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6359" w14:textId="57C2D147" w:rsidR="002A5682" w:rsidRPr="008A42A4" w:rsidRDefault="008A42A4" w:rsidP="00E90F21">
      <w:pPr>
        <w:spacing w:after="0" w:line="240" w:lineRule="auto"/>
        <w:rPr>
          <w:lang w:val="pt-BR"/>
        </w:rPr>
      </w:pPr>
      <w:r w:rsidRPr="008A42A4">
        <w:rPr>
          <w:lang w:val="pt-BR"/>
        </w:rPr>
        <w:t xml:space="preserve">Ana Clara </w:t>
      </w:r>
      <w:proofErr w:type="spellStart"/>
      <w:r w:rsidRPr="008A42A4">
        <w:rPr>
          <w:lang w:val="pt-BR"/>
        </w:rPr>
        <w:t>Tupinamba</w:t>
      </w:r>
      <w:proofErr w:type="spellEnd"/>
      <w:r w:rsidRPr="008A42A4">
        <w:rPr>
          <w:lang w:val="pt-BR"/>
        </w:rPr>
        <w:t xml:space="preserve"> Freitas</w:t>
      </w:r>
    </w:p>
    <w:p w14:paraId="0F65C7A2" w14:textId="0C647E6B" w:rsidR="008A42A4" w:rsidRDefault="008A42A4" w:rsidP="00E90F21">
      <w:pPr>
        <w:spacing w:after="0" w:line="240" w:lineRule="auto"/>
      </w:pPr>
      <w:r w:rsidRPr="008A42A4">
        <w:t>Metro College of Technology, Data S</w:t>
      </w:r>
      <w:r>
        <w:t xml:space="preserve">cience and Application </w:t>
      </w:r>
    </w:p>
    <w:p w14:paraId="6F86823B" w14:textId="274F146B" w:rsidR="008A42A4" w:rsidRDefault="00BB0087" w:rsidP="00E90F21">
      <w:pPr>
        <w:spacing w:after="0" w:line="240" w:lineRule="auto"/>
      </w:pPr>
      <w:hyperlink r:id="rId6" w:history="1">
        <w:r w:rsidR="008A42A4" w:rsidRPr="00A351B7">
          <w:rPr>
            <w:rStyle w:val="Hyperlink"/>
          </w:rPr>
          <w:t>anaclarat@gmail.com</w:t>
        </w:r>
      </w:hyperlink>
    </w:p>
    <w:p w14:paraId="6A1FEEF0" w14:textId="4BE733AC" w:rsidR="00E90F21" w:rsidRDefault="00E90F21" w:rsidP="00E90F21">
      <w:pPr>
        <w:spacing w:after="0" w:line="240" w:lineRule="auto"/>
      </w:pPr>
    </w:p>
    <w:p w14:paraId="226148B2" w14:textId="45CBC2B7" w:rsidR="008A42A4" w:rsidRPr="00E90F21" w:rsidRDefault="008A42A4">
      <w:pPr>
        <w:rPr>
          <w:sz w:val="24"/>
          <w:szCs w:val="24"/>
          <w:u w:val="single"/>
        </w:rPr>
      </w:pPr>
      <w:r w:rsidRPr="00E90F21">
        <w:rPr>
          <w:sz w:val="24"/>
          <w:szCs w:val="24"/>
          <w:u w:val="single"/>
        </w:rPr>
        <w:t>Abstract</w:t>
      </w:r>
    </w:p>
    <w:p w14:paraId="183E65E8" w14:textId="76B8A123" w:rsidR="00AD3CD5" w:rsidRDefault="00AD3CD5">
      <w:pPr>
        <w:rPr>
          <w:sz w:val="24"/>
          <w:szCs w:val="24"/>
          <w:u w:val="single"/>
        </w:rPr>
      </w:pPr>
      <w:r>
        <w:t>The occurrence of Multicollinearity impacts the assumption in which the features in a model are independent of each other affecting estimates and compromise the power of a model</w:t>
      </w:r>
      <w:r>
        <w:t xml:space="preserve">, verifying </w:t>
      </w:r>
      <w:r w:rsidR="00D718EA">
        <w:t xml:space="preserve">and addressing </w:t>
      </w:r>
      <w:r>
        <w:t xml:space="preserve">its existence is </w:t>
      </w:r>
      <w:r w:rsidR="00D718EA">
        <w:t xml:space="preserve">simply done using softwares package like </w:t>
      </w:r>
      <w:proofErr w:type="spellStart"/>
      <w:r w:rsidR="00D718EA">
        <w:t>statsmodel</w:t>
      </w:r>
      <w:proofErr w:type="spellEnd"/>
      <w:r w:rsidR="00D718EA">
        <w:t xml:space="preserve"> and considering dropping variables.</w:t>
      </w:r>
    </w:p>
    <w:p w14:paraId="409F025D" w14:textId="28ACF804" w:rsidR="008A42A4" w:rsidRPr="00E90F21" w:rsidRDefault="008A42A4">
      <w:pPr>
        <w:rPr>
          <w:sz w:val="24"/>
          <w:szCs w:val="24"/>
          <w:u w:val="single"/>
        </w:rPr>
      </w:pPr>
      <w:r w:rsidRPr="00E90F21">
        <w:rPr>
          <w:sz w:val="24"/>
          <w:szCs w:val="24"/>
          <w:u w:val="single"/>
        </w:rPr>
        <w:t>Keywords:</w:t>
      </w:r>
      <w:r w:rsidR="00C47FDE" w:rsidRPr="00E90F21">
        <w:rPr>
          <w:sz w:val="20"/>
          <w:szCs w:val="20"/>
        </w:rPr>
        <w:t xml:space="preserve"> </w:t>
      </w:r>
      <w:r w:rsidR="003B4021">
        <w:rPr>
          <w:sz w:val="20"/>
          <w:szCs w:val="20"/>
        </w:rPr>
        <w:t>multicollinearity, VIF, python, bias, correlation</w:t>
      </w:r>
      <w:r w:rsidR="00D309CD" w:rsidRPr="00E90F21">
        <w:rPr>
          <w:sz w:val="20"/>
          <w:szCs w:val="20"/>
        </w:rPr>
        <w:t xml:space="preserve">. </w:t>
      </w:r>
    </w:p>
    <w:p w14:paraId="0F6DE009" w14:textId="6FEDFD78" w:rsidR="008A42A4" w:rsidRPr="00E90F21" w:rsidRDefault="008A42A4">
      <w:pPr>
        <w:rPr>
          <w:sz w:val="24"/>
          <w:szCs w:val="24"/>
          <w:u w:val="single"/>
        </w:rPr>
      </w:pPr>
      <w:r w:rsidRPr="00E90F21">
        <w:rPr>
          <w:sz w:val="24"/>
          <w:szCs w:val="24"/>
          <w:u w:val="single"/>
        </w:rPr>
        <w:t>Introduction</w:t>
      </w:r>
    </w:p>
    <w:p w14:paraId="0BB60C99" w14:textId="398A161A" w:rsidR="00B86A6A" w:rsidRDefault="00E94EB2">
      <w:r>
        <w:t xml:space="preserve">The occurrence of Multicollinearity impacts the assumption in which the features in a model are independent of each other </w:t>
      </w:r>
      <w:r w:rsidR="00726C74">
        <w:t>affecting estimates and compromise the power of a model.</w:t>
      </w:r>
      <w:r>
        <w:t xml:space="preserve"> </w:t>
      </w:r>
      <w:r w:rsidR="00AD3CD5">
        <w:t>Verifying its occurrence and addressing its existence is vital to create good and reliable models.</w:t>
      </w:r>
    </w:p>
    <w:p w14:paraId="69AADD21" w14:textId="24D617EF" w:rsidR="008A42A4" w:rsidRPr="00E90F21" w:rsidRDefault="008A42A4">
      <w:pPr>
        <w:rPr>
          <w:sz w:val="24"/>
          <w:szCs w:val="24"/>
          <w:u w:val="single"/>
        </w:rPr>
      </w:pPr>
      <w:r w:rsidRPr="00E90F21">
        <w:rPr>
          <w:sz w:val="24"/>
          <w:szCs w:val="24"/>
          <w:u w:val="single"/>
        </w:rPr>
        <w:t>Methods</w:t>
      </w:r>
    </w:p>
    <w:p w14:paraId="7CE7F5DE" w14:textId="460F9DFE" w:rsidR="00B86A6A" w:rsidRDefault="00FE034A">
      <w:r>
        <w:t xml:space="preserve">Consulting of papers and </w:t>
      </w:r>
      <w:r w:rsidR="003B4021">
        <w:t xml:space="preserve">blogs about on </w:t>
      </w:r>
      <w:r>
        <w:t>python</w:t>
      </w:r>
      <w:r w:rsidR="003B4021">
        <w:t xml:space="preserve"> and Statistics</w:t>
      </w:r>
      <w:r>
        <w:t>.</w:t>
      </w:r>
    </w:p>
    <w:p w14:paraId="3E1404BC" w14:textId="4B7342C8" w:rsidR="008A42A4" w:rsidRPr="00E90F21" w:rsidRDefault="008A42A4">
      <w:pPr>
        <w:rPr>
          <w:sz w:val="24"/>
          <w:szCs w:val="24"/>
          <w:u w:val="single"/>
        </w:rPr>
      </w:pPr>
      <w:r w:rsidRPr="00E90F21">
        <w:rPr>
          <w:sz w:val="24"/>
          <w:szCs w:val="24"/>
          <w:u w:val="single"/>
        </w:rPr>
        <w:t>Discussion</w:t>
      </w:r>
    </w:p>
    <w:p w14:paraId="743A435A" w14:textId="5BC1DD9E" w:rsidR="00B86A6A" w:rsidRDefault="00E94EB2">
      <w:r>
        <w:t>Multicollinearity refers to the occurrence of high correlation among predictive variables of a model. Its existence</w:t>
      </w:r>
      <w:r w:rsidR="00395F05">
        <w:t xml:space="preserve"> results in less reliable inferences (biased coefficient estimators and loss of power)</w:t>
      </w:r>
      <w:r w:rsidR="003B4021">
        <w:t xml:space="preserve">, becoming </w:t>
      </w:r>
      <w:r w:rsidR="00DF05D5">
        <w:t>difficult to disentangle individual effects of the features in the model.</w:t>
      </w:r>
      <w:r w:rsidR="003B230E">
        <w:t xml:space="preserve"> It can occur especially when encoding categorical features.</w:t>
      </w:r>
    </w:p>
    <w:p w14:paraId="1A9A0896" w14:textId="5A345EBD" w:rsidR="00F816A3" w:rsidRDefault="00DF05D5">
      <w:r>
        <w:t>Warning signs of multicollinearity</w:t>
      </w:r>
    </w:p>
    <w:p w14:paraId="793F0111" w14:textId="2D20B145" w:rsidR="00DF05D5" w:rsidRPr="00DC0A0C" w:rsidRDefault="00DF05D5" w:rsidP="00461C12">
      <w:pPr>
        <w:pStyle w:val="ListParagraph"/>
        <w:numPr>
          <w:ilvl w:val="0"/>
          <w:numId w:val="2"/>
        </w:numPr>
        <w:ind w:left="3240"/>
        <w:rPr>
          <w:sz w:val="20"/>
          <w:szCs w:val="20"/>
        </w:rPr>
      </w:pPr>
      <w:r w:rsidRPr="00DC0A0C">
        <w:rPr>
          <w:sz w:val="20"/>
          <w:szCs w:val="20"/>
        </w:rPr>
        <w:t>A regression coefficient is not significant even though, theoretically, that variable should be highly correlated with Y.</w:t>
      </w:r>
    </w:p>
    <w:p w14:paraId="0118D97F" w14:textId="60C7F1BC" w:rsidR="00DF05D5" w:rsidRPr="00DC0A0C" w:rsidRDefault="00DF05D5" w:rsidP="00461C12">
      <w:pPr>
        <w:pStyle w:val="ListParagraph"/>
        <w:numPr>
          <w:ilvl w:val="0"/>
          <w:numId w:val="2"/>
        </w:numPr>
        <w:ind w:left="3240"/>
        <w:rPr>
          <w:sz w:val="20"/>
          <w:szCs w:val="20"/>
        </w:rPr>
      </w:pPr>
      <w:r w:rsidRPr="00DC0A0C">
        <w:rPr>
          <w:sz w:val="20"/>
          <w:szCs w:val="20"/>
        </w:rPr>
        <w:t>When you add or delete an X variable, the regression coefficients change dramatically.</w:t>
      </w:r>
    </w:p>
    <w:p w14:paraId="315C9B67" w14:textId="78988906" w:rsidR="00DF05D5" w:rsidRPr="00DC0A0C" w:rsidRDefault="00DF05D5" w:rsidP="00461C12">
      <w:pPr>
        <w:pStyle w:val="ListParagraph"/>
        <w:numPr>
          <w:ilvl w:val="0"/>
          <w:numId w:val="2"/>
        </w:numPr>
        <w:ind w:left="3240"/>
        <w:rPr>
          <w:sz w:val="20"/>
          <w:szCs w:val="20"/>
        </w:rPr>
      </w:pPr>
      <w:r w:rsidRPr="00DC0A0C">
        <w:rPr>
          <w:sz w:val="20"/>
          <w:szCs w:val="20"/>
        </w:rPr>
        <w:t>You see a negative regression coefficient when your response should increase along with X.</w:t>
      </w:r>
    </w:p>
    <w:p w14:paraId="48C29616" w14:textId="4AE61C55" w:rsidR="00DF05D5" w:rsidRPr="00DC0A0C" w:rsidRDefault="00DF05D5" w:rsidP="00461C12">
      <w:pPr>
        <w:pStyle w:val="ListParagraph"/>
        <w:numPr>
          <w:ilvl w:val="0"/>
          <w:numId w:val="2"/>
        </w:numPr>
        <w:ind w:left="3240"/>
        <w:rPr>
          <w:sz w:val="20"/>
          <w:szCs w:val="20"/>
        </w:rPr>
      </w:pPr>
      <w:r w:rsidRPr="00DC0A0C">
        <w:rPr>
          <w:sz w:val="20"/>
          <w:szCs w:val="20"/>
        </w:rPr>
        <w:t>You see a positive regression coefficient when the response should decrease as X increases.</w:t>
      </w:r>
    </w:p>
    <w:p w14:paraId="2929D9C7" w14:textId="5E927EA6" w:rsidR="00DF05D5" w:rsidRPr="00DC0A0C" w:rsidRDefault="00DF05D5" w:rsidP="00461C12">
      <w:pPr>
        <w:pStyle w:val="ListParagraph"/>
        <w:numPr>
          <w:ilvl w:val="0"/>
          <w:numId w:val="2"/>
        </w:numPr>
        <w:ind w:left="3240"/>
        <w:rPr>
          <w:sz w:val="20"/>
          <w:szCs w:val="20"/>
        </w:rPr>
      </w:pPr>
      <w:r w:rsidRPr="00DC0A0C">
        <w:rPr>
          <w:sz w:val="20"/>
          <w:szCs w:val="20"/>
        </w:rPr>
        <w:t>Your X variables have high pairwise correlations.</w:t>
      </w:r>
    </w:p>
    <w:p w14:paraId="41750451" w14:textId="4E65D304" w:rsidR="00980DD5" w:rsidRDefault="00980DD5" w:rsidP="00461C12">
      <w:pPr>
        <w:pStyle w:val="ListParagraph"/>
        <w:ind w:left="3240"/>
        <w:jc w:val="right"/>
      </w:pPr>
      <w:r>
        <w:t>[</w:t>
      </w:r>
      <w:hyperlink r:id="rId7" w:history="1">
        <w:r w:rsidRPr="003B230E">
          <w:rPr>
            <w:rStyle w:val="Hyperlink"/>
            <w:sz w:val="16"/>
            <w:szCs w:val="16"/>
          </w:rPr>
          <w:t>Enough Is Enough! Handling Multicollinearity in Regression Analysis</w:t>
        </w:r>
        <w:r w:rsidRPr="003B230E">
          <w:rPr>
            <w:rStyle w:val="Hyperlink"/>
            <w:sz w:val="16"/>
            <w:szCs w:val="16"/>
          </w:rPr>
          <w:t>,</w:t>
        </w:r>
        <w:r w:rsidR="00A935A1" w:rsidRPr="003B230E">
          <w:rPr>
            <w:rStyle w:val="Hyperlink"/>
            <w:sz w:val="16"/>
            <w:szCs w:val="16"/>
          </w:rPr>
          <w:t xml:space="preserve"> </w:t>
        </w:r>
        <w:r w:rsidRPr="003B230E">
          <w:rPr>
            <w:rStyle w:val="Hyperlink"/>
            <w:sz w:val="16"/>
            <w:szCs w:val="16"/>
          </w:rPr>
          <w:t>Minitab Blog Editor</w:t>
        </w:r>
      </w:hyperlink>
      <w:r>
        <w:t>]</w:t>
      </w:r>
    </w:p>
    <w:p w14:paraId="6BBBE631" w14:textId="103AAFCC" w:rsidR="00980DD5" w:rsidRDefault="00980DD5">
      <w:r w:rsidRPr="00980DD5">
        <w:t>How to identify</w:t>
      </w:r>
    </w:p>
    <w:p w14:paraId="6383DCBC" w14:textId="21EDF530" w:rsidR="00980DD5" w:rsidRDefault="00DC0A0C">
      <w:r w:rsidRPr="007D6318">
        <w:drawing>
          <wp:anchor distT="0" distB="0" distL="114300" distR="114300" simplePos="0" relativeHeight="251658240" behindDoc="0" locked="0" layoutInCell="1" allowOverlap="1" wp14:anchorId="071BE8B2" wp14:editId="787E38F8">
            <wp:simplePos x="0" y="0"/>
            <wp:positionH relativeFrom="margin">
              <wp:align>right</wp:align>
            </wp:positionH>
            <wp:positionV relativeFrom="paragraph">
              <wp:posOffset>26670</wp:posOffset>
            </wp:positionV>
            <wp:extent cx="2386676" cy="2461260"/>
            <wp:effectExtent l="0" t="0" r="0" b="0"/>
            <wp:wrapSquare wrapText="bothSides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676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DD5">
        <w:t>Identification of Multicollinearity can be done by:</w:t>
      </w:r>
    </w:p>
    <w:p w14:paraId="20112976" w14:textId="2A6A1584" w:rsidR="00980DD5" w:rsidRDefault="00980DD5" w:rsidP="00980DD5">
      <w:pPr>
        <w:pStyle w:val="ListParagraph"/>
        <w:numPr>
          <w:ilvl w:val="0"/>
          <w:numId w:val="3"/>
        </w:numPr>
      </w:pPr>
      <w:r>
        <w:t xml:space="preserve">Plotting correlation plot with heatmap of </w:t>
      </w:r>
      <w:r w:rsidR="003B4021">
        <w:t>all dependent</w:t>
      </w:r>
      <w:r>
        <w:t xml:space="preserve"> features to verify the degree of correlation as </w:t>
      </w:r>
      <w:r w:rsidR="00DC0A0C">
        <w:t>figure 1 – Heatmap correlation</w:t>
      </w:r>
      <w:r w:rsidR="00F96973">
        <w:t>. Although, this method don’t consider when multicollinearity arises from interaction between 3 or more features.</w:t>
      </w:r>
    </w:p>
    <w:p w14:paraId="32146456" w14:textId="5A916EDE" w:rsidR="007D6318" w:rsidRDefault="007D6318" w:rsidP="00010D3D">
      <w:pPr>
        <w:pStyle w:val="ListParagraph"/>
        <w:jc w:val="center"/>
      </w:pPr>
    </w:p>
    <w:p w14:paraId="0D7A2E5A" w14:textId="3E3988E7" w:rsidR="007D6318" w:rsidRDefault="007D6318" w:rsidP="007D6318">
      <w:pPr>
        <w:pStyle w:val="ListParagraph"/>
      </w:pPr>
      <w:r w:rsidRPr="007D6318">
        <w:t xml:space="preserve">We </w:t>
      </w:r>
      <w:r>
        <w:t xml:space="preserve">can </w:t>
      </w:r>
      <w:r w:rsidRPr="007D6318">
        <w:t xml:space="preserve">see that most of the features are not linearly correlated, </w:t>
      </w:r>
      <w:r w:rsidR="00DC0A0C">
        <w:t>although</w:t>
      </w:r>
      <w:r>
        <w:t xml:space="preserve"> there is a high correlation </w:t>
      </w:r>
      <w:r w:rsidRPr="007D6318">
        <w:t xml:space="preserve">value </w:t>
      </w:r>
      <w:r>
        <w:t xml:space="preserve">of </w:t>
      </w:r>
      <w:r w:rsidRPr="007D6318">
        <w:t>0.83 between Month (</w:t>
      </w:r>
      <w:proofErr w:type="spellStart"/>
      <w:r w:rsidRPr="007D6318">
        <w:t>mnth</w:t>
      </w:r>
      <w:proofErr w:type="spellEnd"/>
      <w:r w:rsidRPr="007D6318">
        <w:t>) and Season.</w:t>
      </w:r>
    </w:p>
    <w:p w14:paraId="4F582A05" w14:textId="1D5C8273" w:rsidR="007D6318" w:rsidRDefault="007D6318" w:rsidP="007D6318">
      <w:pPr>
        <w:pStyle w:val="ListParagraph"/>
      </w:pPr>
    </w:p>
    <w:p w14:paraId="01052F1A" w14:textId="707D8EC2" w:rsidR="00DC0A0C" w:rsidRDefault="00DC0A0C" w:rsidP="007D6318">
      <w:pPr>
        <w:pStyle w:val="ListParagraph"/>
      </w:pPr>
    </w:p>
    <w:p w14:paraId="1BDA8E4F" w14:textId="6B8DD0AE" w:rsidR="00DC0A0C" w:rsidRDefault="00DC0A0C" w:rsidP="007D6318">
      <w:pPr>
        <w:pStyle w:val="ListParagraph"/>
      </w:pPr>
    </w:p>
    <w:p w14:paraId="420EB9D9" w14:textId="40E403E3" w:rsidR="00DC0A0C" w:rsidRDefault="00BB0087" w:rsidP="007D631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ACA75" wp14:editId="3BB72652">
                <wp:simplePos x="0" y="0"/>
                <wp:positionH relativeFrom="margin">
                  <wp:align>right</wp:align>
                </wp:positionH>
                <wp:positionV relativeFrom="paragraph">
                  <wp:posOffset>148590</wp:posOffset>
                </wp:positionV>
                <wp:extent cx="238633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E71A08" w14:textId="38B9264D" w:rsidR="00DC0A0C" w:rsidRPr="004C5290" w:rsidRDefault="00DC0A0C" w:rsidP="00BB0087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CD1BAF">
                              <w:t xml:space="preserve"> – Heatmap correlation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8ACA7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6.7pt;margin-top:11.7pt;width:187.9pt;height:.0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" stroked="f">
                <v:textbox style="mso-fit-shape-to-text:t" inset="0,0,0,0">
                  <w:txbxContent>
                    <w:p w14:paraId="52E71A08" w14:textId="38B9264D" w:rsidR="00DC0A0C" w:rsidRPr="004C5290" w:rsidRDefault="00DC0A0C" w:rsidP="00BB0087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CD1BAF">
                        <w:t xml:space="preserve"> – Heatmap correlation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387A4C" w14:textId="5BA9AC76" w:rsidR="007D6318" w:rsidRDefault="007D6318" w:rsidP="007D6318">
      <w:pPr>
        <w:pStyle w:val="ListParagraph"/>
        <w:numPr>
          <w:ilvl w:val="0"/>
          <w:numId w:val="3"/>
        </w:numPr>
      </w:pPr>
      <w:r>
        <w:lastRenderedPageBreak/>
        <w:t xml:space="preserve">Another method is to </w:t>
      </w:r>
      <w:r w:rsidR="003B4021">
        <w:t>calculate and</w:t>
      </w:r>
      <w:r w:rsidR="002B20B7">
        <w:t xml:space="preserve"> evaluate </w:t>
      </w:r>
      <w:r>
        <w:t>the Variance Inflation Factor (VIF)</w:t>
      </w:r>
      <w:r w:rsidR="002B20B7">
        <w:t>:</w:t>
      </w:r>
    </w:p>
    <w:p w14:paraId="4E99C878" w14:textId="77777777" w:rsidR="002B20B7" w:rsidRPr="00DC0A0C" w:rsidRDefault="002B20B7" w:rsidP="00461C12">
      <w:pPr>
        <w:ind w:left="2880"/>
        <w:jc w:val="both"/>
        <w:rPr>
          <w:sz w:val="20"/>
          <w:szCs w:val="20"/>
        </w:rPr>
      </w:pPr>
      <w:r w:rsidRPr="00DC0A0C">
        <w:rPr>
          <w:sz w:val="20"/>
          <w:szCs w:val="20"/>
        </w:rPr>
        <w:t>Step one</w:t>
      </w:r>
    </w:p>
    <w:p w14:paraId="7FD382D0" w14:textId="77777777" w:rsidR="002B20B7" w:rsidRPr="00DC0A0C" w:rsidRDefault="002B20B7" w:rsidP="00461C12">
      <w:pPr>
        <w:ind w:left="2880"/>
        <w:jc w:val="both"/>
        <w:rPr>
          <w:sz w:val="20"/>
          <w:szCs w:val="20"/>
        </w:rPr>
      </w:pPr>
      <w:r w:rsidRPr="00DC0A0C">
        <w:rPr>
          <w:sz w:val="20"/>
          <w:szCs w:val="20"/>
        </w:rPr>
        <w:t>First we run an ordinary least square regression that has Xi as a function of all the other explanatory variables in the first equation.</w:t>
      </w:r>
    </w:p>
    <w:p w14:paraId="704E5F05" w14:textId="77777777" w:rsidR="002B20B7" w:rsidRPr="00DC0A0C" w:rsidRDefault="002B20B7" w:rsidP="00461C12">
      <w:pPr>
        <w:ind w:left="2880"/>
        <w:jc w:val="both"/>
        <w:rPr>
          <w:sz w:val="20"/>
          <w:szCs w:val="20"/>
        </w:rPr>
      </w:pPr>
      <w:r w:rsidRPr="00DC0A0C">
        <w:rPr>
          <w:sz w:val="20"/>
          <w:szCs w:val="20"/>
        </w:rPr>
        <w:t xml:space="preserve">If </w:t>
      </w:r>
      <w:proofErr w:type="spellStart"/>
      <w:r w:rsidRPr="00DC0A0C">
        <w:rPr>
          <w:sz w:val="20"/>
          <w:szCs w:val="20"/>
        </w:rPr>
        <w:t>i</w:t>
      </w:r>
      <w:proofErr w:type="spellEnd"/>
      <w:r w:rsidRPr="00DC0A0C">
        <w:rPr>
          <w:sz w:val="20"/>
          <w:szCs w:val="20"/>
        </w:rPr>
        <w:t xml:space="preserve"> = 1, for example, equation would be</w:t>
      </w:r>
    </w:p>
    <w:p w14:paraId="1D376FF1" w14:textId="33591B71" w:rsidR="002B20B7" w:rsidRPr="00DC0A0C" w:rsidRDefault="002B20B7" w:rsidP="00461C12">
      <w:pPr>
        <w:ind w:left="2880"/>
        <w:jc w:val="center"/>
        <w:rPr>
          <w:sz w:val="20"/>
          <w:szCs w:val="20"/>
        </w:rPr>
      </w:pPr>
      <w:r w:rsidRPr="00DC0A0C">
        <w:rPr>
          <w:noProof/>
          <w:sz w:val="20"/>
          <w:szCs w:val="20"/>
        </w:rPr>
        <w:drawing>
          <wp:inline distT="0" distB="0" distL="0" distR="0" wp14:anchorId="7C7E7CEA" wp14:editId="74ED6F19">
            <wp:extent cx="3124200" cy="30436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440" cy="30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4298" w14:textId="0862509B" w:rsidR="002B20B7" w:rsidRPr="00DC0A0C" w:rsidRDefault="008A534C" w:rsidP="00461C12">
      <w:pPr>
        <w:ind w:left="2880"/>
        <w:jc w:val="both"/>
        <w:rPr>
          <w:sz w:val="20"/>
          <w:szCs w:val="20"/>
        </w:rPr>
      </w:pPr>
      <w:r w:rsidRPr="00DC0A0C">
        <w:rPr>
          <w:sz w:val="20"/>
          <w:szCs w:val="20"/>
        </w:rPr>
        <w:t>W</w:t>
      </w:r>
      <w:r w:rsidR="002B20B7" w:rsidRPr="00DC0A0C">
        <w:rPr>
          <w:sz w:val="20"/>
          <w:szCs w:val="20"/>
        </w:rPr>
        <w:t>here</w:t>
      </w:r>
      <w:r w:rsidRPr="00DC0A0C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2B20B7" w:rsidRPr="00DC0A0C">
        <w:rPr>
          <w:sz w:val="20"/>
          <w:szCs w:val="20"/>
        </w:rPr>
        <w:t>is a constant and e is the error term.</w:t>
      </w:r>
    </w:p>
    <w:p w14:paraId="6DDDBD73" w14:textId="77777777" w:rsidR="002B20B7" w:rsidRPr="00DC0A0C" w:rsidRDefault="002B20B7" w:rsidP="00461C12">
      <w:pPr>
        <w:ind w:left="2880"/>
        <w:jc w:val="both"/>
        <w:rPr>
          <w:sz w:val="20"/>
          <w:szCs w:val="20"/>
        </w:rPr>
      </w:pPr>
      <w:r w:rsidRPr="00DC0A0C">
        <w:rPr>
          <w:sz w:val="20"/>
          <w:szCs w:val="20"/>
        </w:rPr>
        <w:t>Step two</w:t>
      </w:r>
    </w:p>
    <w:p w14:paraId="67C3FA48" w14:textId="6CBFC945" w:rsidR="002B20B7" w:rsidRPr="00DC0A0C" w:rsidRDefault="002B20B7" w:rsidP="00461C12">
      <w:pPr>
        <w:ind w:left="2880"/>
        <w:jc w:val="both"/>
        <w:rPr>
          <w:sz w:val="20"/>
          <w:szCs w:val="20"/>
        </w:rPr>
      </w:pPr>
      <w:r w:rsidRPr="00DC0A0C">
        <w:rPr>
          <w:sz w:val="20"/>
          <w:szCs w:val="20"/>
        </w:rPr>
        <w:t xml:space="preserve">Then, calculate the VIF factor for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acc>
      </m:oMath>
      <w:r w:rsidRPr="00DC0A0C">
        <w:rPr>
          <w:sz w:val="20"/>
          <w:szCs w:val="20"/>
        </w:rPr>
        <w:t>with the following formula :</w:t>
      </w:r>
      <w:r w:rsidR="008A534C" w:rsidRPr="00DC0A0C">
        <w:rPr>
          <w:noProof/>
          <w:sz w:val="20"/>
          <w:szCs w:val="20"/>
        </w:rPr>
        <w:t xml:space="preserve"> </w:t>
      </w:r>
    </w:p>
    <w:p w14:paraId="64657BB0" w14:textId="5EC571BD" w:rsidR="002B20B7" w:rsidRPr="00DC0A0C" w:rsidRDefault="008A534C" w:rsidP="00461C12">
      <w:pPr>
        <w:ind w:left="2880"/>
        <w:jc w:val="center"/>
        <w:rPr>
          <w:sz w:val="20"/>
          <w:szCs w:val="20"/>
        </w:rPr>
      </w:pPr>
      <w:r w:rsidRPr="00DC0A0C">
        <w:rPr>
          <w:noProof/>
          <w:sz w:val="20"/>
          <w:szCs w:val="20"/>
        </w:rPr>
        <w:drawing>
          <wp:inline distT="0" distB="0" distL="0" distR="0" wp14:anchorId="57A94D5B" wp14:editId="17C45985">
            <wp:extent cx="1135380" cy="470972"/>
            <wp:effectExtent l="0" t="0" r="7620" b="5715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9475" cy="47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90FE" w14:textId="780F15CF" w:rsidR="002B20B7" w:rsidRPr="00DC0A0C" w:rsidRDefault="002B20B7" w:rsidP="00461C12">
      <w:pPr>
        <w:ind w:left="2880"/>
        <w:rPr>
          <w:sz w:val="20"/>
          <w:szCs w:val="20"/>
        </w:rPr>
      </w:pPr>
      <w:r w:rsidRPr="00DC0A0C">
        <w:rPr>
          <w:sz w:val="20"/>
          <w:szCs w:val="20"/>
        </w:rPr>
        <w:t>where R</w:t>
      </w:r>
      <w:r w:rsidR="008A534C" w:rsidRPr="00DC0A0C">
        <w:rPr>
          <w:sz w:val="20"/>
          <w:szCs w:val="20"/>
          <w:vertAlign w:val="superscript"/>
        </w:rPr>
        <w:t>2</w:t>
      </w:r>
      <w:r w:rsidR="008A534C" w:rsidRPr="00DC0A0C">
        <w:rPr>
          <w:sz w:val="20"/>
          <w:szCs w:val="20"/>
        </w:rPr>
        <w:t xml:space="preserve"> </w:t>
      </w:r>
      <w:r w:rsidRPr="00DC0A0C">
        <w:rPr>
          <w:sz w:val="20"/>
          <w:szCs w:val="20"/>
        </w:rPr>
        <w:t xml:space="preserve"> is the coefficient of determination of the regression equation in step one, with X</w:t>
      </w:r>
      <w:r w:rsidRPr="00DC0A0C">
        <w:rPr>
          <w:sz w:val="20"/>
          <w:szCs w:val="20"/>
          <w:vertAlign w:val="subscript"/>
        </w:rPr>
        <w:t>i</w:t>
      </w:r>
      <w:r w:rsidRPr="00DC0A0C">
        <w:rPr>
          <w:sz w:val="20"/>
          <w:szCs w:val="20"/>
        </w:rPr>
        <w:t xml:space="preserve"> on the left hand side, and all other predictor variables (all the other X variables) on the right hand side.</w:t>
      </w:r>
    </w:p>
    <w:p w14:paraId="08C32CEE" w14:textId="77777777" w:rsidR="002B20B7" w:rsidRPr="00DC0A0C" w:rsidRDefault="002B20B7" w:rsidP="00461C12">
      <w:pPr>
        <w:ind w:left="2880"/>
        <w:rPr>
          <w:sz w:val="20"/>
          <w:szCs w:val="20"/>
        </w:rPr>
      </w:pPr>
      <w:r w:rsidRPr="00DC0A0C">
        <w:rPr>
          <w:sz w:val="20"/>
          <w:szCs w:val="20"/>
        </w:rPr>
        <w:t>Step three</w:t>
      </w:r>
    </w:p>
    <w:p w14:paraId="753EC9E2" w14:textId="714B3A53" w:rsidR="002B20B7" w:rsidRPr="00DC0A0C" w:rsidRDefault="002B20B7" w:rsidP="00461C12">
      <w:pPr>
        <w:ind w:left="2880"/>
        <w:rPr>
          <w:sz w:val="20"/>
          <w:szCs w:val="20"/>
        </w:rPr>
      </w:pPr>
      <w:r w:rsidRPr="00DC0A0C">
        <w:rPr>
          <w:sz w:val="20"/>
          <w:szCs w:val="20"/>
        </w:rPr>
        <w:t>Analyze the magnitude of multicollinearity by considering the size of the VIF</w:t>
      </w:r>
      <w:r w:rsidR="008A534C" w:rsidRPr="00DC0A0C">
        <w:rPr>
          <w:sz w:val="20"/>
          <w:szCs w:val="20"/>
        </w:rPr>
        <w:t>(</w:t>
      </w:r>
      <w:r w:rsidRPr="00DC0A0C">
        <w:rPr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acc>
      </m:oMath>
      <w:r w:rsidR="008A534C" w:rsidRPr="00DC0A0C">
        <w:rPr>
          <w:rFonts w:eastAsiaTheme="minorEastAsia"/>
          <w:sz w:val="20"/>
          <w:szCs w:val="20"/>
        </w:rPr>
        <w:t>)</w:t>
      </w:r>
      <w:r w:rsidRPr="00DC0A0C">
        <w:rPr>
          <w:sz w:val="20"/>
          <w:szCs w:val="20"/>
        </w:rPr>
        <w:t xml:space="preserve">. A rule of thumb is that if </w:t>
      </w:r>
      <w:r w:rsidR="00010D3D" w:rsidRPr="00DC0A0C">
        <w:rPr>
          <w:sz w:val="20"/>
          <w:szCs w:val="20"/>
        </w:rPr>
        <w:t xml:space="preserve">VIF(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acc>
      </m:oMath>
      <w:r w:rsidR="00010D3D" w:rsidRPr="00DC0A0C">
        <w:rPr>
          <w:rFonts w:eastAsiaTheme="minorEastAsia"/>
          <w:sz w:val="20"/>
          <w:szCs w:val="20"/>
        </w:rPr>
        <w:t>)</w:t>
      </w:r>
      <w:r w:rsidR="00010D3D" w:rsidRPr="00DC0A0C">
        <w:rPr>
          <w:rFonts w:eastAsiaTheme="minorEastAsia"/>
          <w:sz w:val="20"/>
          <w:szCs w:val="20"/>
        </w:rPr>
        <w:t xml:space="preserve"> </w:t>
      </w:r>
      <w:r w:rsidRPr="00DC0A0C">
        <w:rPr>
          <w:sz w:val="20"/>
          <w:szCs w:val="20"/>
        </w:rPr>
        <w:t xml:space="preserve">&gt; 10  then multicollinearity is high (a </w:t>
      </w:r>
      <w:proofErr w:type="spellStart"/>
      <w:r w:rsidRPr="00DC0A0C">
        <w:rPr>
          <w:sz w:val="20"/>
          <w:szCs w:val="20"/>
        </w:rPr>
        <w:t>cutoff</w:t>
      </w:r>
      <w:proofErr w:type="spellEnd"/>
      <w:r w:rsidRPr="00DC0A0C">
        <w:rPr>
          <w:sz w:val="20"/>
          <w:szCs w:val="20"/>
        </w:rPr>
        <w:t xml:space="preserve"> of 5 is also commonly used).</w:t>
      </w:r>
    </w:p>
    <w:p w14:paraId="4CB8CDD9" w14:textId="4FA45A6E" w:rsidR="002B20B7" w:rsidRPr="00DC0A0C" w:rsidRDefault="002B20B7" w:rsidP="00461C12">
      <w:pPr>
        <w:ind w:left="2880"/>
        <w:rPr>
          <w:sz w:val="20"/>
          <w:szCs w:val="20"/>
        </w:rPr>
      </w:pPr>
      <w:r w:rsidRPr="00DC0A0C">
        <w:rPr>
          <w:sz w:val="20"/>
          <w:szCs w:val="20"/>
        </w:rPr>
        <w:t>Some software instead calculates the tolerance which is just the reciprocal of the VIF. The choice of which to use is a matter of personal preference.</w:t>
      </w:r>
    </w:p>
    <w:p w14:paraId="6EF3CF1F" w14:textId="27AA09E9" w:rsidR="00010D3D" w:rsidRDefault="00010D3D" w:rsidP="00461C12">
      <w:pPr>
        <w:pStyle w:val="ListParagraph"/>
        <w:ind w:left="2880"/>
        <w:jc w:val="right"/>
      </w:pPr>
      <w:r>
        <w:t>[</w:t>
      </w:r>
      <w:hyperlink r:id="rId11" w:history="1">
        <w:r w:rsidRPr="003B230E">
          <w:rPr>
            <w:rStyle w:val="Hyperlink"/>
            <w:sz w:val="16"/>
            <w:szCs w:val="16"/>
          </w:rPr>
          <w:t>Variance inflation factor</w:t>
        </w:r>
        <w:r w:rsidRPr="003B230E">
          <w:rPr>
            <w:rStyle w:val="Hyperlink"/>
            <w:sz w:val="16"/>
            <w:szCs w:val="16"/>
          </w:rPr>
          <w:t>,</w:t>
        </w:r>
        <w:r w:rsidR="00A935A1" w:rsidRPr="003B230E">
          <w:rPr>
            <w:rStyle w:val="Hyperlink"/>
            <w:sz w:val="16"/>
            <w:szCs w:val="16"/>
          </w:rPr>
          <w:t xml:space="preserve"> </w:t>
        </w:r>
        <w:r w:rsidRPr="003B230E">
          <w:rPr>
            <w:rStyle w:val="Hyperlink"/>
            <w:sz w:val="16"/>
            <w:szCs w:val="16"/>
          </w:rPr>
          <w:t>Wikipedia</w:t>
        </w:r>
      </w:hyperlink>
      <w:r>
        <w:t>]</w:t>
      </w:r>
    </w:p>
    <w:p w14:paraId="2A115A28" w14:textId="76BC826D" w:rsidR="00010D3D" w:rsidRDefault="00010D3D" w:rsidP="00010D3D">
      <w:pPr>
        <w:pStyle w:val="ListParagraph"/>
        <w:ind w:left="4680"/>
        <w:jc w:val="right"/>
      </w:pPr>
    </w:p>
    <w:p w14:paraId="38E47DE5" w14:textId="142B32F8" w:rsidR="00010D3D" w:rsidRDefault="00010D3D" w:rsidP="00010D3D">
      <w:pPr>
        <w:pStyle w:val="ListParagraph"/>
        <w:ind w:left="0"/>
      </w:pPr>
      <w:r>
        <w:t xml:space="preserve">Python, for example, provides via </w:t>
      </w:r>
      <w:proofErr w:type="spellStart"/>
      <w:r>
        <w:t>statsmodels</w:t>
      </w:r>
      <w:proofErr w:type="spellEnd"/>
      <w:r w:rsidR="00F96973">
        <w:t xml:space="preserve"> package </w:t>
      </w:r>
      <w:r>
        <w:t>a function to easily calculate</w:t>
      </w:r>
      <w:r w:rsidR="003B4021">
        <w:t xml:space="preserve"> and return</w:t>
      </w:r>
      <w:r>
        <w:t xml:space="preserve"> VIF: </w:t>
      </w:r>
    </w:p>
    <w:p w14:paraId="034CB3F0" w14:textId="77777777" w:rsidR="003B4021" w:rsidRPr="00DC0A0C" w:rsidRDefault="003B4021" w:rsidP="00461C12">
      <w:pPr>
        <w:pStyle w:val="HTMLPreformatted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tabs>
          <w:tab w:val="clear" w:pos="3664"/>
          <w:tab w:val="left" w:pos="2790"/>
        </w:tabs>
        <w:ind w:left="2880"/>
        <w:rPr>
          <w:sz w:val="18"/>
          <w:szCs w:val="18"/>
        </w:rPr>
      </w:pPr>
      <w:r w:rsidRPr="00DC0A0C">
        <w:rPr>
          <w:rStyle w:val="kn"/>
          <w:sz w:val="18"/>
          <w:szCs w:val="18"/>
        </w:rPr>
        <w:t>from</w:t>
      </w:r>
      <w:r w:rsidRPr="00DC0A0C">
        <w:rPr>
          <w:sz w:val="18"/>
          <w:szCs w:val="18"/>
        </w:rPr>
        <w:t xml:space="preserve"> </w:t>
      </w:r>
      <w:proofErr w:type="spellStart"/>
      <w:r w:rsidRPr="00DC0A0C">
        <w:rPr>
          <w:rStyle w:val="nn"/>
          <w:sz w:val="18"/>
          <w:szCs w:val="18"/>
        </w:rPr>
        <w:t>statsmodels.stats.outliers_influence</w:t>
      </w:r>
      <w:proofErr w:type="spellEnd"/>
      <w:r w:rsidRPr="00DC0A0C">
        <w:rPr>
          <w:sz w:val="18"/>
          <w:szCs w:val="18"/>
        </w:rPr>
        <w:t xml:space="preserve"> </w:t>
      </w:r>
      <w:r w:rsidRPr="00DC0A0C">
        <w:rPr>
          <w:rStyle w:val="kn"/>
          <w:sz w:val="18"/>
          <w:szCs w:val="18"/>
        </w:rPr>
        <w:t>import</w:t>
      </w:r>
      <w:r w:rsidRPr="00DC0A0C">
        <w:rPr>
          <w:sz w:val="18"/>
          <w:szCs w:val="18"/>
        </w:rPr>
        <w:t xml:space="preserve"> </w:t>
      </w:r>
      <w:proofErr w:type="spellStart"/>
      <w:r w:rsidRPr="00DC0A0C">
        <w:rPr>
          <w:rStyle w:val="n"/>
          <w:sz w:val="18"/>
          <w:szCs w:val="18"/>
        </w:rPr>
        <w:t>variance_inflation_factor</w:t>
      </w:r>
      <w:proofErr w:type="spellEnd"/>
    </w:p>
    <w:p w14:paraId="18562F02" w14:textId="6F7599E6" w:rsidR="003B4021" w:rsidRPr="00DC0A0C" w:rsidRDefault="003B4021" w:rsidP="00461C12">
      <w:pPr>
        <w:pStyle w:val="HTMLPreformatted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tabs>
          <w:tab w:val="clear" w:pos="3664"/>
          <w:tab w:val="left" w:pos="2790"/>
        </w:tabs>
        <w:ind w:left="2880"/>
        <w:rPr>
          <w:rStyle w:val="c1"/>
          <w:sz w:val="18"/>
          <w:szCs w:val="18"/>
        </w:rPr>
      </w:pPr>
      <w:r w:rsidRPr="00DC0A0C">
        <w:rPr>
          <w:rStyle w:val="c1"/>
          <w:sz w:val="18"/>
          <w:szCs w:val="18"/>
        </w:rPr>
        <w:t>#[…]</w:t>
      </w:r>
    </w:p>
    <w:p w14:paraId="48480DF8" w14:textId="69A27457" w:rsidR="00010D3D" w:rsidRPr="00DC0A0C" w:rsidRDefault="00010D3D" w:rsidP="00461C12">
      <w:pPr>
        <w:pStyle w:val="HTMLPreformatted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tabs>
          <w:tab w:val="clear" w:pos="3664"/>
          <w:tab w:val="left" w:pos="2790"/>
        </w:tabs>
        <w:ind w:left="2880"/>
        <w:rPr>
          <w:sz w:val="18"/>
          <w:szCs w:val="18"/>
        </w:rPr>
      </w:pPr>
      <w:r w:rsidRPr="00DC0A0C">
        <w:rPr>
          <w:rStyle w:val="c1"/>
          <w:sz w:val="18"/>
          <w:szCs w:val="18"/>
        </w:rPr>
        <w:t xml:space="preserve"># For each X, calculate VIF and save in </w:t>
      </w:r>
      <w:proofErr w:type="spellStart"/>
      <w:r w:rsidRPr="00DC0A0C">
        <w:rPr>
          <w:rStyle w:val="c1"/>
          <w:sz w:val="18"/>
          <w:szCs w:val="18"/>
        </w:rPr>
        <w:t>dataframe</w:t>
      </w:r>
      <w:proofErr w:type="spellEnd"/>
    </w:p>
    <w:p w14:paraId="0F4CC8C6" w14:textId="77777777" w:rsidR="00010D3D" w:rsidRPr="00DC0A0C" w:rsidRDefault="00010D3D" w:rsidP="00461C12">
      <w:pPr>
        <w:pStyle w:val="HTMLPreformatted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tabs>
          <w:tab w:val="clear" w:pos="3664"/>
          <w:tab w:val="left" w:pos="2790"/>
        </w:tabs>
        <w:ind w:left="2880"/>
        <w:rPr>
          <w:sz w:val="18"/>
          <w:szCs w:val="18"/>
        </w:rPr>
      </w:pPr>
      <w:proofErr w:type="spellStart"/>
      <w:r w:rsidRPr="00DC0A0C">
        <w:rPr>
          <w:rStyle w:val="n"/>
          <w:sz w:val="18"/>
          <w:szCs w:val="18"/>
        </w:rPr>
        <w:t>vif</w:t>
      </w:r>
      <w:proofErr w:type="spellEnd"/>
      <w:r w:rsidRPr="00DC0A0C">
        <w:rPr>
          <w:sz w:val="18"/>
          <w:szCs w:val="18"/>
        </w:rPr>
        <w:t xml:space="preserve"> </w:t>
      </w:r>
      <w:r w:rsidRPr="00DC0A0C">
        <w:rPr>
          <w:rStyle w:val="o"/>
          <w:sz w:val="18"/>
          <w:szCs w:val="18"/>
        </w:rPr>
        <w:t>=</w:t>
      </w:r>
      <w:r w:rsidRPr="00DC0A0C">
        <w:rPr>
          <w:sz w:val="18"/>
          <w:szCs w:val="18"/>
        </w:rPr>
        <w:t xml:space="preserve"> </w:t>
      </w:r>
      <w:proofErr w:type="spellStart"/>
      <w:r w:rsidRPr="00DC0A0C">
        <w:rPr>
          <w:rStyle w:val="n"/>
          <w:sz w:val="18"/>
          <w:szCs w:val="18"/>
        </w:rPr>
        <w:t>pd</w:t>
      </w:r>
      <w:r w:rsidRPr="00DC0A0C">
        <w:rPr>
          <w:rStyle w:val="o"/>
          <w:sz w:val="18"/>
          <w:szCs w:val="18"/>
        </w:rPr>
        <w:t>.</w:t>
      </w:r>
      <w:r w:rsidRPr="00DC0A0C">
        <w:rPr>
          <w:rStyle w:val="n"/>
          <w:sz w:val="18"/>
          <w:szCs w:val="18"/>
        </w:rPr>
        <w:t>DataFrame</w:t>
      </w:r>
      <w:proofErr w:type="spellEnd"/>
      <w:r w:rsidRPr="00DC0A0C">
        <w:rPr>
          <w:rStyle w:val="p"/>
          <w:sz w:val="18"/>
          <w:szCs w:val="18"/>
        </w:rPr>
        <w:t>()</w:t>
      </w:r>
    </w:p>
    <w:p w14:paraId="0FBF1A11" w14:textId="77777777" w:rsidR="00010D3D" w:rsidRPr="00DC0A0C" w:rsidRDefault="00010D3D" w:rsidP="00461C12">
      <w:pPr>
        <w:pStyle w:val="HTMLPreformatted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tabs>
          <w:tab w:val="clear" w:pos="3664"/>
          <w:tab w:val="left" w:pos="2790"/>
        </w:tabs>
        <w:ind w:left="2880"/>
        <w:rPr>
          <w:sz w:val="18"/>
          <w:szCs w:val="18"/>
        </w:rPr>
      </w:pPr>
      <w:proofErr w:type="spellStart"/>
      <w:r w:rsidRPr="00DC0A0C">
        <w:rPr>
          <w:rStyle w:val="n"/>
          <w:sz w:val="18"/>
          <w:szCs w:val="18"/>
        </w:rPr>
        <w:t>vif</w:t>
      </w:r>
      <w:proofErr w:type="spellEnd"/>
      <w:r w:rsidRPr="00DC0A0C">
        <w:rPr>
          <w:rStyle w:val="p"/>
          <w:sz w:val="18"/>
          <w:szCs w:val="18"/>
        </w:rPr>
        <w:t>[</w:t>
      </w:r>
      <w:r w:rsidRPr="00DC0A0C">
        <w:rPr>
          <w:rStyle w:val="s2"/>
          <w:sz w:val="18"/>
          <w:szCs w:val="18"/>
        </w:rPr>
        <w:t>"VIF Factor"</w:t>
      </w:r>
      <w:r w:rsidRPr="00DC0A0C">
        <w:rPr>
          <w:rStyle w:val="p"/>
          <w:sz w:val="18"/>
          <w:szCs w:val="18"/>
        </w:rPr>
        <w:t>]</w:t>
      </w:r>
      <w:r w:rsidRPr="00DC0A0C">
        <w:rPr>
          <w:sz w:val="18"/>
          <w:szCs w:val="18"/>
        </w:rPr>
        <w:t xml:space="preserve"> </w:t>
      </w:r>
      <w:r w:rsidRPr="00DC0A0C">
        <w:rPr>
          <w:rStyle w:val="o"/>
          <w:sz w:val="18"/>
          <w:szCs w:val="18"/>
        </w:rPr>
        <w:t>=</w:t>
      </w:r>
      <w:r w:rsidRPr="00DC0A0C">
        <w:rPr>
          <w:sz w:val="18"/>
          <w:szCs w:val="18"/>
        </w:rPr>
        <w:t xml:space="preserve"> </w:t>
      </w:r>
      <w:r w:rsidRPr="00DC0A0C">
        <w:rPr>
          <w:rStyle w:val="p"/>
          <w:sz w:val="18"/>
          <w:szCs w:val="18"/>
        </w:rPr>
        <w:t>[</w:t>
      </w:r>
      <w:proofErr w:type="spellStart"/>
      <w:r w:rsidRPr="00DC0A0C">
        <w:rPr>
          <w:rStyle w:val="n"/>
          <w:sz w:val="18"/>
          <w:szCs w:val="18"/>
        </w:rPr>
        <w:t>variance_inflation_factor</w:t>
      </w:r>
      <w:proofErr w:type="spellEnd"/>
      <w:r w:rsidRPr="00DC0A0C">
        <w:rPr>
          <w:rStyle w:val="p"/>
          <w:sz w:val="18"/>
          <w:szCs w:val="18"/>
        </w:rPr>
        <w:t>(</w:t>
      </w:r>
      <w:proofErr w:type="spellStart"/>
      <w:r w:rsidRPr="00DC0A0C">
        <w:rPr>
          <w:rStyle w:val="n"/>
          <w:sz w:val="18"/>
          <w:szCs w:val="18"/>
        </w:rPr>
        <w:t>X</w:t>
      </w:r>
      <w:r w:rsidRPr="00DC0A0C">
        <w:rPr>
          <w:rStyle w:val="o"/>
          <w:sz w:val="18"/>
          <w:szCs w:val="18"/>
        </w:rPr>
        <w:t>.</w:t>
      </w:r>
      <w:r w:rsidRPr="00DC0A0C">
        <w:rPr>
          <w:rStyle w:val="n"/>
          <w:sz w:val="18"/>
          <w:szCs w:val="18"/>
        </w:rPr>
        <w:t>values</w:t>
      </w:r>
      <w:proofErr w:type="spellEnd"/>
      <w:r w:rsidRPr="00DC0A0C">
        <w:rPr>
          <w:rStyle w:val="p"/>
          <w:sz w:val="18"/>
          <w:szCs w:val="18"/>
        </w:rPr>
        <w:t>,</w:t>
      </w:r>
      <w:r w:rsidRPr="00DC0A0C">
        <w:rPr>
          <w:sz w:val="18"/>
          <w:szCs w:val="18"/>
        </w:rPr>
        <w:t xml:space="preserve"> </w:t>
      </w:r>
      <w:proofErr w:type="spellStart"/>
      <w:r w:rsidRPr="00DC0A0C">
        <w:rPr>
          <w:rStyle w:val="n"/>
          <w:sz w:val="18"/>
          <w:szCs w:val="18"/>
        </w:rPr>
        <w:t>i</w:t>
      </w:r>
      <w:proofErr w:type="spellEnd"/>
      <w:r w:rsidRPr="00DC0A0C">
        <w:rPr>
          <w:rStyle w:val="p"/>
          <w:sz w:val="18"/>
          <w:szCs w:val="18"/>
        </w:rPr>
        <w:t>)</w:t>
      </w:r>
      <w:r w:rsidRPr="00DC0A0C">
        <w:rPr>
          <w:sz w:val="18"/>
          <w:szCs w:val="18"/>
        </w:rPr>
        <w:t xml:space="preserve"> </w:t>
      </w:r>
      <w:r w:rsidRPr="00DC0A0C">
        <w:rPr>
          <w:rStyle w:val="k"/>
          <w:sz w:val="18"/>
          <w:szCs w:val="18"/>
        </w:rPr>
        <w:t>for</w:t>
      </w:r>
      <w:r w:rsidRPr="00DC0A0C">
        <w:rPr>
          <w:sz w:val="18"/>
          <w:szCs w:val="18"/>
        </w:rPr>
        <w:t xml:space="preserve"> </w:t>
      </w:r>
      <w:proofErr w:type="spellStart"/>
      <w:r w:rsidRPr="00DC0A0C">
        <w:rPr>
          <w:rStyle w:val="n"/>
          <w:sz w:val="18"/>
          <w:szCs w:val="18"/>
        </w:rPr>
        <w:t>i</w:t>
      </w:r>
      <w:proofErr w:type="spellEnd"/>
      <w:r w:rsidRPr="00DC0A0C">
        <w:rPr>
          <w:sz w:val="18"/>
          <w:szCs w:val="18"/>
        </w:rPr>
        <w:t xml:space="preserve"> </w:t>
      </w:r>
      <w:r w:rsidRPr="00DC0A0C">
        <w:rPr>
          <w:rStyle w:val="ow"/>
          <w:sz w:val="18"/>
          <w:szCs w:val="18"/>
        </w:rPr>
        <w:t>in</w:t>
      </w:r>
      <w:r w:rsidRPr="00DC0A0C">
        <w:rPr>
          <w:sz w:val="18"/>
          <w:szCs w:val="18"/>
        </w:rPr>
        <w:t xml:space="preserve"> </w:t>
      </w:r>
      <w:r w:rsidRPr="00DC0A0C">
        <w:rPr>
          <w:rStyle w:val="nb"/>
          <w:sz w:val="18"/>
          <w:szCs w:val="18"/>
        </w:rPr>
        <w:t>range</w:t>
      </w:r>
      <w:r w:rsidRPr="00DC0A0C">
        <w:rPr>
          <w:rStyle w:val="p"/>
          <w:sz w:val="18"/>
          <w:szCs w:val="18"/>
        </w:rPr>
        <w:t>(</w:t>
      </w:r>
      <w:proofErr w:type="spellStart"/>
      <w:r w:rsidRPr="00DC0A0C">
        <w:rPr>
          <w:rStyle w:val="n"/>
          <w:sz w:val="18"/>
          <w:szCs w:val="18"/>
        </w:rPr>
        <w:t>X</w:t>
      </w:r>
      <w:r w:rsidRPr="00DC0A0C">
        <w:rPr>
          <w:rStyle w:val="o"/>
          <w:sz w:val="18"/>
          <w:szCs w:val="18"/>
        </w:rPr>
        <w:t>.</w:t>
      </w:r>
      <w:r w:rsidRPr="00DC0A0C">
        <w:rPr>
          <w:rStyle w:val="n"/>
          <w:sz w:val="18"/>
          <w:szCs w:val="18"/>
        </w:rPr>
        <w:t>shape</w:t>
      </w:r>
      <w:proofErr w:type="spellEnd"/>
      <w:r w:rsidRPr="00DC0A0C">
        <w:rPr>
          <w:rStyle w:val="p"/>
          <w:sz w:val="18"/>
          <w:szCs w:val="18"/>
        </w:rPr>
        <w:t>[</w:t>
      </w:r>
      <w:r w:rsidRPr="00DC0A0C">
        <w:rPr>
          <w:rStyle w:val="mi"/>
          <w:sz w:val="18"/>
          <w:szCs w:val="18"/>
        </w:rPr>
        <w:t>1</w:t>
      </w:r>
      <w:r w:rsidRPr="00DC0A0C">
        <w:rPr>
          <w:rStyle w:val="p"/>
          <w:sz w:val="18"/>
          <w:szCs w:val="18"/>
        </w:rPr>
        <w:t>])]</w:t>
      </w:r>
    </w:p>
    <w:p w14:paraId="3157B241" w14:textId="77777777" w:rsidR="00010D3D" w:rsidRPr="00DC0A0C" w:rsidRDefault="00010D3D" w:rsidP="00461C12">
      <w:pPr>
        <w:pStyle w:val="HTMLPreformatted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tabs>
          <w:tab w:val="clear" w:pos="3664"/>
          <w:tab w:val="left" w:pos="2790"/>
        </w:tabs>
        <w:ind w:left="2880"/>
        <w:rPr>
          <w:sz w:val="18"/>
          <w:szCs w:val="18"/>
        </w:rPr>
      </w:pPr>
      <w:proofErr w:type="spellStart"/>
      <w:r w:rsidRPr="00DC0A0C">
        <w:rPr>
          <w:rStyle w:val="n"/>
          <w:sz w:val="18"/>
          <w:szCs w:val="18"/>
        </w:rPr>
        <w:t>vif</w:t>
      </w:r>
      <w:proofErr w:type="spellEnd"/>
      <w:r w:rsidRPr="00DC0A0C">
        <w:rPr>
          <w:rStyle w:val="p"/>
          <w:sz w:val="18"/>
          <w:szCs w:val="18"/>
        </w:rPr>
        <w:t>[</w:t>
      </w:r>
      <w:r w:rsidRPr="00DC0A0C">
        <w:rPr>
          <w:rStyle w:val="s2"/>
          <w:sz w:val="18"/>
          <w:szCs w:val="18"/>
        </w:rPr>
        <w:t>"features"</w:t>
      </w:r>
      <w:r w:rsidRPr="00DC0A0C">
        <w:rPr>
          <w:rStyle w:val="p"/>
          <w:sz w:val="18"/>
          <w:szCs w:val="18"/>
        </w:rPr>
        <w:t>]</w:t>
      </w:r>
      <w:r w:rsidRPr="00DC0A0C">
        <w:rPr>
          <w:sz w:val="18"/>
          <w:szCs w:val="18"/>
        </w:rPr>
        <w:t xml:space="preserve"> </w:t>
      </w:r>
      <w:r w:rsidRPr="00DC0A0C">
        <w:rPr>
          <w:rStyle w:val="o"/>
          <w:sz w:val="18"/>
          <w:szCs w:val="18"/>
        </w:rPr>
        <w:t>=</w:t>
      </w:r>
      <w:r w:rsidRPr="00DC0A0C">
        <w:rPr>
          <w:sz w:val="18"/>
          <w:szCs w:val="18"/>
        </w:rPr>
        <w:t xml:space="preserve"> </w:t>
      </w:r>
      <w:proofErr w:type="spellStart"/>
      <w:r w:rsidRPr="00DC0A0C">
        <w:rPr>
          <w:rStyle w:val="n"/>
          <w:sz w:val="18"/>
          <w:szCs w:val="18"/>
        </w:rPr>
        <w:t>X</w:t>
      </w:r>
      <w:r w:rsidRPr="00DC0A0C">
        <w:rPr>
          <w:rStyle w:val="o"/>
          <w:sz w:val="18"/>
          <w:szCs w:val="18"/>
        </w:rPr>
        <w:t>.</w:t>
      </w:r>
      <w:r w:rsidRPr="00DC0A0C">
        <w:rPr>
          <w:rStyle w:val="n"/>
          <w:sz w:val="18"/>
          <w:szCs w:val="18"/>
        </w:rPr>
        <w:t>columns</w:t>
      </w:r>
      <w:proofErr w:type="spellEnd"/>
    </w:p>
    <w:p w14:paraId="1ED6AC1C" w14:textId="6CD87C06" w:rsidR="00010D3D" w:rsidRDefault="00010D3D" w:rsidP="00461C12">
      <w:pPr>
        <w:pStyle w:val="ListParagraph"/>
        <w:tabs>
          <w:tab w:val="left" w:pos="2790"/>
        </w:tabs>
        <w:ind w:left="2880"/>
        <w:jc w:val="right"/>
      </w:pPr>
      <w:r>
        <w:tab/>
      </w:r>
      <w:r>
        <w:t>[</w:t>
      </w:r>
      <w:hyperlink r:id="rId12" w:history="1">
        <w:r w:rsidRPr="003B230E">
          <w:rPr>
            <w:rStyle w:val="Hyperlink"/>
            <w:sz w:val="16"/>
            <w:szCs w:val="16"/>
          </w:rPr>
          <w:t>Variance Inflation Factor (VIF) Explained,</w:t>
        </w:r>
        <w:r w:rsidR="00A935A1" w:rsidRPr="003B230E">
          <w:rPr>
            <w:rStyle w:val="Hyperlink"/>
            <w:sz w:val="16"/>
            <w:szCs w:val="16"/>
          </w:rPr>
          <w:t xml:space="preserve"> </w:t>
        </w:r>
        <w:r w:rsidRPr="003B230E">
          <w:rPr>
            <w:rStyle w:val="Hyperlink"/>
            <w:sz w:val="16"/>
            <w:szCs w:val="16"/>
          </w:rPr>
          <w:t>Ernest Tavares III</w:t>
        </w:r>
      </w:hyperlink>
      <w:r>
        <w:t>]</w:t>
      </w:r>
    </w:p>
    <w:p w14:paraId="6C664C40" w14:textId="2B881FBF" w:rsidR="00F96973" w:rsidRDefault="00F96973" w:rsidP="00010D3D">
      <w:pPr>
        <w:pStyle w:val="ListParagraph"/>
        <w:ind w:left="4680"/>
        <w:jc w:val="right"/>
      </w:pPr>
    </w:p>
    <w:p w14:paraId="2036BCD4" w14:textId="19BC225C" w:rsidR="00F96973" w:rsidRDefault="00F96973" w:rsidP="00F96973">
      <w:pPr>
        <w:pStyle w:val="ListParagraph"/>
        <w:ind w:left="0"/>
      </w:pPr>
      <w:r>
        <w:t>Addressing Multicollinearity</w:t>
      </w:r>
    </w:p>
    <w:p w14:paraId="617ED972" w14:textId="5A68C2D4" w:rsidR="00F96973" w:rsidRDefault="00F96973" w:rsidP="00F96973">
      <w:pPr>
        <w:pStyle w:val="ListParagraph"/>
        <w:ind w:left="0"/>
      </w:pPr>
    </w:p>
    <w:p w14:paraId="000725BF" w14:textId="55B9B1EB" w:rsidR="00F96973" w:rsidRDefault="00F96973" w:rsidP="00461C12">
      <w:r>
        <w:t>Consider dropping a variable</w:t>
      </w:r>
      <w:r w:rsidR="00461C12">
        <w:t xml:space="preserve"> having in mind that there are exceptions as explained by Paul Allison (</w:t>
      </w:r>
      <w:hyperlink r:id="rId13" w:history="1">
        <w:r w:rsidR="00461C12" w:rsidRPr="00461C12">
          <w:rPr>
            <w:rStyle w:val="Hyperlink"/>
          </w:rPr>
          <w:t>When Can You Safely Ignore Multicollinearity?</w:t>
        </w:r>
        <w:r w:rsidR="00461C12" w:rsidRPr="00461C12">
          <w:rPr>
            <w:rStyle w:val="Hyperlink"/>
          </w:rPr>
          <w:t>)</w:t>
        </w:r>
      </w:hyperlink>
      <w:r w:rsidR="00461C12">
        <w:t>:</w:t>
      </w:r>
    </w:p>
    <w:p w14:paraId="4FEB5658" w14:textId="60857B84" w:rsidR="00461C12" w:rsidRDefault="00461C12" w:rsidP="00461C12">
      <w:pPr>
        <w:pStyle w:val="ListParagraph"/>
        <w:numPr>
          <w:ilvl w:val="0"/>
          <w:numId w:val="3"/>
        </w:numPr>
      </w:pPr>
      <w:r w:rsidRPr="00461C12">
        <w:t>The variables with high VIFs are control variables, and the variables of interest do not have high VIFs.</w:t>
      </w:r>
    </w:p>
    <w:p w14:paraId="7BE0658B" w14:textId="327B9FCE" w:rsidR="00461C12" w:rsidRDefault="00461C12" w:rsidP="00461C12">
      <w:pPr>
        <w:pStyle w:val="ListParagraph"/>
        <w:numPr>
          <w:ilvl w:val="0"/>
          <w:numId w:val="3"/>
        </w:numPr>
      </w:pPr>
      <w:r w:rsidRPr="00461C12">
        <w:t>The high VIFs are caused by the inclusion of powers or products of other variables.</w:t>
      </w:r>
    </w:p>
    <w:p w14:paraId="4BAE61D3" w14:textId="5C13D3F9" w:rsidR="00461C12" w:rsidRDefault="00461C12" w:rsidP="00461C12">
      <w:pPr>
        <w:pStyle w:val="ListParagraph"/>
        <w:numPr>
          <w:ilvl w:val="0"/>
          <w:numId w:val="3"/>
        </w:numPr>
      </w:pPr>
      <w:r w:rsidRPr="00461C12">
        <w:t>The variables with high VIFs are indicator (dummy) variables that represent a categorical variable with three or more categories.</w:t>
      </w:r>
    </w:p>
    <w:p w14:paraId="39B207BF" w14:textId="7DDFEAAC" w:rsidR="00BB0087" w:rsidRDefault="00BB0087">
      <w:pPr>
        <w:rPr>
          <w:sz w:val="24"/>
          <w:szCs w:val="24"/>
          <w:u w:val="single"/>
        </w:rPr>
      </w:pPr>
    </w:p>
    <w:p w14:paraId="27F8F36D" w14:textId="1F9BDE76" w:rsidR="008A42A4" w:rsidRPr="00E90F21" w:rsidRDefault="008A42A4">
      <w:pPr>
        <w:rPr>
          <w:sz w:val="24"/>
          <w:szCs w:val="24"/>
          <w:u w:val="single"/>
        </w:rPr>
      </w:pPr>
      <w:r w:rsidRPr="00E90F21">
        <w:rPr>
          <w:sz w:val="24"/>
          <w:szCs w:val="24"/>
          <w:u w:val="single"/>
        </w:rPr>
        <w:lastRenderedPageBreak/>
        <w:t>Conclusion</w:t>
      </w:r>
    </w:p>
    <w:p w14:paraId="578BA937" w14:textId="1D94A3A9" w:rsidR="006D5C78" w:rsidRPr="006A5B45" w:rsidRDefault="00F96973">
      <w:r>
        <w:t xml:space="preserve">Consequences of multicollinearity </w:t>
      </w:r>
      <w:r w:rsidR="001B2E40">
        <w:t xml:space="preserve">can be preventable by </w:t>
      </w:r>
      <w:r w:rsidR="00461C12">
        <w:t>evaluating your data and consider your features and goal and eventually dropping a variable.</w:t>
      </w:r>
    </w:p>
    <w:p w14:paraId="137ED75C" w14:textId="62F4B509" w:rsidR="008A42A4" w:rsidRPr="00E90F21" w:rsidRDefault="008A42A4">
      <w:pPr>
        <w:rPr>
          <w:sz w:val="24"/>
          <w:szCs w:val="24"/>
          <w:u w:val="single"/>
        </w:rPr>
      </w:pPr>
      <w:r w:rsidRPr="00E90F21">
        <w:rPr>
          <w:sz w:val="24"/>
          <w:szCs w:val="24"/>
          <w:u w:val="single"/>
        </w:rPr>
        <w:t>References</w:t>
      </w:r>
    </w:p>
    <w:p w14:paraId="4A00669C" w14:textId="0C6D5C98" w:rsidR="00395F05" w:rsidRDefault="00395F05">
      <w:hyperlink r:id="rId14" w:history="1">
        <w:r w:rsidRPr="002F2CDF">
          <w:rPr>
            <w:rStyle w:val="Hyperlink"/>
          </w:rPr>
          <w:t>https://www.ncbi.nlm.nih.gov/pmc/articles/PMC4318006/</w:t>
        </w:r>
      </w:hyperlink>
      <w:r>
        <w:t xml:space="preserve"> </w:t>
      </w:r>
    </w:p>
    <w:p w14:paraId="5A85F89A" w14:textId="1068EC96" w:rsidR="00395F05" w:rsidRDefault="00395F05">
      <w:hyperlink r:id="rId15" w:history="1">
        <w:r w:rsidRPr="002F2CDF">
          <w:rPr>
            <w:rStyle w:val="Hyperlink"/>
          </w:rPr>
          <w:t>https://www.investopedia.com/terms/m/multicollinearity.asp</w:t>
        </w:r>
      </w:hyperlink>
      <w:r>
        <w:t xml:space="preserve"> </w:t>
      </w:r>
    </w:p>
    <w:p w14:paraId="2448E912" w14:textId="778A77AA" w:rsidR="00980DD5" w:rsidRDefault="00980DD5">
      <w:hyperlink r:id="rId16" w:history="1">
        <w:r w:rsidRPr="002F2CDF">
          <w:rPr>
            <w:rStyle w:val="Hyperlink"/>
          </w:rPr>
          <w:t>https://blog.minitab.com/en/understanding-statistics/handling-multicollinearity-in-regression-analysis</w:t>
        </w:r>
      </w:hyperlink>
      <w:r>
        <w:t xml:space="preserve"> </w:t>
      </w:r>
    </w:p>
    <w:p w14:paraId="2D06D5FE" w14:textId="1BEA88D1" w:rsidR="00010D3D" w:rsidRDefault="00010D3D">
      <w:hyperlink r:id="rId17" w:history="1">
        <w:r w:rsidRPr="002F2CDF">
          <w:rPr>
            <w:rStyle w:val="Hyperlink"/>
          </w:rPr>
          <w:t>https://en.wikipedia.org/wiki/Variance_inflation_factor</w:t>
        </w:r>
      </w:hyperlink>
      <w:r>
        <w:t xml:space="preserve"> </w:t>
      </w:r>
    </w:p>
    <w:p w14:paraId="0E75C24C" w14:textId="349CB14F" w:rsidR="00010D3D" w:rsidRDefault="00010D3D" w:rsidP="00010D3D">
      <w:hyperlink r:id="rId18" w:history="1">
        <w:r w:rsidRPr="002F2CDF">
          <w:rPr>
            <w:rStyle w:val="Hyperlink"/>
          </w:rPr>
          <w:t>https://etav.github.io/python/vif_factor_python.html</w:t>
        </w:r>
      </w:hyperlink>
      <w:r>
        <w:t xml:space="preserve"> </w:t>
      </w:r>
    </w:p>
    <w:p w14:paraId="7A4AE93B" w14:textId="6FD97BE7" w:rsidR="00461C12" w:rsidRDefault="00461C12" w:rsidP="00010D3D">
      <w:hyperlink r:id="rId19" w:history="1">
        <w:r w:rsidRPr="002E50D3">
          <w:rPr>
            <w:rStyle w:val="Hyperlink"/>
          </w:rPr>
          <w:t>https://statisticalhorizons.com/multicollinearity</w:t>
        </w:r>
      </w:hyperlink>
      <w:r>
        <w:t xml:space="preserve"> </w:t>
      </w:r>
    </w:p>
    <w:p w14:paraId="0F8F7B31" w14:textId="77777777" w:rsidR="00010D3D" w:rsidRDefault="00010D3D"/>
    <w:sectPr w:rsidR="00010D3D" w:rsidSect="009F1B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1EE8"/>
    <w:multiLevelType w:val="hybridMultilevel"/>
    <w:tmpl w:val="B9C2CF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00EF7"/>
    <w:multiLevelType w:val="hybridMultilevel"/>
    <w:tmpl w:val="1F6E0368"/>
    <w:lvl w:ilvl="0" w:tplc="5448B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F6A19"/>
    <w:multiLevelType w:val="hybridMultilevel"/>
    <w:tmpl w:val="5A7E04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A4"/>
    <w:rsid w:val="00010D3D"/>
    <w:rsid w:val="00047FC2"/>
    <w:rsid w:val="000A0041"/>
    <w:rsid w:val="000C18A4"/>
    <w:rsid w:val="001327A1"/>
    <w:rsid w:val="001B2E40"/>
    <w:rsid w:val="00203FFF"/>
    <w:rsid w:val="002045C2"/>
    <w:rsid w:val="00222218"/>
    <w:rsid w:val="00242CBD"/>
    <w:rsid w:val="002A5682"/>
    <w:rsid w:val="002B20B7"/>
    <w:rsid w:val="002B4722"/>
    <w:rsid w:val="002D54D2"/>
    <w:rsid w:val="00316FE7"/>
    <w:rsid w:val="00395F05"/>
    <w:rsid w:val="003B230E"/>
    <w:rsid w:val="003B4021"/>
    <w:rsid w:val="003C0D00"/>
    <w:rsid w:val="003C3388"/>
    <w:rsid w:val="003E7886"/>
    <w:rsid w:val="003F6B4E"/>
    <w:rsid w:val="004059C7"/>
    <w:rsid w:val="00444A1B"/>
    <w:rsid w:val="00461C12"/>
    <w:rsid w:val="004B0CE2"/>
    <w:rsid w:val="00502B39"/>
    <w:rsid w:val="00537456"/>
    <w:rsid w:val="005374C3"/>
    <w:rsid w:val="0057255B"/>
    <w:rsid w:val="005A4567"/>
    <w:rsid w:val="005B6961"/>
    <w:rsid w:val="005C2E42"/>
    <w:rsid w:val="006076F1"/>
    <w:rsid w:val="00611E14"/>
    <w:rsid w:val="00661D3D"/>
    <w:rsid w:val="00671C8F"/>
    <w:rsid w:val="006816B5"/>
    <w:rsid w:val="006A5B45"/>
    <w:rsid w:val="006D5C78"/>
    <w:rsid w:val="00705D43"/>
    <w:rsid w:val="007227C6"/>
    <w:rsid w:val="00726C74"/>
    <w:rsid w:val="0076303D"/>
    <w:rsid w:val="007D6318"/>
    <w:rsid w:val="008A42A4"/>
    <w:rsid w:val="008A534C"/>
    <w:rsid w:val="008D2096"/>
    <w:rsid w:val="008E771A"/>
    <w:rsid w:val="0092148D"/>
    <w:rsid w:val="0092235F"/>
    <w:rsid w:val="00947295"/>
    <w:rsid w:val="00980DD5"/>
    <w:rsid w:val="009C528D"/>
    <w:rsid w:val="009F1BEC"/>
    <w:rsid w:val="009F1F1B"/>
    <w:rsid w:val="00A23688"/>
    <w:rsid w:val="00A26ADC"/>
    <w:rsid w:val="00A935A1"/>
    <w:rsid w:val="00AB5A8C"/>
    <w:rsid w:val="00AD3CD5"/>
    <w:rsid w:val="00AF091B"/>
    <w:rsid w:val="00B124A4"/>
    <w:rsid w:val="00B17329"/>
    <w:rsid w:val="00B86A6A"/>
    <w:rsid w:val="00BB0087"/>
    <w:rsid w:val="00BD2F7A"/>
    <w:rsid w:val="00C471F3"/>
    <w:rsid w:val="00C47FDE"/>
    <w:rsid w:val="00C55E8D"/>
    <w:rsid w:val="00C71C32"/>
    <w:rsid w:val="00C80FFC"/>
    <w:rsid w:val="00C82BC9"/>
    <w:rsid w:val="00CA0443"/>
    <w:rsid w:val="00CC5158"/>
    <w:rsid w:val="00D309CD"/>
    <w:rsid w:val="00D30C76"/>
    <w:rsid w:val="00D35555"/>
    <w:rsid w:val="00D36A67"/>
    <w:rsid w:val="00D718EA"/>
    <w:rsid w:val="00DA6134"/>
    <w:rsid w:val="00DC0A0C"/>
    <w:rsid w:val="00DF05D5"/>
    <w:rsid w:val="00DF4220"/>
    <w:rsid w:val="00E43BA4"/>
    <w:rsid w:val="00E90F21"/>
    <w:rsid w:val="00E92E0D"/>
    <w:rsid w:val="00E94EB2"/>
    <w:rsid w:val="00EA7F2E"/>
    <w:rsid w:val="00EB62FD"/>
    <w:rsid w:val="00EF3B62"/>
    <w:rsid w:val="00F06B08"/>
    <w:rsid w:val="00F138F2"/>
    <w:rsid w:val="00F44684"/>
    <w:rsid w:val="00F816A3"/>
    <w:rsid w:val="00F96973"/>
    <w:rsid w:val="00FE034A"/>
    <w:rsid w:val="00FE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F2DE"/>
  <w15:chartTrackingRefBased/>
  <w15:docId w15:val="{C59B21F1-18EF-43A9-91D9-197727E6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2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2A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8F2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F13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F138F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F138F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F138F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pre">
    <w:name w:val="pre"/>
    <w:basedOn w:val="DefaultParagraphFont"/>
    <w:rsid w:val="00DA6134"/>
  </w:style>
  <w:style w:type="paragraph" w:styleId="ListParagraph">
    <w:name w:val="List Paragraph"/>
    <w:basedOn w:val="Normal"/>
    <w:uiPriority w:val="34"/>
    <w:qFormat/>
    <w:rsid w:val="00705D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90F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B20B7"/>
    <w:rPr>
      <w:color w:val="808080"/>
    </w:rPr>
  </w:style>
  <w:style w:type="character" w:customStyle="1" w:styleId="c1">
    <w:name w:val="c1"/>
    <w:basedOn w:val="DefaultParagraphFont"/>
    <w:rsid w:val="00010D3D"/>
  </w:style>
  <w:style w:type="character" w:customStyle="1" w:styleId="n">
    <w:name w:val="n"/>
    <w:basedOn w:val="DefaultParagraphFont"/>
    <w:rsid w:val="00010D3D"/>
  </w:style>
  <w:style w:type="character" w:customStyle="1" w:styleId="o">
    <w:name w:val="o"/>
    <w:basedOn w:val="DefaultParagraphFont"/>
    <w:rsid w:val="00010D3D"/>
  </w:style>
  <w:style w:type="character" w:customStyle="1" w:styleId="p">
    <w:name w:val="p"/>
    <w:basedOn w:val="DefaultParagraphFont"/>
    <w:rsid w:val="00010D3D"/>
  </w:style>
  <w:style w:type="character" w:customStyle="1" w:styleId="s2">
    <w:name w:val="s2"/>
    <w:basedOn w:val="DefaultParagraphFont"/>
    <w:rsid w:val="00010D3D"/>
  </w:style>
  <w:style w:type="character" w:customStyle="1" w:styleId="k">
    <w:name w:val="k"/>
    <w:basedOn w:val="DefaultParagraphFont"/>
    <w:rsid w:val="00010D3D"/>
  </w:style>
  <w:style w:type="character" w:customStyle="1" w:styleId="ow">
    <w:name w:val="ow"/>
    <w:basedOn w:val="DefaultParagraphFont"/>
    <w:rsid w:val="00010D3D"/>
  </w:style>
  <w:style w:type="character" w:customStyle="1" w:styleId="nb">
    <w:name w:val="nb"/>
    <w:basedOn w:val="DefaultParagraphFont"/>
    <w:rsid w:val="00010D3D"/>
  </w:style>
  <w:style w:type="character" w:customStyle="1" w:styleId="mi">
    <w:name w:val="mi"/>
    <w:basedOn w:val="DefaultParagraphFont"/>
    <w:rsid w:val="00010D3D"/>
  </w:style>
  <w:style w:type="character" w:customStyle="1" w:styleId="kn">
    <w:name w:val="kn"/>
    <w:basedOn w:val="DefaultParagraphFont"/>
    <w:rsid w:val="003B4021"/>
  </w:style>
  <w:style w:type="character" w:customStyle="1" w:styleId="nn">
    <w:name w:val="nn"/>
    <w:basedOn w:val="DefaultParagraphFont"/>
    <w:rsid w:val="003B4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tisticalhorizons.com/multicollinearity" TargetMode="External"/><Relationship Id="rId18" Type="http://schemas.openxmlformats.org/officeDocument/2006/relationships/hyperlink" Target="https://etav.github.io/python/vif_factor_python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blog.minitab.com/en/understanding-statistics/handling-multicollinearity-in-regression-analysis" TargetMode="External"/><Relationship Id="rId12" Type="http://schemas.openxmlformats.org/officeDocument/2006/relationships/hyperlink" Target="https://etav.github.io/python/vif_factor_python.html" TargetMode="External"/><Relationship Id="rId17" Type="http://schemas.openxmlformats.org/officeDocument/2006/relationships/hyperlink" Target="https://en.wikipedia.org/wiki/Variance_inflation_fact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minitab.com/en/understanding-statistics/handling-multicollinearity-in-regression-analysi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naclarat@gmail.com" TargetMode="External"/><Relationship Id="rId11" Type="http://schemas.openxmlformats.org/officeDocument/2006/relationships/hyperlink" Target="https://en.wikipedia.org/wiki/Variance_inflation_fac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vestopedia.com/terms/m/multicollinearity.asp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tatisticalhorizons.com/multicollinearit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cbi.nlm.nih.gov/pmc/articles/PMC43180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473EF-A7DB-4501-B282-B7AFABD09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Freitas</dc:creator>
  <cp:keywords/>
  <dc:description/>
  <cp:lastModifiedBy>Ana Freitas</cp:lastModifiedBy>
  <cp:revision>9</cp:revision>
  <dcterms:created xsi:type="dcterms:W3CDTF">2021-11-27T08:12:00Z</dcterms:created>
  <dcterms:modified xsi:type="dcterms:W3CDTF">2021-11-27T09:31:00Z</dcterms:modified>
</cp:coreProperties>
</file>