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E384D" w14:textId="585F72F3" w:rsidR="00130F7A" w:rsidRPr="00EB00F4" w:rsidRDefault="00B80859" w:rsidP="00B80859">
      <w:pPr>
        <w:jc w:val="center"/>
        <w:rPr>
          <w:sz w:val="96"/>
          <w:szCs w:val="96"/>
        </w:rPr>
      </w:pPr>
      <w:r w:rsidRPr="00EB00F4">
        <w:rPr>
          <w:sz w:val="22"/>
          <w:szCs w:val="22"/>
        </w:rPr>
        <w:t>‘</w:t>
      </w:r>
      <w:r w:rsidR="00130F7A" w:rsidRPr="00EB00F4">
        <w:rPr>
          <w:noProof/>
        </w:rPr>
        <w:drawing>
          <wp:inline distT="0" distB="0" distL="0" distR="0" wp14:anchorId="11EBD935" wp14:editId="171397EC">
            <wp:extent cx="5731510" cy="2026920"/>
            <wp:effectExtent l="0" t="0" r="2540" b="0"/>
            <wp:docPr id="205547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16702" b="15985"/>
                    <a:stretch>
                      <a:fillRect/>
                    </a:stretch>
                  </pic:blipFill>
                  <pic:spPr bwMode="auto">
                    <a:xfrm>
                      <a:off x="0" y="0"/>
                      <a:ext cx="5731510" cy="2026920"/>
                    </a:xfrm>
                    <a:prstGeom prst="roundRect">
                      <a:avLst/>
                    </a:prstGeom>
                    <a:noFill/>
                    <a:ln>
                      <a:noFill/>
                    </a:ln>
                    <a:extLst>
                      <a:ext uri="{53640926-AAD7-44D8-BBD7-CCE9431645EC}">
                        <a14:shadowObscured xmlns:a14="http://schemas.microsoft.com/office/drawing/2010/main"/>
                      </a:ext>
                    </a:extLst>
                  </pic:spPr>
                </pic:pic>
              </a:graphicData>
            </a:graphic>
          </wp:inline>
        </w:drawing>
      </w:r>
    </w:p>
    <w:p w14:paraId="3338116F" w14:textId="77777777" w:rsidR="00B80859" w:rsidRPr="00EB00F4" w:rsidRDefault="00B80859" w:rsidP="00130F7A">
      <w:pPr>
        <w:jc w:val="center"/>
        <w:rPr>
          <w:sz w:val="36"/>
          <w:szCs w:val="36"/>
        </w:rPr>
      </w:pPr>
    </w:p>
    <w:p w14:paraId="6DB53732" w14:textId="6A942B57" w:rsidR="002A2A11" w:rsidRPr="00EB00F4" w:rsidRDefault="00130F7A" w:rsidP="00EB00F4">
      <w:pPr>
        <w:shd w:val="clear" w:color="auto" w:fill="FFA7AD"/>
        <w:jc w:val="center"/>
        <w:rPr>
          <w:color w:val="1F3864" w:themeColor="accent1" w:themeShade="80"/>
          <w:sz w:val="70"/>
          <w:szCs w:val="70"/>
        </w:rPr>
      </w:pPr>
      <w:r w:rsidRPr="00EB00F4">
        <w:rPr>
          <w:color w:val="1F3864" w:themeColor="accent1" w:themeShade="80"/>
          <w:sz w:val="70"/>
          <w:szCs w:val="70"/>
        </w:rPr>
        <w:t>Group Assignment – Clustering</w:t>
      </w:r>
      <w:r w:rsidR="002A2A11" w:rsidRPr="00EB00F4">
        <w:rPr>
          <w:color w:val="1F3864" w:themeColor="accent1" w:themeShade="80"/>
          <w:sz w:val="70"/>
          <w:szCs w:val="70"/>
        </w:rPr>
        <w:t xml:space="preserve"> </w:t>
      </w:r>
    </w:p>
    <w:p w14:paraId="4EC26AFF" w14:textId="26C4E50F" w:rsidR="00B80859" w:rsidRPr="00EB00F4" w:rsidRDefault="00B80859" w:rsidP="00EB00F4">
      <w:pPr>
        <w:jc w:val="center"/>
        <w:rPr>
          <w:sz w:val="22"/>
          <w:szCs w:val="22"/>
        </w:rPr>
      </w:pPr>
      <w:r w:rsidRPr="00EB00F4">
        <w:rPr>
          <w:noProof/>
        </w:rPr>
        <w:drawing>
          <wp:inline distT="0" distB="0" distL="0" distR="0" wp14:anchorId="11A9E3A1" wp14:editId="6C94C32E">
            <wp:extent cx="2065020" cy="1692120"/>
            <wp:effectExtent l="0" t="0" r="0" b="3810"/>
            <wp:docPr id="876749136" name="Picture 2" descr="Measuring Clustering Quality in Data Min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asuring Clustering Quality in Data Mining - GeeksforGeeks"/>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7578" r="14380" b="7038"/>
                    <a:stretch>
                      <a:fillRect/>
                    </a:stretch>
                  </pic:blipFill>
                  <pic:spPr bwMode="auto">
                    <a:xfrm>
                      <a:off x="0" y="0"/>
                      <a:ext cx="2065020" cy="1692120"/>
                    </a:xfrm>
                    <a:prstGeom prst="rect">
                      <a:avLst/>
                    </a:prstGeom>
                    <a:noFill/>
                    <a:ln>
                      <a:noFill/>
                    </a:ln>
                    <a:extLst>
                      <a:ext uri="{53640926-AAD7-44D8-BBD7-CCE9431645EC}">
                        <a14:shadowObscured xmlns:a14="http://schemas.microsoft.com/office/drawing/2010/main"/>
                      </a:ext>
                    </a:extLst>
                  </pic:spPr>
                </pic:pic>
              </a:graphicData>
            </a:graphic>
          </wp:inline>
        </w:drawing>
      </w:r>
    </w:p>
    <w:p w14:paraId="6F3E3E42" w14:textId="77777777" w:rsidR="002A2A11" w:rsidRPr="00EB00F4" w:rsidRDefault="002A2A11" w:rsidP="00130F7A">
      <w:pPr>
        <w:jc w:val="center"/>
        <w:rPr>
          <w:sz w:val="22"/>
          <w:szCs w:val="22"/>
        </w:rPr>
      </w:pPr>
    </w:p>
    <w:p w14:paraId="0E92BC32" w14:textId="72A5260C" w:rsidR="00130F7A" w:rsidRPr="00EB00F4" w:rsidRDefault="00FD74BF">
      <w:r>
        <w:t>Anadi Ranjan</w:t>
      </w:r>
    </w:p>
    <w:p w14:paraId="7B9142E4" w14:textId="77777777" w:rsidR="002A2A11" w:rsidRPr="00EB00F4" w:rsidRDefault="002A2A11">
      <w:pPr>
        <w:rPr>
          <w:b/>
          <w:bCs/>
          <w:sz w:val="40"/>
          <w:szCs w:val="40"/>
        </w:rPr>
      </w:pPr>
      <w:r w:rsidRPr="00EB00F4">
        <w:rPr>
          <w:b/>
          <w:bCs/>
          <w:sz w:val="40"/>
          <w:szCs w:val="40"/>
        </w:rPr>
        <w:br w:type="page"/>
      </w:r>
    </w:p>
    <w:p w14:paraId="2905BA9B" w14:textId="0E29FB10" w:rsidR="00B80859" w:rsidRPr="00EB00F4" w:rsidRDefault="00AA077A">
      <w:pPr>
        <w:rPr>
          <w:b/>
          <w:bCs/>
          <w:sz w:val="40"/>
          <w:szCs w:val="40"/>
        </w:rPr>
      </w:pPr>
      <w:r w:rsidRPr="00EB00F4">
        <w:rPr>
          <w:b/>
          <w:bCs/>
          <w:sz w:val="40"/>
          <w:szCs w:val="40"/>
        </w:rPr>
        <w:lastRenderedPageBreak/>
        <w:t>Business Problem</w:t>
      </w:r>
    </w:p>
    <w:p w14:paraId="782241EB" w14:textId="0764A5D1" w:rsidR="002A2A11" w:rsidRPr="00EB00F4" w:rsidRDefault="001824CA" w:rsidP="00B80859">
      <w:pPr>
        <w:jc w:val="both"/>
      </w:pPr>
      <w:r w:rsidRPr="00EB00F4">
        <w:t>The company struggles with assigning mentees to suitable mentors due to an unstructured process that overlooks key factors like skills, learning styles, and development goals. This results in poor mentor-mentee alignment, low engagement, and underutilization of internal talent. The goal is to ensure compatibility between mentors and mentees, enhance the mentoring experience, and support employee growth</w:t>
      </w:r>
    </w:p>
    <w:p w14:paraId="2F66B18D" w14:textId="5547D0E7" w:rsidR="00B80859" w:rsidRPr="00EB00F4" w:rsidRDefault="002A2A11" w:rsidP="002A2A11">
      <w:pPr>
        <w:jc w:val="center"/>
      </w:pPr>
      <w:r w:rsidRPr="00EB00F4">
        <w:rPr>
          <w:noProof/>
        </w:rPr>
        <w:drawing>
          <wp:inline distT="0" distB="0" distL="0" distR="0" wp14:anchorId="3F260390" wp14:editId="4475B09D">
            <wp:extent cx="3028950" cy="2019300"/>
            <wp:effectExtent l="0" t="0" r="0" b="0"/>
            <wp:docPr id="433809863" name="Picture 3" descr="My Mentee Experience and Why you Should Seek a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 Mentee Experience and Why you Should Seek a Ment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8950" cy="2019300"/>
                    </a:xfrm>
                    <a:prstGeom prst="rect">
                      <a:avLst/>
                    </a:prstGeom>
                    <a:noFill/>
                    <a:ln>
                      <a:noFill/>
                    </a:ln>
                  </pic:spPr>
                </pic:pic>
              </a:graphicData>
            </a:graphic>
          </wp:inline>
        </w:drawing>
      </w:r>
    </w:p>
    <w:p w14:paraId="39108634" w14:textId="77777777" w:rsidR="002A2A11" w:rsidRPr="00EB00F4" w:rsidRDefault="002A2A11"/>
    <w:p w14:paraId="404BFC0D" w14:textId="77777777" w:rsidR="00B80859" w:rsidRPr="00EB00F4" w:rsidRDefault="00AA077A">
      <w:pPr>
        <w:rPr>
          <w:b/>
          <w:bCs/>
          <w:sz w:val="36"/>
          <w:szCs w:val="36"/>
        </w:rPr>
      </w:pPr>
      <w:r w:rsidRPr="00EB00F4">
        <w:rPr>
          <w:b/>
          <w:bCs/>
          <w:sz w:val="36"/>
          <w:szCs w:val="36"/>
        </w:rPr>
        <w:t xml:space="preserve">Business Objective </w:t>
      </w:r>
    </w:p>
    <w:p w14:paraId="361493E2" w14:textId="3ED65A1E" w:rsidR="00AA077A" w:rsidRPr="00EB00F4" w:rsidRDefault="00961E01" w:rsidP="00B80859">
      <w:pPr>
        <w:jc w:val="both"/>
      </w:pPr>
      <w:r w:rsidRPr="00EB00F4">
        <w:t>The objective is to improve the effectiveness of the company’s mentorship program by aligning mentees with mentors who best match their competencies and learning preferences. This alignment aims to enhance engagement, foster meaningful mentor-mentee relationships, and support overall employee development and create a final report where mentees have been assigned to which mentors.</w:t>
      </w:r>
    </w:p>
    <w:p w14:paraId="45CF1DB1" w14:textId="77777777" w:rsidR="00EB00F4" w:rsidRPr="00EB00F4" w:rsidRDefault="00EB00F4" w:rsidP="00B80859">
      <w:pPr>
        <w:jc w:val="both"/>
      </w:pPr>
    </w:p>
    <w:p w14:paraId="4B414CB2" w14:textId="58DDF67A" w:rsidR="002A2A11" w:rsidRPr="00EB00F4" w:rsidRDefault="002A2A11" w:rsidP="002A2A11">
      <w:pPr>
        <w:jc w:val="center"/>
      </w:pPr>
      <w:r w:rsidRPr="00EB00F4">
        <w:rPr>
          <w:noProof/>
        </w:rPr>
        <w:drawing>
          <wp:inline distT="0" distB="0" distL="0" distR="0" wp14:anchorId="06FB8A83" wp14:editId="3006FC8E">
            <wp:extent cx="3667788" cy="2057400"/>
            <wp:effectExtent l="0" t="0" r="8890" b="0"/>
            <wp:docPr id="1955701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1394" cy="2059423"/>
                    </a:xfrm>
                    <a:prstGeom prst="roundRect">
                      <a:avLst/>
                    </a:prstGeom>
                    <a:noFill/>
                    <a:ln>
                      <a:noFill/>
                    </a:ln>
                  </pic:spPr>
                </pic:pic>
              </a:graphicData>
            </a:graphic>
          </wp:inline>
        </w:drawing>
      </w:r>
    </w:p>
    <w:p w14:paraId="5567648B" w14:textId="77777777" w:rsidR="002A2A11" w:rsidRPr="00EB00F4" w:rsidRDefault="002A2A11" w:rsidP="00B80859">
      <w:pPr>
        <w:jc w:val="both"/>
      </w:pPr>
    </w:p>
    <w:p w14:paraId="13965A7A" w14:textId="77777777" w:rsidR="002A2A11" w:rsidRPr="00EB00F4" w:rsidRDefault="002A2A11" w:rsidP="00B80859">
      <w:pPr>
        <w:jc w:val="both"/>
      </w:pPr>
    </w:p>
    <w:p w14:paraId="5AC79E2E" w14:textId="504A3B10" w:rsidR="00961E01" w:rsidRPr="00EB00F4" w:rsidRDefault="00961E01" w:rsidP="00961E01">
      <w:pPr>
        <w:rPr>
          <w:b/>
          <w:bCs/>
          <w:sz w:val="36"/>
          <w:szCs w:val="36"/>
        </w:rPr>
      </w:pPr>
      <w:r w:rsidRPr="00EB00F4">
        <w:rPr>
          <w:b/>
          <w:bCs/>
          <w:sz w:val="36"/>
          <w:szCs w:val="36"/>
        </w:rPr>
        <w:lastRenderedPageBreak/>
        <w:t xml:space="preserve">Business Constraints </w:t>
      </w:r>
    </w:p>
    <w:p w14:paraId="04485B34" w14:textId="4C26753B" w:rsidR="00961E01" w:rsidRPr="00EB00F4" w:rsidRDefault="00961E01" w:rsidP="002A2A11">
      <w:pPr>
        <w:pStyle w:val="ListParagraph"/>
        <w:numPr>
          <w:ilvl w:val="0"/>
          <w:numId w:val="5"/>
        </w:numPr>
        <w:jc w:val="both"/>
      </w:pPr>
      <w:r w:rsidRPr="00EB00F4">
        <w:t>The mentor should be one notch higher in designation than the mentees. Only map RM5 to RM4.</w:t>
      </w:r>
    </w:p>
    <w:p w14:paraId="66DF9C33" w14:textId="653A72CC" w:rsidR="00961E01" w:rsidRPr="00EB00F4" w:rsidRDefault="00961E01" w:rsidP="002A2A11">
      <w:pPr>
        <w:pStyle w:val="ListParagraph"/>
        <w:numPr>
          <w:ilvl w:val="0"/>
          <w:numId w:val="5"/>
        </w:numPr>
        <w:jc w:val="both"/>
      </w:pPr>
      <w:r w:rsidRPr="00EB00F4">
        <w:t>Each mentor can have maximum of 5 - 7 mentees</w:t>
      </w:r>
    </w:p>
    <w:p w14:paraId="2B784737" w14:textId="622C7C5B" w:rsidR="00961E01" w:rsidRPr="00EB00F4" w:rsidRDefault="00961E01" w:rsidP="002A2A11">
      <w:pPr>
        <w:pStyle w:val="ListParagraph"/>
        <w:numPr>
          <w:ilvl w:val="0"/>
          <w:numId w:val="5"/>
        </w:numPr>
        <w:jc w:val="both"/>
      </w:pPr>
      <w:r w:rsidRPr="00EB00F4">
        <w:t>The mentees weak in certain competencies should be mapped to the mentors being strong in those competencies</w:t>
      </w:r>
    </w:p>
    <w:p w14:paraId="787C7695" w14:textId="1F7C59C7" w:rsidR="00961E01" w:rsidRPr="00EB00F4" w:rsidRDefault="00961E01" w:rsidP="002A2A11">
      <w:pPr>
        <w:pStyle w:val="ListParagraph"/>
        <w:numPr>
          <w:ilvl w:val="0"/>
          <w:numId w:val="5"/>
        </w:numPr>
        <w:jc w:val="both"/>
      </w:pPr>
      <w:r w:rsidRPr="00EB00F4">
        <w:t>While mapping the mentors and the mentees try matching their learning styles too</w:t>
      </w:r>
    </w:p>
    <w:p w14:paraId="1ED78DA3" w14:textId="77777777" w:rsidR="002A2A11" w:rsidRPr="00EB00F4" w:rsidRDefault="002A2A11" w:rsidP="00961E01"/>
    <w:p w14:paraId="530DE0B5" w14:textId="5672577E" w:rsidR="002A2A11" w:rsidRPr="00EB00F4" w:rsidRDefault="00961E01" w:rsidP="00961E01">
      <w:pPr>
        <w:rPr>
          <w:b/>
          <w:bCs/>
          <w:color w:val="2E74B5" w:themeColor="accent5" w:themeShade="BF"/>
          <w:sz w:val="36"/>
          <w:szCs w:val="36"/>
          <w:u w:val="single"/>
        </w:rPr>
      </w:pPr>
      <w:r w:rsidRPr="00EB00F4">
        <w:rPr>
          <w:b/>
          <w:bCs/>
          <w:color w:val="2E74B5" w:themeColor="accent5" w:themeShade="BF"/>
          <w:sz w:val="36"/>
          <w:szCs w:val="36"/>
          <w:u w:val="single"/>
        </w:rPr>
        <w:t>Analysis</w:t>
      </w:r>
    </w:p>
    <w:p w14:paraId="0230D2F7" w14:textId="77777777" w:rsidR="002A2A11" w:rsidRPr="00EB00F4" w:rsidRDefault="00961E01">
      <w:pPr>
        <w:rPr>
          <w:b/>
          <w:bCs/>
          <w:sz w:val="32"/>
          <w:szCs w:val="32"/>
        </w:rPr>
      </w:pPr>
      <w:r w:rsidRPr="00EB00F4">
        <w:rPr>
          <w:b/>
          <w:bCs/>
          <w:sz w:val="32"/>
          <w:szCs w:val="32"/>
        </w:rPr>
        <w:t>Variables</w:t>
      </w:r>
    </w:p>
    <w:p w14:paraId="52B408E5" w14:textId="77777777" w:rsidR="002A2A11" w:rsidRPr="00EB00F4" w:rsidRDefault="009C1AC3" w:rsidP="002A2A11">
      <w:pPr>
        <w:pStyle w:val="ListParagraph"/>
        <w:numPr>
          <w:ilvl w:val="0"/>
          <w:numId w:val="6"/>
        </w:numPr>
      </w:pPr>
      <w:r w:rsidRPr="00EB00F4">
        <w:t>Competency (</w:t>
      </w:r>
      <w:r w:rsidR="00961E01" w:rsidRPr="00EB00F4">
        <w:t>Continuous Variable)</w:t>
      </w:r>
    </w:p>
    <w:p w14:paraId="5003AD54" w14:textId="47DE5207" w:rsidR="009C1AC3" w:rsidRPr="00EB00F4" w:rsidRDefault="00961E01" w:rsidP="002A2A11">
      <w:pPr>
        <w:pStyle w:val="ListParagraph"/>
        <w:numPr>
          <w:ilvl w:val="0"/>
          <w:numId w:val="6"/>
        </w:numPr>
      </w:pPr>
      <w:r w:rsidRPr="00EB00F4">
        <w:t>Learning style (Continuous variable)</w:t>
      </w:r>
    </w:p>
    <w:p w14:paraId="3DD1AC5C" w14:textId="77777777" w:rsidR="002A2A11" w:rsidRPr="00EB00F4" w:rsidRDefault="002A2A11" w:rsidP="002A2A11"/>
    <w:p w14:paraId="40AB90EF" w14:textId="7A8488E4" w:rsidR="009C1AC3" w:rsidRPr="00EB00F4" w:rsidRDefault="009C1AC3">
      <w:pPr>
        <w:rPr>
          <w:b/>
          <w:bCs/>
          <w:sz w:val="32"/>
          <w:szCs w:val="32"/>
        </w:rPr>
      </w:pPr>
      <w:r w:rsidRPr="00EB00F4">
        <w:rPr>
          <w:b/>
          <w:bCs/>
          <w:sz w:val="32"/>
          <w:szCs w:val="32"/>
        </w:rPr>
        <w:t>Strategy and Observation</w:t>
      </w:r>
    </w:p>
    <w:p w14:paraId="6D2FEF37" w14:textId="77777777" w:rsidR="002A2A11" w:rsidRPr="00EB00F4" w:rsidRDefault="009C1AC3" w:rsidP="002A2A11">
      <w:pPr>
        <w:jc w:val="both"/>
      </w:pPr>
      <w:r w:rsidRPr="00EB00F4">
        <w:t xml:space="preserve">The strategy involves combining both mentor (RM5) and mentee (RM4) data into a single dataset and performing standardization on their competency scores and learning style preferences to ensure comparability. K-means clustering was applied to this standardized data, and based on analysis, the optimal number of clusters was found to be three. </w:t>
      </w:r>
    </w:p>
    <w:p w14:paraId="035240A9" w14:textId="77777777" w:rsidR="002A2A11" w:rsidRPr="00EB00F4" w:rsidRDefault="002A2A11" w:rsidP="002A2A11">
      <w:pPr>
        <w:jc w:val="both"/>
      </w:pPr>
    </w:p>
    <w:p w14:paraId="6A29C1B7" w14:textId="62F8F169" w:rsidR="009C1AC3" w:rsidRPr="00EB00F4" w:rsidRDefault="009C1AC3" w:rsidP="002A2A11">
      <w:pPr>
        <w:jc w:val="both"/>
        <w:rPr>
          <w:b/>
          <w:bCs/>
          <w:sz w:val="28"/>
          <w:szCs w:val="28"/>
        </w:rPr>
      </w:pPr>
      <w:r w:rsidRPr="00EB00F4">
        <w:rPr>
          <w:b/>
          <w:bCs/>
          <w:sz w:val="28"/>
          <w:szCs w:val="28"/>
        </w:rPr>
        <w:t>Upon examining the cluster centroids, it was observed that:</w:t>
      </w:r>
    </w:p>
    <w:p w14:paraId="2651CE2E" w14:textId="77777777" w:rsidR="009C1AC3" w:rsidRPr="00EB00F4" w:rsidRDefault="009C1AC3" w:rsidP="002A2A11">
      <w:pPr>
        <w:pStyle w:val="ListParagraph"/>
        <w:numPr>
          <w:ilvl w:val="0"/>
          <w:numId w:val="7"/>
        </w:numPr>
        <w:jc w:val="both"/>
      </w:pPr>
      <w:r w:rsidRPr="00EB00F4">
        <w:t>Cluster 1 exhibits the highest average values in terms of both competencies and learning styles, indicating strong potential mentors.</w:t>
      </w:r>
    </w:p>
    <w:p w14:paraId="089FA744" w14:textId="77777777" w:rsidR="009C1AC3" w:rsidRPr="00EB00F4" w:rsidRDefault="009C1AC3" w:rsidP="002A2A11">
      <w:pPr>
        <w:pStyle w:val="ListParagraph"/>
        <w:numPr>
          <w:ilvl w:val="0"/>
          <w:numId w:val="7"/>
        </w:numPr>
        <w:jc w:val="both"/>
      </w:pPr>
      <w:r w:rsidRPr="00EB00F4">
        <w:t>Cluster 2 represents intermediate averages and is considered moderately strong.</w:t>
      </w:r>
    </w:p>
    <w:p w14:paraId="15D31E86" w14:textId="77777777" w:rsidR="009C1AC3" w:rsidRPr="00EB00F4" w:rsidRDefault="009C1AC3" w:rsidP="002A2A11">
      <w:pPr>
        <w:pStyle w:val="ListParagraph"/>
        <w:numPr>
          <w:ilvl w:val="0"/>
          <w:numId w:val="7"/>
        </w:numPr>
        <w:jc w:val="both"/>
      </w:pPr>
      <w:r w:rsidRPr="00EB00F4">
        <w:t>Cluster 3 shows the lowest averages and includes mentees with lower competency and weaker learning style alignment.</w:t>
      </w:r>
    </w:p>
    <w:p w14:paraId="0BD90293" w14:textId="77777777" w:rsidR="002A2A11" w:rsidRPr="00EB00F4" w:rsidRDefault="002A2A11" w:rsidP="002A2A11">
      <w:pPr>
        <w:jc w:val="both"/>
      </w:pPr>
    </w:p>
    <w:p w14:paraId="2DA23113" w14:textId="77777777" w:rsidR="002A2A11" w:rsidRPr="00EB00F4" w:rsidRDefault="002A2A11" w:rsidP="002A2A11">
      <w:pPr>
        <w:jc w:val="both"/>
      </w:pPr>
    </w:p>
    <w:p w14:paraId="61E05AF5" w14:textId="77777777" w:rsidR="002A2A11" w:rsidRPr="00EB00F4" w:rsidRDefault="002A2A11" w:rsidP="002A2A11">
      <w:pPr>
        <w:jc w:val="both"/>
      </w:pPr>
    </w:p>
    <w:p w14:paraId="7C858357" w14:textId="77777777" w:rsidR="002A2A11" w:rsidRPr="00EB00F4" w:rsidRDefault="002A2A11" w:rsidP="002A2A11">
      <w:pPr>
        <w:jc w:val="both"/>
      </w:pPr>
    </w:p>
    <w:p w14:paraId="63290677" w14:textId="77777777" w:rsidR="002A2A11" w:rsidRPr="00EB00F4" w:rsidRDefault="002A2A11" w:rsidP="002A2A11">
      <w:pPr>
        <w:jc w:val="both"/>
      </w:pPr>
    </w:p>
    <w:p w14:paraId="222BE934" w14:textId="77777777" w:rsidR="002A2A11" w:rsidRPr="00EB00F4" w:rsidRDefault="002A2A11" w:rsidP="002A2A11">
      <w:pPr>
        <w:jc w:val="both"/>
      </w:pPr>
    </w:p>
    <w:p w14:paraId="26583408" w14:textId="66196E59" w:rsidR="009C1AC3" w:rsidRPr="00EB00F4" w:rsidRDefault="009C1AC3" w:rsidP="002A2A11">
      <w:pPr>
        <w:jc w:val="both"/>
        <w:rPr>
          <w:b/>
          <w:bCs/>
          <w:sz w:val="28"/>
          <w:szCs w:val="28"/>
        </w:rPr>
      </w:pPr>
      <w:r w:rsidRPr="00EB00F4">
        <w:rPr>
          <w:b/>
          <w:bCs/>
          <w:sz w:val="28"/>
          <w:szCs w:val="28"/>
        </w:rPr>
        <w:lastRenderedPageBreak/>
        <w:t>Based on this insight, the following mapping approach is used:</w:t>
      </w:r>
    </w:p>
    <w:p w14:paraId="080D1F74" w14:textId="0F6F9A7B" w:rsidR="009C1AC3" w:rsidRPr="00EB00F4" w:rsidRDefault="009C1AC3" w:rsidP="002A2A11">
      <w:pPr>
        <w:pStyle w:val="ListParagraph"/>
        <w:numPr>
          <w:ilvl w:val="0"/>
          <w:numId w:val="3"/>
        </w:numPr>
        <w:jc w:val="both"/>
      </w:pPr>
      <w:r w:rsidRPr="00EB00F4">
        <w:t>Mentors from Cluster 3 are excluded from the assignment process due to their low competency and learning style scores.</w:t>
      </w:r>
    </w:p>
    <w:p w14:paraId="10B687AF" w14:textId="78ED69C4" w:rsidR="009C1AC3" w:rsidRPr="00EB00F4" w:rsidRDefault="009C1AC3" w:rsidP="002A2A11">
      <w:pPr>
        <w:pStyle w:val="ListParagraph"/>
        <w:numPr>
          <w:ilvl w:val="0"/>
          <w:numId w:val="3"/>
        </w:numPr>
        <w:jc w:val="both"/>
      </w:pPr>
      <w:r w:rsidRPr="00EB00F4">
        <w:t>Mentees from Cluster 3 are assigned to mentors from Cluster 1 or Cluster 2, prioritizing learning style compatibility.</w:t>
      </w:r>
    </w:p>
    <w:p w14:paraId="5A8C8EAF" w14:textId="59FDBC72" w:rsidR="009C1AC3" w:rsidRPr="00EB00F4" w:rsidRDefault="009C1AC3" w:rsidP="002A2A11">
      <w:pPr>
        <w:pStyle w:val="ListParagraph"/>
        <w:numPr>
          <w:ilvl w:val="0"/>
          <w:numId w:val="3"/>
        </w:numPr>
        <w:jc w:val="both"/>
      </w:pPr>
      <w:r w:rsidRPr="00EB00F4">
        <w:t>Mentees from Cluster 2 are mapped to mentors primarily from Cluster 1, and selectively from Cluster 2, again based on learning style alignment.</w:t>
      </w:r>
    </w:p>
    <w:p w14:paraId="60E98AF2" w14:textId="5D4AC07D" w:rsidR="009C1AC3" w:rsidRPr="00EB00F4" w:rsidRDefault="009C1AC3" w:rsidP="002A2A11">
      <w:pPr>
        <w:pStyle w:val="ListParagraph"/>
        <w:numPr>
          <w:ilvl w:val="0"/>
          <w:numId w:val="3"/>
        </w:numPr>
        <w:jc w:val="both"/>
      </w:pPr>
      <w:r w:rsidRPr="00EB00F4">
        <w:t>Mentees from Cluster 1 are assigned mentors from the same cluster, as they are closely matched in both competencies and learning preferences.</w:t>
      </w:r>
    </w:p>
    <w:p w14:paraId="4E622F8D" w14:textId="77777777" w:rsidR="002A2A11" w:rsidRPr="00EB00F4" w:rsidRDefault="002A2A11" w:rsidP="009C1AC3"/>
    <w:p w14:paraId="5BD4567B" w14:textId="27C71E8C" w:rsidR="009C1AC3" w:rsidRPr="00EB00F4" w:rsidRDefault="009C1AC3" w:rsidP="009C1AC3">
      <w:pPr>
        <w:rPr>
          <w:b/>
          <w:bCs/>
          <w:sz w:val="36"/>
          <w:szCs w:val="36"/>
        </w:rPr>
      </w:pPr>
      <w:r w:rsidRPr="00EB00F4">
        <w:rPr>
          <w:b/>
          <w:bCs/>
          <w:sz w:val="36"/>
          <w:szCs w:val="36"/>
        </w:rPr>
        <w:t>Centroid Table</w:t>
      </w:r>
    </w:p>
    <w:p w14:paraId="0800DFC2" w14:textId="68664A63" w:rsidR="009C1AC3" w:rsidRPr="00EB00F4" w:rsidRDefault="009C1AC3" w:rsidP="002A2A11">
      <w:pPr>
        <w:jc w:val="center"/>
      </w:pPr>
      <w:r w:rsidRPr="00EB00F4">
        <w:rPr>
          <w:noProof/>
        </w:rPr>
        <w:drawing>
          <wp:inline distT="0" distB="0" distL="0" distR="0" wp14:anchorId="3740B6F8" wp14:editId="17459B6B">
            <wp:extent cx="5731510" cy="1067435"/>
            <wp:effectExtent l="19050" t="19050" r="21590" b="18415"/>
            <wp:docPr id="106623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32703" name="Picture 1066232703"/>
                    <pic:cNvPicPr/>
                  </pic:nvPicPr>
                  <pic:blipFill>
                    <a:blip r:embed="rId9">
                      <a:extLst>
                        <a:ext uri="{28A0092B-C50C-407E-A947-70E740481C1C}">
                          <a14:useLocalDpi xmlns:a14="http://schemas.microsoft.com/office/drawing/2010/main" val="0"/>
                        </a:ext>
                      </a:extLst>
                    </a:blip>
                    <a:stretch>
                      <a:fillRect/>
                    </a:stretch>
                  </pic:blipFill>
                  <pic:spPr>
                    <a:xfrm>
                      <a:off x="0" y="0"/>
                      <a:ext cx="5735817" cy="1068237"/>
                    </a:xfrm>
                    <a:prstGeom prst="rect">
                      <a:avLst/>
                    </a:prstGeom>
                    <a:ln>
                      <a:solidFill>
                        <a:srgbClr val="C00000"/>
                      </a:solidFill>
                    </a:ln>
                  </pic:spPr>
                </pic:pic>
              </a:graphicData>
            </a:graphic>
          </wp:inline>
        </w:drawing>
      </w:r>
    </w:p>
    <w:p w14:paraId="433C41C9" w14:textId="77777777" w:rsidR="002A2A11" w:rsidRPr="00EB00F4" w:rsidRDefault="002A2A11" w:rsidP="009C1AC3"/>
    <w:p w14:paraId="397247C1" w14:textId="7EFAA187" w:rsidR="002A2A11" w:rsidRPr="00EB00F4" w:rsidRDefault="009C1AC3" w:rsidP="009C1AC3">
      <w:r w:rsidRPr="00EB00F4">
        <w:rPr>
          <w:b/>
          <w:bCs/>
          <w:sz w:val="36"/>
          <w:szCs w:val="36"/>
        </w:rPr>
        <w:t>Cluster Size</w:t>
      </w:r>
    </w:p>
    <w:p w14:paraId="26F15475" w14:textId="2B3CEABE" w:rsidR="002A2A11" w:rsidRPr="00EB00F4" w:rsidRDefault="00943826" w:rsidP="00943826">
      <w:r w:rsidRPr="00EB00F4">
        <w:rPr>
          <w:noProof/>
        </w:rPr>
        <w:drawing>
          <wp:inline distT="0" distB="0" distL="0" distR="0" wp14:anchorId="5B063FF5" wp14:editId="711D5623">
            <wp:extent cx="2326686" cy="736126"/>
            <wp:effectExtent l="19050" t="19050" r="16510" b="26035"/>
            <wp:docPr id="160063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31822" name=""/>
                    <pic:cNvPicPr/>
                  </pic:nvPicPr>
                  <pic:blipFill>
                    <a:blip r:embed="rId10"/>
                    <a:stretch>
                      <a:fillRect/>
                    </a:stretch>
                  </pic:blipFill>
                  <pic:spPr>
                    <a:xfrm>
                      <a:off x="0" y="0"/>
                      <a:ext cx="2335424" cy="738891"/>
                    </a:xfrm>
                    <a:prstGeom prst="rect">
                      <a:avLst/>
                    </a:prstGeom>
                    <a:ln>
                      <a:solidFill>
                        <a:srgbClr val="C00000"/>
                      </a:solidFill>
                    </a:ln>
                  </pic:spPr>
                </pic:pic>
              </a:graphicData>
            </a:graphic>
          </wp:inline>
        </w:drawing>
      </w:r>
    </w:p>
    <w:p w14:paraId="614E59BA" w14:textId="77777777" w:rsidR="002A2A11" w:rsidRPr="00EB00F4" w:rsidRDefault="002A2A11" w:rsidP="009C1AC3"/>
    <w:p w14:paraId="64EE9AE9" w14:textId="44A7DB01" w:rsidR="00EB00F4" w:rsidRPr="00EB00F4" w:rsidRDefault="00EB00F4" w:rsidP="00EB00F4">
      <w:pPr>
        <w:rPr>
          <w:color w:val="538135" w:themeColor="accent6" w:themeShade="BF"/>
        </w:rPr>
      </w:pPr>
      <w:r w:rsidRPr="00EB00F4">
        <w:rPr>
          <w:b/>
          <w:bCs/>
          <w:color w:val="538135" w:themeColor="accent6" w:themeShade="BF"/>
          <w:sz w:val="36"/>
          <w:szCs w:val="36"/>
        </w:rPr>
        <w:t>EXCEL</w:t>
      </w:r>
    </w:p>
    <w:bookmarkStart w:id="0" w:name="_MON_1815336994"/>
    <w:bookmarkEnd w:id="0"/>
    <w:p w14:paraId="77262A73" w14:textId="729655A5" w:rsidR="002A2A11" w:rsidRPr="00EB00F4" w:rsidRDefault="00EB00F4" w:rsidP="009C1AC3">
      <w:r>
        <w:object w:dxaOrig="1520" w:dyaOrig="985" w14:anchorId="0808A3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6pt;height:73.8pt" o:ole="">
            <v:imagedata r:id="rId11" o:title=""/>
          </v:shape>
          <o:OLEObject Type="Embed" ProgID="Excel.Sheet.12" ShapeID="_x0000_i1025" DrawAspect="Icon" ObjectID="_1836142710" r:id="rId12"/>
        </w:object>
      </w:r>
    </w:p>
    <w:p w14:paraId="020596A4" w14:textId="77777777" w:rsidR="002A2A11" w:rsidRPr="00EB00F4" w:rsidRDefault="002A2A11" w:rsidP="009C1AC3"/>
    <w:p w14:paraId="20D1556D" w14:textId="77777777" w:rsidR="002A2A11" w:rsidRPr="00EB00F4" w:rsidRDefault="002A2A11" w:rsidP="009C1AC3"/>
    <w:p w14:paraId="727BD43D" w14:textId="77777777" w:rsidR="006A0991" w:rsidRPr="00EB00F4" w:rsidRDefault="006A0991" w:rsidP="009C1AC3"/>
    <w:p w14:paraId="4602796A" w14:textId="77777777" w:rsidR="00943826" w:rsidRPr="00EB00F4" w:rsidRDefault="00943826">
      <w:r w:rsidRPr="00EB00F4">
        <w:br w:type="page"/>
      </w:r>
    </w:p>
    <w:p w14:paraId="6F4FB839" w14:textId="1B974AC8" w:rsidR="00961E01" w:rsidRPr="00EB00F4" w:rsidRDefault="006A0991">
      <w:pPr>
        <w:rPr>
          <w:b/>
          <w:bCs/>
          <w:color w:val="8F2121"/>
          <w:sz w:val="36"/>
          <w:szCs w:val="36"/>
        </w:rPr>
      </w:pPr>
      <w:r w:rsidRPr="00EB00F4">
        <w:rPr>
          <w:b/>
          <w:bCs/>
          <w:color w:val="8F2121"/>
          <w:sz w:val="36"/>
          <w:szCs w:val="36"/>
        </w:rPr>
        <w:lastRenderedPageBreak/>
        <w:t xml:space="preserve">Final mapping of the </w:t>
      </w:r>
      <w:r w:rsidR="00943826" w:rsidRPr="00EB00F4">
        <w:rPr>
          <w:b/>
          <w:bCs/>
          <w:color w:val="8F2121"/>
          <w:sz w:val="36"/>
          <w:szCs w:val="36"/>
        </w:rPr>
        <w:t>M</w:t>
      </w:r>
      <w:r w:rsidRPr="00EB00F4">
        <w:rPr>
          <w:b/>
          <w:bCs/>
          <w:color w:val="8F2121"/>
          <w:sz w:val="36"/>
          <w:szCs w:val="36"/>
        </w:rPr>
        <w:t>entor and Mentee</w:t>
      </w:r>
    </w:p>
    <w:p w14:paraId="0312835D" w14:textId="77777777" w:rsidR="00961E01" w:rsidRPr="00EB00F4" w:rsidRDefault="00961E01"/>
    <w:tbl>
      <w:tblPr>
        <w:tblStyle w:val="GridTable4-Accent2"/>
        <w:tblW w:w="8984" w:type="dxa"/>
        <w:tblLook w:val="04A0" w:firstRow="1" w:lastRow="0" w:firstColumn="1" w:lastColumn="0" w:noHBand="0" w:noVBand="1"/>
      </w:tblPr>
      <w:tblGrid>
        <w:gridCol w:w="2732"/>
        <w:gridCol w:w="2815"/>
        <w:gridCol w:w="3437"/>
      </w:tblGrid>
      <w:tr w:rsidR="00943826" w:rsidRPr="00943826" w14:paraId="382F6F47" w14:textId="77777777" w:rsidTr="00943826">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4F9558AD" w14:textId="0C78190F" w:rsidR="00943826" w:rsidRPr="00943826" w:rsidRDefault="00943826" w:rsidP="00943826">
            <w:pPr>
              <w:jc w:val="center"/>
              <w:rPr>
                <w:rFonts w:ascii="Calibri" w:eastAsia="Times New Roman" w:hAnsi="Calibri" w:cs="Calibri"/>
                <w:color w:val="000000"/>
                <w:kern w:val="0"/>
                <w:sz w:val="22"/>
                <w:szCs w:val="22"/>
                <w14:ligatures w14:val="none"/>
              </w:rPr>
            </w:pPr>
            <w:r w:rsidRPr="00EB00F4">
              <w:rPr>
                <w:rFonts w:ascii="Calibri" w:eastAsia="Times New Roman" w:hAnsi="Calibri" w:cs="Calibri"/>
                <w:color w:val="000000"/>
                <w:kern w:val="0"/>
                <w:sz w:val="22"/>
                <w:szCs w:val="22"/>
                <w14:ligatures w14:val="none"/>
              </w:rPr>
              <w:t xml:space="preserve">Mentor - </w:t>
            </w:r>
            <w:r w:rsidRPr="00943826">
              <w:rPr>
                <w:rFonts w:ascii="Calibri" w:eastAsia="Times New Roman" w:hAnsi="Calibri" w:cs="Calibri"/>
                <w:color w:val="000000"/>
                <w:kern w:val="0"/>
                <w:sz w:val="22"/>
                <w:szCs w:val="22"/>
                <w14:ligatures w14:val="none"/>
              </w:rPr>
              <w:t>Employee ID</w:t>
            </w:r>
            <w:r w:rsidRPr="00EB00F4">
              <w:rPr>
                <w:rFonts w:ascii="Calibri" w:eastAsia="Times New Roman" w:hAnsi="Calibri" w:cs="Calibri"/>
                <w:color w:val="000000"/>
                <w:kern w:val="0"/>
                <w:sz w:val="22"/>
                <w:szCs w:val="22"/>
                <w14:ligatures w14:val="none"/>
              </w:rPr>
              <w:t xml:space="preserve"> </w:t>
            </w:r>
          </w:p>
        </w:tc>
        <w:tc>
          <w:tcPr>
            <w:tcW w:w="2815" w:type="dxa"/>
            <w:noWrap/>
            <w:hideMark/>
          </w:tcPr>
          <w:p w14:paraId="2F77B4F3" w14:textId="77777777" w:rsidR="00943826" w:rsidRPr="00943826" w:rsidRDefault="00943826" w:rsidP="0094382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Designation</w:t>
            </w:r>
          </w:p>
        </w:tc>
        <w:tc>
          <w:tcPr>
            <w:tcW w:w="3437" w:type="dxa"/>
            <w:noWrap/>
            <w:hideMark/>
          </w:tcPr>
          <w:p w14:paraId="1E65886D" w14:textId="6CED7048" w:rsidR="00943826" w:rsidRPr="00943826" w:rsidRDefault="00943826" w:rsidP="0094382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EB00F4">
              <w:rPr>
                <w:rFonts w:ascii="Calibri" w:eastAsia="Times New Roman" w:hAnsi="Calibri" w:cs="Calibri"/>
                <w:color w:val="000000"/>
                <w:kern w:val="0"/>
                <w:sz w:val="22"/>
                <w:szCs w:val="22"/>
                <w14:ligatures w14:val="none"/>
              </w:rPr>
              <w:t>Mentee – Employee ID</w:t>
            </w:r>
          </w:p>
        </w:tc>
      </w:tr>
      <w:tr w:rsidR="00943826" w:rsidRPr="00943826" w14:paraId="6A5A135A" w14:textId="77777777" w:rsidTr="0094382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0ECCBAAE"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1</w:t>
            </w:r>
          </w:p>
        </w:tc>
        <w:tc>
          <w:tcPr>
            <w:tcW w:w="2815" w:type="dxa"/>
            <w:noWrap/>
            <w:hideMark/>
          </w:tcPr>
          <w:p w14:paraId="5F226E6A"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46F2C41B"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40,47</w:t>
            </w:r>
          </w:p>
        </w:tc>
      </w:tr>
      <w:tr w:rsidR="00943826" w:rsidRPr="00943826" w14:paraId="1F2E5E3A" w14:textId="77777777" w:rsidTr="00943826">
        <w:trPr>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1CA551D8"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2</w:t>
            </w:r>
          </w:p>
        </w:tc>
        <w:tc>
          <w:tcPr>
            <w:tcW w:w="2815" w:type="dxa"/>
            <w:noWrap/>
            <w:hideMark/>
          </w:tcPr>
          <w:p w14:paraId="0D417F66"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24C11AD0"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33,60</w:t>
            </w:r>
          </w:p>
        </w:tc>
      </w:tr>
      <w:tr w:rsidR="00943826" w:rsidRPr="00943826" w14:paraId="5C938ECE" w14:textId="77777777" w:rsidTr="0094382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50E1A78B"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3</w:t>
            </w:r>
          </w:p>
        </w:tc>
        <w:tc>
          <w:tcPr>
            <w:tcW w:w="2815" w:type="dxa"/>
            <w:noWrap/>
            <w:hideMark/>
          </w:tcPr>
          <w:p w14:paraId="7BE55C7B"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2919C47C"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27,29</w:t>
            </w:r>
          </w:p>
        </w:tc>
      </w:tr>
      <w:tr w:rsidR="00943826" w:rsidRPr="00943826" w14:paraId="40E42822" w14:textId="77777777" w:rsidTr="00943826">
        <w:trPr>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23DA52CC"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7</w:t>
            </w:r>
          </w:p>
        </w:tc>
        <w:tc>
          <w:tcPr>
            <w:tcW w:w="2815" w:type="dxa"/>
            <w:noWrap/>
            <w:hideMark/>
          </w:tcPr>
          <w:p w14:paraId="09A72D69"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6D85CBB1"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53,41</w:t>
            </w:r>
          </w:p>
        </w:tc>
      </w:tr>
      <w:tr w:rsidR="00943826" w:rsidRPr="00943826" w14:paraId="584A7B92" w14:textId="77777777" w:rsidTr="0094382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0BE46A4F"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8</w:t>
            </w:r>
          </w:p>
        </w:tc>
        <w:tc>
          <w:tcPr>
            <w:tcW w:w="2815" w:type="dxa"/>
            <w:noWrap/>
            <w:hideMark/>
          </w:tcPr>
          <w:p w14:paraId="54CF16E4"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27ADF987"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59,65</w:t>
            </w:r>
          </w:p>
        </w:tc>
      </w:tr>
      <w:tr w:rsidR="00943826" w:rsidRPr="00943826" w14:paraId="1DE81EBB" w14:textId="77777777" w:rsidTr="00943826">
        <w:trPr>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3C736D7A"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9</w:t>
            </w:r>
          </w:p>
        </w:tc>
        <w:tc>
          <w:tcPr>
            <w:tcW w:w="2815" w:type="dxa"/>
            <w:noWrap/>
            <w:hideMark/>
          </w:tcPr>
          <w:p w14:paraId="333BA834"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12B0A64A"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31,34,55,58</w:t>
            </w:r>
          </w:p>
        </w:tc>
      </w:tr>
      <w:tr w:rsidR="00943826" w:rsidRPr="00943826" w14:paraId="798A77E9" w14:textId="77777777" w:rsidTr="0094382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6CEFA819"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10</w:t>
            </w:r>
          </w:p>
        </w:tc>
        <w:tc>
          <w:tcPr>
            <w:tcW w:w="2815" w:type="dxa"/>
            <w:noWrap/>
            <w:hideMark/>
          </w:tcPr>
          <w:p w14:paraId="4110C1D1"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3AE836C8"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35,36,43,44,46</w:t>
            </w:r>
          </w:p>
        </w:tc>
      </w:tr>
      <w:tr w:rsidR="00943826" w:rsidRPr="00943826" w14:paraId="4376F2CE" w14:textId="77777777" w:rsidTr="00943826">
        <w:trPr>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50271D01"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13</w:t>
            </w:r>
          </w:p>
        </w:tc>
        <w:tc>
          <w:tcPr>
            <w:tcW w:w="2815" w:type="dxa"/>
            <w:noWrap/>
            <w:hideMark/>
          </w:tcPr>
          <w:p w14:paraId="079096D8"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50F78A06"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52,61</w:t>
            </w:r>
          </w:p>
        </w:tc>
      </w:tr>
      <w:tr w:rsidR="00943826" w:rsidRPr="00943826" w14:paraId="112F4A70" w14:textId="77777777" w:rsidTr="0094382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454D8E85"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15</w:t>
            </w:r>
          </w:p>
        </w:tc>
        <w:tc>
          <w:tcPr>
            <w:tcW w:w="2815" w:type="dxa"/>
            <w:noWrap/>
            <w:hideMark/>
          </w:tcPr>
          <w:p w14:paraId="4B615B4F"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70F8BB1D"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54</w:t>
            </w:r>
          </w:p>
        </w:tc>
      </w:tr>
      <w:tr w:rsidR="00943826" w:rsidRPr="00943826" w14:paraId="2DD58490" w14:textId="77777777" w:rsidTr="00943826">
        <w:trPr>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5E476AC0"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17</w:t>
            </w:r>
          </w:p>
        </w:tc>
        <w:tc>
          <w:tcPr>
            <w:tcW w:w="2815" w:type="dxa"/>
            <w:noWrap/>
            <w:hideMark/>
          </w:tcPr>
          <w:p w14:paraId="74D72D33"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7DEDFB7A"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30,32</w:t>
            </w:r>
          </w:p>
        </w:tc>
      </w:tr>
      <w:tr w:rsidR="00943826" w:rsidRPr="00943826" w14:paraId="37107F81" w14:textId="77777777" w:rsidTr="0094382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734B4AEC"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18</w:t>
            </w:r>
          </w:p>
        </w:tc>
        <w:tc>
          <w:tcPr>
            <w:tcW w:w="2815" w:type="dxa"/>
            <w:noWrap/>
            <w:hideMark/>
          </w:tcPr>
          <w:p w14:paraId="2A862BEF"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78502E63"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49,50,51</w:t>
            </w:r>
          </w:p>
        </w:tc>
      </w:tr>
      <w:tr w:rsidR="00943826" w:rsidRPr="00943826" w14:paraId="06867DDA" w14:textId="77777777" w:rsidTr="00943826">
        <w:trPr>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0EF8554D"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19</w:t>
            </w:r>
          </w:p>
        </w:tc>
        <w:tc>
          <w:tcPr>
            <w:tcW w:w="2815" w:type="dxa"/>
            <w:noWrap/>
            <w:hideMark/>
          </w:tcPr>
          <w:p w14:paraId="67ED31DA"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119E71F5"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42,45,69,48,63</w:t>
            </w:r>
          </w:p>
        </w:tc>
      </w:tr>
      <w:tr w:rsidR="00943826" w:rsidRPr="00943826" w14:paraId="767B9938" w14:textId="77777777" w:rsidTr="0094382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7096D05C"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20</w:t>
            </w:r>
          </w:p>
        </w:tc>
        <w:tc>
          <w:tcPr>
            <w:tcW w:w="2815" w:type="dxa"/>
            <w:noWrap/>
            <w:hideMark/>
          </w:tcPr>
          <w:p w14:paraId="64C45427"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5ADD4A63"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39,62</w:t>
            </w:r>
          </w:p>
        </w:tc>
      </w:tr>
      <w:tr w:rsidR="00943826" w:rsidRPr="00943826" w14:paraId="021CCD2C" w14:textId="77777777" w:rsidTr="00943826">
        <w:trPr>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7EB1F0B3"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21</w:t>
            </w:r>
          </w:p>
        </w:tc>
        <w:tc>
          <w:tcPr>
            <w:tcW w:w="2815" w:type="dxa"/>
            <w:noWrap/>
            <w:hideMark/>
          </w:tcPr>
          <w:p w14:paraId="0B6C10DF"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4BCFE8A5"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26,28</w:t>
            </w:r>
          </w:p>
        </w:tc>
      </w:tr>
      <w:tr w:rsidR="00943826" w:rsidRPr="00943826" w14:paraId="0A3FA053" w14:textId="77777777" w:rsidTr="0094382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25F7D28C"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23</w:t>
            </w:r>
          </w:p>
        </w:tc>
        <w:tc>
          <w:tcPr>
            <w:tcW w:w="2815" w:type="dxa"/>
            <w:noWrap/>
            <w:hideMark/>
          </w:tcPr>
          <w:p w14:paraId="2F551C3B"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6F28C5F8"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38,67,68,70</w:t>
            </w:r>
          </w:p>
        </w:tc>
      </w:tr>
      <w:tr w:rsidR="00943826" w:rsidRPr="00943826" w14:paraId="03553F1D" w14:textId="77777777" w:rsidTr="00943826">
        <w:trPr>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45F652EA"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24</w:t>
            </w:r>
          </w:p>
        </w:tc>
        <w:tc>
          <w:tcPr>
            <w:tcW w:w="2815" w:type="dxa"/>
            <w:noWrap/>
            <w:hideMark/>
          </w:tcPr>
          <w:p w14:paraId="15D7AEC8"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0E58E4FC" w14:textId="77777777" w:rsidR="00943826" w:rsidRPr="00943826" w:rsidRDefault="00943826" w:rsidP="0094382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64,66</w:t>
            </w:r>
          </w:p>
        </w:tc>
      </w:tr>
      <w:tr w:rsidR="00943826" w:rsidRPr="00943826" w14:paraId="03758D19" w14:textId="77777777" w:rsidTr="0094382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732" w:type="dxa"/>
            <w:noWrap/>
            <w:hideMark/>
          </w:tcPr>
          <w:p w14:paraId="7862EB69" w14:textId="77777777" w:rsidR="00943826" w:rsidRPr="00943826" w:rsidRDefault="00943826" w:rsidP="00943826">
            <w:pPr>
              <w:jc w:val="center"/>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25</w:t>
            </w:r>
          </w:p>
        </w:tc>
        <w:tc>
          <w:tcPr>
            <w:tcW w:w="2815" w:type="dxa"/>
            <w:noWrap/>
            <w:hideMark/>
          </w:tcPr>
          <w:p w14:paraId="05EE1DFA"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RM5</w:t>
            </w:r>
          </w:p>
        </w:tc>
        <w:tc>
          <w:tcPr>
            <w:tcW w:w="3437" w:type="dxa"/>
            <w:noWrap/>
            <w:hideMark/>
          </w:tcPr>
          <w:p w14:paraId="1B00A98F" w14:textId="77777777" w:rsidR="00943826" w:rsidRPr="00943826" w:rsidRDefault="00943826" w:rsidP="0094382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43826">
              <w:rPr>
                <w:rFonts w:ascii="Calibri" w:eastAsia="Times New Roman" w:hAnsi="Calibri" w:cs="Calibri"/>
                <w:color w:val="000000"/>
                <w:kern w:val="0"/>
                <w:sz w:val="22"/>
                <w:szCs w:val="22"/>
                <w14:ligatures w14:val="none"/>
              </w:rPr>
              <w:t>37,57</w:t>
            </w:r>
          </w:p>
        </w:tc>
      </w:tr>
    </w:tbl>
    <w:p w14:paraId="6C07D02E" w14:textId="77777777" w:rsidR="00943826" w:rsidRPr="00EB00F4" w:rsidRDefault="00943826"/>
    <w:p w14:paraId="624D35A5" w14:textId="77777777" w:rsidR="00943826" w:rsidRPr="00EB00F4" w:rsidRDefault="00943826" w:rsidP="00943826">
      <w:pPr>
        <w:jc w:val="center"/>
        <w:rPr>
          <w:sz w:val="40"/>
          <w:szCs w:val="40"/>
        </w:rPr>
      </w:pPr>
    </w:p>
    <w:p w14:paraId="4953C0EF" w14:textId="6DCA80B3" w:rsidR="00943826" w:rsidRPr="00EB00F4" w:rsidRDefault="00EB00F4" w:rsidP="00943826">
      <w:pPr>
        <w:jc w:val="center"/>
        <w:rPr>
          <w:sz w:val="40"/>
          <w:szCs w:val="40"/>
        </w:rPr>
      </w:pPr>
      <w:r w:rsidRPr="00EB00F4">
        <w:rPr>
          <w:noProof/>
        </w:rPr>
        <w:drawing>
          <wp:inline distT="0" distB="0" distL="0" distR="0" wp14:anchorId="1549C6E4" wp14:editId="32555795">
            <wp:extent cx="2913734" cy="1638935"/>
            <wp:effectExtent l="0" t="0" r="1270" b="0"/>
            <wp:docPr id="745153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0872" cy="1642950"/>
                    </a:xfrm>
                    <a:prstGeom prst="rect">
                      <a:avLst/>
                    </a:prstGeom>
                    <a:noFill/>
                    <a:ln>
                      <a:noFill/>
                    </a:ln>
                  </pic:spPr>
                </pic:pic>
              </a:graphicData>
            </a:graphic>
          </wp:inline>
        </w:drawing>
      </w:r>
    </w:p>
    <w:p w14:paraId="26E680F4" w14:textId="5E329AAD" w:rsidR="00943826" w:rsidRPr="00EB00F4" w:rsidRDefault="00943826" w:rsidP="00943826">
      <w:pPr>
        <w:jc w:val="center"/>
        <w:rPr>
          <w:i/>
          <w:iCs/>
          <w:color w:val="2E74B5" w:themeColor="accent5" w:themeShade="BF"/>
          <w:sz w:val="56"/>
          <w:szCs w:val="56"/>
        </w:rPr>
      </w:pPr>
      <w:r w:rsidRPr="00EB00F4">
        <w:rPr>
          <w:i/>
          <w:iCs/>
          <w:color w:val="2E74B5" w:themeColor="accent5" w:themeShade="BF"/>
          <w:sz w:val="56"/>
          <w:szCs w:val="56"/>
        </w:rPr>
        <w:t># THANK YOU #</w:t>
      </w:r>
    </w:p>
    <w:sectPr w:rsidR="00943826" w:rsidRPr="00EB00F4" w:rsidSect="00EB00F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0768E"/>
    <w:multiLevelType w:val="hybridMultilevel"/>
    <w:tmpl w:val="03AE6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003A5"/>
    <w:multiLevelType w:val="multilevel"/>
    <w:tmpl w:val="EC64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B22F3"/>
    <w:multiLevelType w:val="hybridMultilevel"/>
    <w:tmpl w:val="12523B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BEB308E"/>
    <w:multiLevelType w:val="hybridMultilevel"/>
    <w:tmpl w:val="E4EC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2504B4"/>
    <w:multiLevelType w:val="multilevel"/>
    <w:tmpl w:val="1DC0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37FFC"/>
    <w:multiLevelType w:val="hybridMultilevel"/>
    <w:tmpl w:val="5CDCB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B47A47"/>
    <w:multiLevelType w:val="hybridMultilevel"/>
    <w:tmpl w:val="AF2A87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8914537">
    <w:abstractNumId w:val="4"/>
  </w:num>
  <w:num w:numId="2" w16cid:durableId="131217799">
    <w:abstractNumId w:val="1"/>
  </w:num>
  <w:num w:numId="3" w16cid:durableId="854923447">
    <w:abstractNumId w:val="5"/>
  </w:num>
  <w:num w:numId="4" w16cid:durableId="1137380367">
    <w:abstractNumId w:val="3"/>
  </w:num>
  <w:num w:numId="5" w16cid:durableId="2094088606">
    <w:abstractNumId w:val="2"/>
  </w:num>
  <w:num w:numId="6" w16cid:durableId="610014439">
    <w:abstractNumId w:val="0"/>
  </w:num>
  <w:num w:numId="7" w16cid:durableId="1759446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7A"/>
    <w:rsid w:val="00081758"/>
    <w:rsid w:val="00130F7A"/>
    <w:rsid w:val="001824CA"/>
    <w:rsid w:val="002A2A11"/>
    <w:rsid w:val="004B4653"/>
    <w:rsid w:val="0060010B"/>
    <w:rsid w:val="006A0991"/>
    <w:rsid w:val="006C50FC"/>
    <w:rsid w:val="008B41BD"/>
    <w:rsid w:val="00943826"/>
    <w:rsid w:val="00961E01"/>
    <w:rsid w:val="009C1AC3"/>
    <w:rsid w:val="00AA077A"/>
    <w:rsid w:val="00B7471D"/>
    <w:rsid w:val="00B80859"/>
    <w:rsid w:val="00EB00F4"/>
    <w:rsid w:val="00FD7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0EA8"/>
  <w15:chartTrackingRefBased/>
  <w15:docId w15:val="{8D1F8D0E-3E2E-4AA0-8226-23873568C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758"/>
  </w:style>
  <w:style w:type="paragraph" w:styleId="Heading1">
    <w:name w:val="heading 1"/>
    <w:basedOn w:val="Normal"/>
    <w:next w:val="Normal"/>
    <w:link w:val="Heading1Char"/>
    <w:uiPriority w:val="9"/>
    <w:qFormat/>
    <w:rsid w:val="00081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17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7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7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7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7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17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7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7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758"/>
    <w:rPr>
      <w:rFonts w:eastAsiaTheme="majorEastAsia" w:cstheme="majorBidi"/>
      <w:color w:val="272727" w:themeColor="text1" w:themeTint="D8"/>
    </w:rPr>
  </w:style>
  <w:style w:type="paragraph" w:styleId="Title">
    <w:name w:val="Title"/>
    <w:basedOn w:val="Normal"/>
    <w:next w:val="Normal"/>
    <w:link w:val="TitleChar"/>
    <w:uiPriority w:val="10"/>
    <w:qFormat/>
    <w:rsid w:val="00081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758"/>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081758"/>
    <w:rPr>
      <w:b/>
      <w:bCs/>
    </w:rPr>
  </w:style>
  <w:style w:type="paragraph" w:styleId="ListParagraph">
    <w:name w:val="List Paragraph"/>
    <w:basedOn w:val="Normal"/>
    <w:uiPriority w:val="34"/>
    <w:qFormat/>
    <w:rsid w:val="00081758"/>
    <w:pPr>
      <w:ind w:left="720"/>
      <w:contextualSpacing/>
    </w:pPr>
  </w:style>
  <w:style w:type="paragraph" w:styleId="Quote">
    <w:name w:val="Quote"/>
    <w:basedOn w:val="Normal"/>
    <w:next w:val="Normal"/>
    <w:link w:val="QuoteChar"/>
    <w:uiPriority w:val="29"/>
    <w:qFormat/>
    <w:rsid w:val="00081758"/>
    <w:pPr>
      <w:spacing w:before="160"/>
      <w:jc w:val="center"/>
    </w:pPr>
    <w:rPr>
      <w:i/>
      <w:iCs/>
      <w:color w:val="404040" w:themeColor="text1" w:themeTint="BF"/>
    </w:rPr>
  </w:style>
  <w:style w:type="character" w:customStyle="1" w:styleId="QuoteChar">
    <w:name w:val="Quote Char"/>
    <w:basedOn w:val="DefaultParagraphFont"/>
    <w:link w:val="Quote"/>
    <w:uiPriority w:val="29"/>
    <w:rsid w:val="00081758"/>
    <w:rPr>
      <w:i/>
      <w:iCs/>
      <w:color w:val="404040" w:themeColor="text1" w:themeTint="BF"/>
    </w:rPr>
  </w:style>
  <w:style w:type="paragraph" w:styleId="IntenseQuote">
    <w:name w:val="Intense Quote"/>
    <w:basedOn w:val="Normal"/>
    <w:next w:val="Normal"/>
    <w:link w:val="IntenseQuoteChar"/>
    <w:uiPriority w:val="30"/>
    <w:qFormat/>
    <w:rsid w:val="00081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758"/>
    <w:rPr>
      <w:i/>
      <w:iCs/>
      <w:color w:val="2F5496" w:themeColor="accent1" w:themeShade="BF"/>
    </w:rPr>
  </w:style>
  <w:style w:type="character" w:styleId="IntenseEmphasis">
    <w:name w:val="Intense Emphasis"/>
    <w:basedOn w:val="DefaultParagraphFont"/>
    <w:uiPriority w:val="21"/>
    <w:qFormat/>
    <w:rsid w:val="00081758"/>
    <w:rPr>
      <w:i/>
      <w:iCs/>
      <w:color w:val="2F5496" w:themeColor="accent1" w:themeShade="BF"/>
    </w:rPr>
  </w:style>
  <w:style w:type="character" w:styleId="IntenseReference">
    <w:name w:val="Intense Reference"/>
    <w:basedOn w:val="DefaultParagraphFont"/>
    <w:uiPriority w:val="32"/>
    <w:qFormat/>
    <w:rsid w:val="00081758"/>
    <w:rPr>
      <w:b/>
      <w:bCs/>
      <w:smallCaps/>
      <w:color w:val="2F5496" w:themeColor="accent1" w:themeShade="BF"/>
      <w:spacing w:val="5"/>
    </w:rPr>
  </w:style>
  <w:style w:type="paragraph" w:styleId="NormalWeb">
    <w:name w:val="Normal (Web)"/>
    <w:basedOn w:val="Normal"/>
    <w:uiPriority w:val="99"/>
    <w:semiHidden/>
    <w:unhideWhenUsed/>
    <w:rsid w:val="00961E01"/>
    <w:rPr>
      <w:rFonts w:ascii="Times New Roman" w:hAnsi="Times New Roman" w:cs="Times New Roman"/>
    </w:rPr>
  </w:style>
  <w:style w:type="table" w:styleId="GridTable4-Accent5">
    <w:name w:val="Grid Table 4 Accent 5"/>
    <w:basedOn w:val="TableNormal"/>
    <w:uiPriority w:val="49"/>
    <w:rsid w:val="002A2A1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94382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94382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908776">
      <w:bodyDiv w:val="1"/>
      <w:marLeft w:val="0"/>
      <w:marRight w:val="0"/>
      <w:marTop w:val="0"/>
      <w:marBottom w:val="0"/>
      <w:divBdr>
        <w:top w:val="none" w:sz="0" w:space="0" w:color="auto"/>
        <w:left w:val="none" w:sz="0" w:space="0" w:color="auto"/>
        <w:bottom w:val="none" w:sz="0" w:space="0" w:color="auto"/>
        <w:right w:val="none" w:sz="0" w:space="0" w:color="auto"/>
      </w:divBdr>
    </w:div>
    <w:div w:id="503781075">
      <w:bodyDiv w:val="1"/>
      <w:marLeft w:val="0"/>
      <w:marRight w:val="0"/>
      <w:marTop w:val="0"/>
      <w:marBottom w:val="0"/>
      <w:divBdr>
        <w:top w:val="none" w:sz="0" w:space="0" w:color="auto"/>
        <w:left w:val="none" w:sz="0" w:space="0" w:color="auto"/>
        <w:bottom w:val="none" w:sz="0" w:space="0" w:color="auto"/>
        <w:right w:val="none" w:sz="0" w:space="0" w:color="auto"/>
      </w:divBdr>
    </w:div>
    <w:div w:id="1024017710">
      <w:bodyDiv w:val="1"/>
      <w:marLeft w:val="0"/>
      <w:marRight w:val="0"/>
      <w:marTop w:val="0"/>
      <w:marBottom w:val="0"/>
      <w:divBdr>
        <w:top w:val="none" w:sz="0" w:space="0" w:color="auto"/>
        <w:left w:val="none" w:sz="0" w:space="0" w:color="auto"/>
        <w:bottom w:val="none" w:sz="0" w:space="0" w:color="auto"/>
        <w:right w:val="none" w:sz="0" w:space="0" w:color="auto"/>
      </w:divBdr>
    </w:div>
    <w:div w:id="204231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package" Target="embeddings/Microsoft_Excel_Worksheet.xls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emf"/><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ANADI RANJAN</dc:creator>
  <cp:keywords/>
  <dc:description/>
  <cp:lastModifiedBy>ANADI RANJAN</cp:lastModifiedBy>
  <cp:revision>3</cp:revision>
  <dcterms:created xsi:type="dcterms:W3CDTF">2025-07-29T15:23:00Z</dcterms:created>
  <dcterms:modified xsi:type="dcterms:W3CDTF">2026-03-27T13:22:00Z</dcterms:modified>
</cp:coreProperties>
</file>