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Las sedes olímpicas se dividen en complejos deportivos. Los complejos deportivos se subdividen en aquellos en los que se desarrolla un único deporte y en los polideportivos. Los complejos polideportivos tienen áreas designadas para cada deporte con un indicador de localización (ejemplo: centro, esquina-NE, etc.).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Un complejo tiene una localización, un jefe de organización individual y un área total ocupada. Los dos tipos de complejos (deporte único y polideportivo) tendrán diferentes tipos de información.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cada tipo de sede, se conservará el número de complejos junto con su presupuesto aproximado. Cada complejo celebra una serie de eventos (ejemplo: la pista del estadio puede celebrar muchas carreras distintas.).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Para cada evento está prevista una fecha, duración, número de participantes, número comisarios.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Una lista de todos los comisarios se conservará junto con la lista de los eventos en los que esté involucrado cada comisario ya sea cumpliendo la tarea de juez u observador.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Tanto para cada evento como para el mantenimiento se necesitará cierto equipamiento (ejemplo: arcos, pértigas, barras paralelas, etc).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