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13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134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007999" cy="377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n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3770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512000" cy="4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irelink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Calibri" w:hAnsi="Calibri"/>
          <w:b/>
          <w:sz w:val="24"/>
        </w:rPr>
        <w:t>Université Abdelmalek Essaâdi</w:t>
      </w:r>
    </w:p>
    <w:p>
      <w:pPr>
        <w:spacing w:after="40" w:line="240" w:lineRule="auto"/>
        <w:jc w:val="center"/>
      </w:pPr>
      <w:r>
        <w:rPr>
          <w:rFonts w:ascii="Calibri" w:hAnsi="Calibri"/>
          <w:b/>
          <w:sz w:val="22"/>
        </w:rPr>
        <w:t>École Nationale des Sciences Appliquées — Tétouan</w:t>
      </w:r>
    </w:p>
    <w:p>
      <w:pPr>
        <w:spacing w:after="280" w:line="240" w:lineRule="auto"/>
        <w:jc w:val="center"/>
      </w:pPr>
      <w:r>
        <w:rPr>
          <w:rFonts w:ascii="Calibri" w:hAnsi="Calibri"/>
          <w:b w:val="0"/>
          <w:sz w:val="22"/>
        </w:rPr>
        <w:t>Filière Génie Informatique (GI)</w:t>
      </w:r>
    </w:p>
    <w:p>
      <w:pPr>
        <w:spacing w:after="80" w:line="240" w:lineRule="auto"/>
        <w:jc w:val="center"/>
      </w:pPr>
      <w:r>
        <w:rPr>
          <w:rFonts w:ascii="Calibri" w:hAnsi="Calibri"/>
          <w:b/>
          <w:sz w:val="24"/>
        </w:rPr>
        <w:t>Module : Frameworks &amp; Technologies Web</w:t>
      </w:r>
    </w:p>
    <w:p>
      <w:pPr>
        <w:spacing w:after="120" w:line="240" w:lineRule="auto"/>
        <w:jc w:val="center"/>
      </w:pPr>
      <w:r>
        <w:rPr>
          <w:rFonts w:ascii="Calibri" w:hAnsi="Calibri"/>
          <w:b/>
          <w:sz w:val="36"/>
        </w:rPr>
        <w:t>RAPPORT — Séances 3 &amp; 4</w:t>
      </w:r>
    </w:p>
    <w:p>
      <w:pPr>
        <w:spacing w:after="320" w:line="240" w:lineRule="auto"/>
        <w:jc w:val="center"/>
      </w:pPr>
      <w:r>
        <w:rPr>
          <w:rFonts w:ascii="Calibri" w:hAnsi="Calibri"/>
          <w:b w:val="0"/>
          <w:sz w:val="24"/>
        </w:rPr>
        <w:t>Modélisation JPA/Hibernate · CRUD · API REST · Postman ·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680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Projet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HireLink — ATS (Applicant Tracking System)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Étudiante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Douae El Assal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Encadrant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À compléter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Séances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Séance 3 (JPA/Hibernate) + Séance 4 (CRUD + API REST)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Stack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Spring Boot 3 · Java 21 · JPA/Hibernate · MySQL/MariaDB · HTML/JS · Postman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http://localhost:8081/api/v1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http://localhost:5500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Base MySQL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hirelink (localhost:3306)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11/10/2026</w:t>
            </w:r>
          </w:p>
        </w:tc>
      </w:tr>
    </w:tbl>
    <w:p/>
    <w:p>
      <w:pPr>
        <w:spacing w:after="160" w:line="240" w:lineRule="auto"/>
        <w:jc w:val="center"/>
      </w:pPr>
      <w:r>
        <w:rPr>
          <w:rFonts w:ascii="Calibri" w:hAnsi="Calibri"/>
          <w:b w:val="0"/>
          <w:sz w:val="18"/>
        </w:rPr>
        <w:t>Document livrable pour suivi pédagogique. Contenu aligné sur le code réellement livré.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1. Ce qui est demandé</w:t>
      </w:r>
    </w:p>
    <w:p>
      <w:pPr>
        <w:pStyle w:val="Heading2"/>
      </w:pPr>
      <w:r>
        <w:rPr>
          <w:rFonts w:ascii="Calibri" w:hAnsi="Calibri"/>
          <w:b/>
          <w:color w:val="7A2032"/>
          <w:sz w:val="24"/>
        </w:rPr>
        <w:t>1.1 Séance 3 — Modélisation JPA / Hibernate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Objectif : construire le modèle de données et le relier au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Livrable demandé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Preuve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Entités JPA annotées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backend/.../model/*.java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Relations (@ManyToOne, @OneToMany, @ManyToMany)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User, JobOffer, Application, Tag, Membership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Configuration Hibernate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ddl-auto=update dans application.properties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Base MySQL fonctionnelle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phpMyAdmin → schéma hirelink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Diagramme de classes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docs/diagrammes/diagramme_classes_hirelink_FINAL.png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Formulaires frontend alignés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frontend/app/*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7A2032"/>
          <w:sz w:val="24"/>
        </w:rPr>
        <w:t>1.2 Séance 4 — CRUD complet + API REST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Objectif : CRUD backend (≥ 3 entités), API REST, interfaces, tests Postman.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Livrable demandé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Preuve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CRUD JobOffer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POST/GET/PUT/DELETE /api/v1/offers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CRUD RefusalReason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GET/POST/PUT/DELETE /api/v1/refusal-reasons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CRUD InAppNotification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POST/GET/read/DELETE /api/v1/notifications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Couches Controller→Service→Repository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packages controller/service/repository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 CRUD offres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recruiter-offers.html + offer-wizard.js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 CRUD motifs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admin-refusal-reasons.html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Collection Postman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docs/postman/HireLink_CRUD_Seance4.postman_collection.json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Exécution des tests API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FAIT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voir DOCUMENT_TESTS + résultats Newman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7A2032"/>
          <w:sz w:val="28"/>
        </w:rPr>
        <w:t>2. Comment les tables sont créées (point critique oral)</w:t>
      </w:r>
    </w:p>
    <w:p>
      <w:pPr>
        <w:spacing w:after="120" w:line="240" w:lineRule="auto"/>
      </w:pPr>
      <w:r>
        <w:rPr>
          <w:rFonts w:ascii="Calibri" w:hAnsi="Calibri"/>
          <w:b/>
          <w:sz w:val="22"/>
        </w:rPr>
        <w:t>Phrase à retenir : « Les tables ne sont pas créées par un script .sql artisanal. La source de vérité est le modèle Java (@Entity). Au démarrage, Hibernate lit les entities et, avec spring.jpa.hibernate.ddl-auto=update, crée ou met à jour les tables MySQL. phpMyAdmin sert uniquement à vérifier le résultat. »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Étapes exactes :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1. On écrit une classe Java annotée @Entity (ex. JobOffer.java).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2. On démarre Spring Boot (HireLinkApplication / jar).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3. Le conteneur Spring charge JPA/Hibernate.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4. Hibernate compare le modèle Java et le schéma MySQL, puis applique les créations/alter.</w:t>
      </w:r>
    </w:p>
    <w:p>
      <w:pPr>
        <w:spacing w:after="40" w:line="240" w:lineRule="auto"/>
      </w:pPr>
      <w:r>
        <w:rPr>
          <w:rFonts w:ascii="Calibri" w:hAnsi="Calibri"/>
          <w:b w:val="0"/>
          <w:sz w:val="22"/>
        </w:rPr>
        <w:t>5. On ouvre phpMyAdmin → base hirelink → on voit job_offers, users, applications…</w:t>
      </w:r>
    </w:p>
    <w:p>
      <w:pPr>
        <w:spacing w:after="120" w:line="240" w:lineRule="auto"/>
      </w:pPr>
      <w:r>
        <w:rPr>
          <w:rFonts w:ascii="Calibri" w:hAnsi="Calibri"/>
          <w:b/>
          <w:sz w:val="22"/>
        </w:rPr>
        <w:t>À NE PAS dire : « J’ai lancé le fichier schema.sql pour créer les tables. » Le fichier database/schema.sql éventuel n’est PAS la source de vérité du projet actuel.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3. Ce que nous avons fait exactement (Séance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Étape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 réalisée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Résultat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Identifier les entités métier ATS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User, Organization, Membership, JobOffer, Application, Tag, RefusalReason, Notification, Scorecard, Matching…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Annoter les classes JPA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package ma.ensat.hirelink.model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Mapper les relations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OneToMany / ManyToOne / ManyToMany (job_offer_tags) / Membership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Configurer la datasource + ddl-auto=update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application.properties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Vérifier les tables générées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phpMyAdmin base hirelink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Produire le diagramme de classes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PNG + PlantUML dans docs/diagrammes/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Aligner les formulaires UI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offres, profil, pipeline, motifs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/>
          <w:sz w:val="22"/>
        </w:rPr>
        <w:t>Diagramme de classes (extrait du livrable)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558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me_classes_hirelink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4. Ce que nous avons fait exactement (Séance 4)</w:t>
      </w:r>
    </w:p>
    <w:p>
      <w:pPr>
        <w:pStyle w:val="Heading2"/>
      </w:pPr>
      <w:r>
        <w:rPr>
          <w:rFonts w:ascii="Calibri" w:hAnsi="Calibri"/>
          <w:b/>
          <w:color w:val="7A2032"/>
          <w:sz w:val="24"/>
        </w:rPr>
        <w:t>4.1 Architecture d’une feature CRUD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Frontend (fetch + JWT) → Controller → Service → Repository → Entity → Table MySQL</w:t>
      </w:r>
    </w:p>
    <w:p>
      <w:pPr>
        <w:pStyle w:val="Heading2"/>
      </w:pPr>
      <w:r>
        <w:rPr>
          <w:rFonts w:ascii="Calibri" w:hAnsi="Calibri"/>
          <w:b/>
          <w:color w:val="7A2032"/>
          <w:sz w:val="24"/>
        </w:rPr>
        <w:t>4.2 Entité 1 — JobOffer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Opération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Create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/api/v1/offers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Read list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/api/v1/offers/mine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Read one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/api/v1/offers/{id}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Update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/api/v1/offers/{id}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/api/v1/offers/{id}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sz w:val="22"/>
        </w:rPr>
        <w:t>Fichiers : JobOfferController · JobOfferService · JobOfferRepository · JobOffer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UI : frontend/app/recruiter-offers.html (créer / modifier / supprimer)</w:t>
      </w:r>
    </w:p>
    <w:p>
      <w:pPr>
        <w:pStyle w:val="Heading2"/>
      </w:pPr>
      <w:r>
        <w:rPr>
          <w:rFonts w:ascii="Calibri" w:hAnsi="Calibri"/>
          <w:b/>
          <w:color w:val="7A2032"/>
          <w:sz w:val="24"/>
        </w:rPr>
        <w:t>4.3 Entité 2 — RefusalReason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Opération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Read actifs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/api/v1/refusal-reasons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Read one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/api/v1/refusal-reasons/{id}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Create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/api/v1/refusal-reasons (ADMIN)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Update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/api/v1/refusal-reasons/{id} (ADMIN)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/api/v1/refusal-reasons/{id} (ADMIN)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/>
          <w:b w:val="0"/>
          <w:sz w:val="22"/>
        </w:rPr>
        <w:t>UI : frontend/app/admin-refusal-reasons.html</w:t>
      </w:r>
    </w:p>
    <w:p>
      <w:pPr>
        <w:pStyle w:val="Heading2"/>
      </w:pPr>
      <w:r>
        <w:rPr>
          <w:rFonts w:ascii="Calibri" w:hAnsi="Calibri"/>
          <w:b/>
          <w:color w:val="7A2032"/>
          <w:sz w:val="24"/>
        </w:rPr>
        <w:t>4.4 Entité 3 — InAppNotification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Opération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HTTP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Create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/api/v1/notifications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Read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/api/v1/notifications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Update (lu)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/api/v1/notifications/{id}/read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/api/v1/notifications/{id}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7A2032"/>
          <w:sz w:val="24"/>
        </w:rPr>
        <w:t>4.5 Postman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Collection : docs/postman/HireLink_CRUD_Seance4.postman_collection.json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Ordre d’exécution : Login recruteur → CRUD Offres → Login admin → CRUD Motifs → CRUD Notifications.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5. Compétences couvertes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JPA, Hibernate, ORM, relations, Spring Data, Repository, Service, REST Controller, CRUD HTTP, JWT, Postman, UI fetch.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6. Phrases orales anti-surprise</w:t>
      </w:r>
    </w:p>
    <w:p>
      <w:pPr>
        <w:spacing w:after="60" w:line="240" w:lineRule="auto"/>
      </w:pPr>
      <w:r>
        <w:rPr>
          <w:rFonts w:ascii="Calibri" w:hAnsi="Calibri"/>
          <w:b w:val="0"/>
          <w:sz w:val="22"/>
        </w:rPr>
        <w:t>• Les tables viennent des @Entity + Hibernate ddl-auto=update, pas d’un .sql manuel comme source.</w:t>
      </w:r>
    </w:p>
    <w:p>
      <w:pPr>
        <w:spacing w:after="60" w:line="240" w:lineRule="auto"/>
      </w:pPr>
      <w:r>
        <w:rPr>
          <w:rFonts w:ascii="Calibri" w:hAnsi="Calibri"/>
          <w:b w:val="0"/>
          <w:sz w:val="22"/>
        </w:rPr>
        <w:t>• Une feature = Controller → Service → Repository → Entity.</w:t>
      </w:r>
    </w:p>
    <w:p>
      <w:pPr>
        <w:spacing w:after="60" w:line="240" w:lineRule="auto"/>
      </w:pPr>
      <w:r>
        <w:rPr>
          <w:rFonts w:ascii="Calibri" w:hAnsi="Calibri"/>
          <w:b w:val="0"/>
          <w:sz w:val="22"/>
        </w:rPr>
        <w:t>• Le frontend n’écrit jamais directement en base : il appelle l’API avec un JWT.</w:t>
      </w:r>
    </w:p>
    <w:p>
      <w:pPr>
        <w:spacing w:after="60" w:line="240" w:lineRule="auto"/>
      </w:pPr>
      <w:r>
        <w:rPr>
          <w:rFonts w:ascii="Calibri" w:hAnsi="Calibri"/>
          <w:b w:val="0"/>
          <w:sz w:val="22"/>
        </w:rPr>
        <w:t>• Séance 3 = modèle ; Séance 4 = exposer et manipuler ce modèle via CRUD REST + UI + Postman.</w:t>
      </w:r>
    </w:p>
    <w:p>
      <w:pPr>
        <w:spacing w:after="60" w:line="240" w:lineRule="auto"/>
      </w:pPr>
      <w:r>
        <w:rPr>
          <w:rFonts w:ascii="Calibri" w:hAnsi="Calibri"/>
          <w:b w:val="0"/>
          <w:sz w:val="22"/>
        </w:rPr>
        <w:t>• Nous avons trois CRUD complets : Offres, Motifs de refus, Notifications.</w:t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7. Annexes — chemins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HireLink/backend/src/main/java/ma/ensat/hirelink/{model,repository,service,controller}</w:t>
        <w:br/>
        <w:t>HireLink/frontend/app/</w:t>
        <w:br/>
        <w:t>HireLink/docs/diagrammes/</w:t>
        <w:br/>
        <w:t>HireLink/docs/postman/</w:t>
        <w:br/>
        <w:t>HireLink/docs/livraison-seance3-4/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