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13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a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1342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007999" cy="377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ens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37701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512000" cy="4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irelink-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Calibri" w:hAnsi="Calibri"/>
          <w:b/>
          <w:sz w:val="24"/>
        </w:rPr>
        <w:t>Université Abdelmalek Essaâdi</w:t>
      </w:r>
    </w:p>
    <w:p>
      <w:pPr>
        <w:spacing w:after="40" w:line="240" w:lineRule="auto"/>
        <w:jc w:val="center"/>
      </w:pPr>
      <w:r>
        <w:rPr>
          <w:rFonts w:ascii="Calibri" w:hAnsi="Calibri"/>
          <w:b/>
          <w:sz w:val="22"/>
        </w:rPr>
        <w:t>École Nationale des Sciences Appliquées — Tétouan</w:t>
      </w:r>
    </w:p>
    <w:p>
      <w:pPr>
        <w:spacing w:after="280" w:line="240" w:lineRule="auto"/>
        <w:jc w:val="center"/>
      </w:pPr>
      <w:r>
        <w:rPr>
          <w:rFonts w:ascii="Calibri" w:hAnsi="Calibri"/>
          <w:b w:val="0"/>
          <w:sz w:val="22"/>
        </w:rPr>
        <w:t>Filière Génie Informatique (GI)</w:t>
      </w:r>
    </w:p>
    <w:p>
      <w:pPr>
        <w:spacing w:after="80" w:line="240" w:lineRule="auto"/>
        <w:jc w:val="center"/>
      </w:pPr>
      <w:r>
        <w:rPr>
          <w:rFonts w:ascii="Calibri" w:hAnsi="Calibri"/>
          <w:b/>
          <w:sz w:val="24"/>
        </w:rPr>
        <w:t>Module : Frameworks &amp; Technologies Web</w:t>
      </w:r>
    </w:p>
    <w:p>
      <w:pPr>
        <w:spacing w:after="120" w:line="240" w:lineRule="auto"/>
        <w:jc w:val="center"/>
      </w:pPr>
      <w:r>
        <w:rPr>
          <w:rFonts w:ascii="Calibri" w:hAnsi="Calibri"/>
          <w:b/>
          <w:sz w:val="36"/>
        </w:rPr>
        <w:t>GUIDE D’UTILISATION &amp; COMPTES DE TEST</w:t>
      </w:r>
    </w:p>
    <w:p>
      <w:pPr>
        <w:spacing w:after="320" w:line="240" w:lineRule="auto"/>
        <w:jc w:val="center"/>
      </w:pPr>
      <w:r>
        <w:rPr>
          <w:rFonts w:ascii="Calibri" w:hAnsi="Calibri"/>
          <w:b w:val="0"/>
          <w:sz w:val="24"/>
        </w:rPr>
        <w:t>Suivre chaque étape dans l’ordre — aucune étape cachée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6803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Projet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HireLink — ATS (Applicant Tracking System)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Étudiante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Douae El Assal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Encadrant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À compléter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Séances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Séance 3 (JPA/Hibernate) + Séance 4 (CRUD + API REST)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Stack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Spring Boot 3 · Java 21 · JPA/Hibernate · MySQL/MariaDB · HTML/JS · Postman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API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http://localhost:8081/api/v1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http://localhost:5500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Base MySQL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hirelink (localhost:3306)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Date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11/10/2026</w:t>
            </w:r>
          </w:p>
        </w:tc>
      </w:tr>
    </w:tbl>
    <w:p/>
    <w:p>
      <w:pPr>
        <w:spacing w:after="160" w:line="240" w:lineRule="auto"/>
        <w:jc w:val="center"/>
      </w:pPr>
      <w:r>
        <w:rPr>
          <w:rFonts w:ascii="Calibri" w:hAnsi="Calibri"/>
          <w:b w:val="0"/>
          <w:sz w:val="18"/>
        </w:rPr>
        <w:t>Document livrable pour suivi pédagogique. Contenu aligné sur le code réellement livré.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7A2032"/>
          <w:sz w:val="28"/>
        </w:rPr>
        <w:t>0. Avant de commencer (une seule fois)</w:t>
      </w:r>
    </w:p>
    <w:p>
      <w:pPr>
        <w:spacing w:after="120" w:line="240" w:lineRule="auto"/>
      </w:pPr>
      <w:r>
        <w:rPr>
          <w:rFonts w:ascii="Calibri" w:hAnsi="Calibri"/>
          <w:b/>
          <w:sz w:val="22"/>
        </w:rPr>
        <w:t>Objectif : avoir MySQL + API + Frontend allumés.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Étape A — Démarrer MySQL (XAMPP)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→ Ouvrir le panneau de contrôle XAMPP.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→ Cliquer sur Start à côté de MySQL.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→ Vérifier que MySQL est en vert (port 3306).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Étape B — Démarrer l’API HireLink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→ Ouvrir un terminal dans le dossier : C:\Users\daurinia\Desktop\HireLink\backend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→ Exécuter exactement :  java -jar target\hirelink-1.0.0-SNAPSHOT.jar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→ Attendre le message : Started HireLinkApplication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→ Vérifier dans le navigateur : http://localhost:8081/api/v1/health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→ Résultat attendu : status = UP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Étape C — Démarrer le Frontend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→ Ouvrir un NOUVEAU terminal dans : C:\Users\daurinia\Desktop\HireLink\frontend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→ Exécuter exactement :  python -m http.server 5500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→ Ouvrir le navigateur : http://localhost:5500/auth.html</w:t>
      </w:r>
    </w:p>
    <w:p>
      <w:pPr>
        <w:pStyle w:val="Heading1"/>
      </w:pPr>
      <w:r>
        <w:rPr>
          <w:rFonts w:ascii="Calibri" w:hAnsi="Calibri"/>
          <w:b/>
          <w:color w:val="7A2032"/>
          <w:sz w:val="28"/>
        </w:rPr>
        <w:t>1. Comptes de test (copier-coller)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  <w:tc>
          <w:tcPr>
            <w:tcW w:type="dxa" w:w="2493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493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Mot de passe</w:t>
            </w:r>
          </w:p>
        </w:tc>
        <w:tc>
          <w:tcPr>
            <w:tcW w:type="dxa" w:w="2493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Où se connecter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Administrateur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admin@hirelink.ma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Admin123!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auth.html → puis app/admin.html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Recruteur (Owner)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recruteur@hirelink.ma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Recruteur123!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auth.html → app/recruiter.html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Recruteur (Atlas)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n.bennani@atlasdigital.ma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Recruteur123!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auth.html → app/recruiter.html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Candidat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candidat@hirelink.ma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Candidat123!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auth.html → app/candidate.html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Candidat (Sara)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s.elamrani@gmail.com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Candidat123!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auth.html → app/candidate.html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/>
          <w:b/>
          <w:sz w:val="22"/>
        </w:rPr>
        <w:t>Important : utilisez exactement ces emails et mots de passe. Ne changez rien.</w:t>
      </w:r>
    </w:p>
    <w:p>
      <w:pPr>
        <w:pStyle w:val="Heading1"/>
      </w:pPr>
      <w:r>
        <w:rPr>
          <w:rFonts w:ascii="Calibri" w:hAnsi="Calibri"/>
          <w:b/>
          <w:color w:val="7A2032"/>
          <w:sz w:val="28"/>
        </w:rPr>
        <w:t>2. Scénario A — Connexion recruteur (2 minutes)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1. Aller sur http://localhost:5500/auth.html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2. Choisir la connexion par mot de passe (pas OTP).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3. Email : recruteur@hirelink.ma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4. Mot de passe : Recruteur123!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5. Cliquer sur Connexion.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6. Vous devez arriver sur : http://localhost:5500/app/recruiter.html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7. Si une page set-password apparaît : créer un mot de passe puis revenir à auth.html et se reconnecter.</w:t>
      </w:r>
    </w:p>
    <w:p>
      <w:pPr>
        <w:pStyle w:val="Heading1"/>
      </w:pPr>
      <w:r>
        <w:rPr>
          <w:rFonts w:ascii="Calibri" w:hAnsi="Calibri"/>
          <w:b/>
          <w:color w:val="7A2032"/>
          <w:sz w:val="28"/>
        </w:rPr>
        <w:t>3. Scénario B — CRUD Offre (Séance 4, UI)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1. Depuis l’espace recruteur, cliquer sur « Mes offres » (menu gauche).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2. URL attendue : .../app/recruiter-offers.html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3. Cliquer sur le bouton pour créer une offre (Nouveau / Créer).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4. Remplir : Titre = « Test CRUD Offre », Compétences = « Java,Spring », Lieu = « Tétouan », SLA = 7.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5. Enregistrer.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6. Vérifier que l’offre apparaît dans la liste.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7. Ouvrir Modifier, changer le titre en « Test CRUD Offre MODIFIÉ », Enregistrer.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8. Vérifier le nouveau titre dans la liste.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9. Supprimer l’offre de test.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10. Vérifier qu’elle disparaît de la liste.</w:t>
      </w:r>
    </w:p>
    <w:p>
      <w:pPr>
        <w:pStyle w:val="Heading1"/>
      </w:pPr>
      <w:r>
        <w:rPr>
          <w:rFonts w:ascii="Calibri" w:hAnsi="Calibri"/>
          <w:b/>
          <w:color w:val="7A2032"/>
          <w:sz w:val="28"/>
        </w:rPr>
        <w:t>4. Scénario C — Pipeline (vue ATS)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1. Menu gauche → Pipeline.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2. URL : .../app/recruiter-pipeline.html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3. Vous devez voir des colonnes : Soumises, Présélection, Shortlist, Entretien, Offre.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4. Ouvrir une carte → Dossier.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5. Pour avancer : bouton Avancer → cocher les 3 cases → Confirmer.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6. Pour refuser : bouton Refuser → choisir un motif du catalogue → cocher les 3 cases → Confirmer.</w:t>
      </w:r>
    </w:p>
    <w:p>
      <w:pPr>
        <w:pStyle w:val="Heading1"/>
      </w:pPr>
      <w:r>
        <w:rPr>
          <w:rFonts w:ascii="Calibri" w:hAnsi="Calibri"/>
          <w:b/>
          <w:color w:val="7A2032"/>
          <w:sz w:val="28"/>
        </w:rPr>
        <w:t>5. Scénario D — Admin + motifs de refus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1. Se déconnecter.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2. Se connecter avec admin@hirelink.ma / Admin123!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3. Aller sur .../app/admin.html (supervision).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4. Ouvrir .../app/admin-refusal-reasons.html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5. Créer un motif : code = TEST_MOTIF , label = « Motif test séance 4 ».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6. Modifier le label, puis supprimer le motif de test.</w:t>
      </w:r>
    </w:p>
    <w:p>
      <w:pPr>
        <w:pStyle w:val="Heading1"/>
      </w:pPr>
      <w:r>
        <w:rPr>
          <w:rFonts w:ascii="Calibri" w:hAnsi="Calibri"/>
          <w:b/>
          <w:color w:val="7A2032"/>
          <w:sz w:val="28"/>
        </w:rPr>
        <w:t>6. Scénario E — Candidat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1. Se connecter avec candidat@hirelink.ma / Candidat123!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2. Aller sur Offres.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3. Ouvrir une offre publiée.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4. Postuler (suivre le wizard jusqu’à confirmation).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5. Aller sur Mes candidatures et vérifier le statut Soumise / SUBMITTED.</w:t>
      </w:r>
    </w:p>
    <w:p>
      <w:pPr>
        <w:pStyle w:val="Heading1"/>
      </w:pPr>
      <w:r>
        <w:rPr>
          <w:rFonts w:ascii="Calibri" w:hAnsi="Calibri"/>
          <w:b/>
          <w:color w:val="7A2032"/>
          <w:sz w:val="28"/>
        </w:rPr>
        <w:t>7. Scénario F — Postman (tests API Séance 4)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1. Ouvrir Postman.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2. File → Import → sélectionner le fichier :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3. C:\Users\daurinia\Desktop\HireLink\docs\postman\HireLink_CRUD_Seance4.postman_collection.json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4. Dans la collection, ouvrir le dossier Auth.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5. Exécuter « Login recruteur » → Status 200 → le token est enregistré automatiquement.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6. Exécuter dans l’ordre le dossier « CRUD Offres » : CREATE → READ liste → READ by id → UPDATE → DELETE.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7. Exécuter « Login admin ».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8. Exécuter le dossier CRUD Motifs de refus.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9. Exécuter le dossier CRUD Notifications.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10. Résultat attendu : toutes les requêtes en 200 (ou 201) sans erreur rouge.</w:t>
      </w:r>
    </w:p>
    <w:p>
      <w:pPr>
        <w:pStyle w:val="Heading1"/>
      </w:pPr>
      <w:r>
        <w:rPr>
          <w:rFonts w:ascii="Calibri" w:hAnsi="Calibri"/>
          <w:b/>
          <w:color w:val="7A2032"/>
          <w:sz w:val="28"/>
        </w:rPr>
        <w:t>8. Vérifier les tables (phpMyAdmin) — sans confusion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1. Ouvrir http://localhost/phpmyadmin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2. Cliquer sur la base hirelink à gauche.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3. Vérifier la présence des tables : users, job_offers, applications, refusal_reason_catalog, notifications.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4. Rappel oral : ces tables ont été générées par Hibernate à partir des @Entity Java, pas par un script .sql manuel comme source.</w:t>
      </w:r>
    </w:p>
    <w:p>
      <w:pPr>
        <w:pStyle w:val="Heading1"/>
      </w:pPr>
      <w:r>
        <w:rPr>
          <w:rFonts w:ascii="Calibri" w:hAnsi="Calibri"/>
          <w:b/>
          <w:color w:val="7A2032"/>
          <w:sz w:val="28"/>
        </w:rPr>
        <w:t>9. Si ça ne marche 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Symptôme</w:t>
            </w:r>
          </w:p>
        </w:tc>
        <w:tc>
          <w:tcPr>
            <w:tcW w:type="dxa" w:w="4986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Action exacte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health ne répond pas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Relancer le jar ; vérifier que le port 8081 est libre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Page blanche / auth échoue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Vérifier que le front tourne sur 5500 et l’API sur 8081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Mot de passe refusé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Recopier exactement les comptes du tableau §1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phpMyAdmin vide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MySQL XAMPP non démarré, ou mauvaise base (choisir hirelink)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Postman 401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Relancer Login recruteur/admin avant les CRUD</w:t>
            </w:r>
          </w:p>
        </w:tc>
      </w:tr>
    </w:tbl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