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228"/>
          <w:sz w:val="28"/>
        </w:rPr>
        <w:t>إنذار رسمي بالأداء — عبر مفوض قضائي</w:t>
      </w:r>
    </w:p>
    <w:p>
      <w:r>
        <w:rPr>
          <w:sz w:val="22"/>
        </w:rPr>
        <w:t>بتاريخ 15 يناير 2025، وجهت السيدة ليلى بنعمر إنذاراً رسمياً بواسطة المفوض القضائي السيد رشيد العلمي (مكتب الدار البيضاء) إلى السيد إحسان التازي بمقر محله التجاري.</w:t>
      </w:r>
    </w:p>
    <w:p>
      <w:r>
        <w:rPr>
          <w:sz w:val="22"/>
        </w:rPr>
        <w:t>مضمون الإنذار: أداء مبلغ 247.450 درهم داخل أجل ثمانية (8) أيام، تحت طائلة اللجوء إلى القضاء والمطالبة بالتعويض والشرط الجزائي والصائر.</w:t>
      </w:r>
    </w:p>
    <w:p>
      <w:r>
        <w:rPr>
          <w:sz w:val="22"/>
        </w:rPr>
        <w:t>تم تبليغ الإنذار بتاريخ 16 يناير 2025 حسب شهادة التسليم المرفقة.</w:t>
      </w:r>
    </w:p>
    <w:p>
      <w:r>
        <w:rPr>
          <w:sz w:val="22"/>
        </w:rPr>
        <w:t>انقضى الأجل دون أداء ودون جواب كتابي جدي.</w:t>
      </w:r>
    </w:p>
    <w:p>
      <w:r>
        <w:rPr>
          <w:sz w:val="22"/>
        </w:rPr>
        <w:t>ملاحظة: وثيقة وهمية لاختبار LexHub.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