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228"/>
          <w:sz w:val="28"/>
        </w:rPr>
        <w:t>إنذار بأداء النفقة (وثيقة اختبار LexHub)</w:t>
      </w:r>
    </w:p>
    <w:p>
      <w:r>
        <w:rPr>
          <w:sz w:val="22"/>
        </w:rPr>
        <w:t>الرباط في 10 يناير 2024</w:t>
      </w:r>
    </w:p>
    <w:p>
      <w:r>
        <w:rPr>
          <w:sz w:val="22"/>
        </w:rPr>
        <w:t>من: ذ. [محامي الاختبار] نيابة عن السيدة فاطمة العلوي</w:t>
      </w:r>
    </w:p>
    <w:p>
      <w:r>
        <w:rPr>
          <w:sz w:val="22"/>
        </w:rPr>
        <w:t>إلى: السيد كريم بناني — شارع محمد الخامس رقم 45، سلا</w:t>
      </w:r>
    </w:p>
    <w:p>
      <w:r>
        <w:rPr>
          <w:sz w:val="22"/>
        </w:rPr>
        <w:t>الموضوع: إنذار بأداء واجب النفقة للابن القاصر يوسف</w:t>
      </w:r>
    </w:p>
    <w:p>
      <w:r>
        <w:rPr>
          <w:sz w:val="22"/>
        </w:rPr>
        <w:t>يشرفني أن أنذركم، في أجل ثمانية أيام من توصلهم بهذا الإنذار، بأداء واجب النفقة المتخلد بذمتكم منذ فاتح يناير 2024، وقدره ألفا درهم شهرياً، طبقاً لأحكام مدونة الأسرة. وبانصرام الأجل دون أداء، سنلجأ إلى المحكمة الابتدائية بالرباط — قسم قضاء الأسرة.</w:t>
      </w:r>
    </w:p>
    <w:p>
      <w:r>
        <w:rPr>
          <w:sz w:val="22"/>
        </w:rPr>
        <w:t>ملاحظة: وثيقة وهمية لاختبار LexHub — ليست إنذاراً رسمياً.</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