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i w:val="0"/>
          <w:sz w:val="24"/>
        </w:rPr>
        <w:t>LexHub / Avocat AI Assistance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Stage PFA — WEBVOICE — Encadrant entreprise : Hatim Benhaddou</w:t>
      </w:r>
    </w:p>
    <w:p>
      <w:pPr>
        <w:spacing w:after="2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Stagiaire : Douae EL ASSAL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sz w:val="32"/>
        </w:rPr>
        <w:t>Guide d'utilisation LexHub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 w:val="0"/>
          <w:i/>
          <w:sz w:val="20"/>
        </w:rPr>
        <w:t>Destinataire : encadrant entreprise (Hatim Benhaddou / WEBVOICE) — Démo https://lexhub.space — Version août 2026</w:t>
      </w:r>
    </w:p>
    <w:p>
      <w:pPr>
        <w:pStyle w:val="Heading1"/>
      </w:pPr>
      <w:r>
        <w:rPr>
          <w:color w:val="1A365D"/>
        </w:rPr>
        <w:t>1. Présentation LexHub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LexHub (https://lexhub.space) est une plateforme SaaS destinée aux cabinets d'avocats marocains. Elle centralise dossiers, documents, planning, équipe et — cœur du produit — un atelier de rédaction de plaidoirie par dictée vocale en arabe, avec correction de forme (fusḥā), détection de contradictions, génération de structure, validation avocat et assignation à l'assistant.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Interface web responsive, authentification e-mail (OTP), isolation par cabinet, exports Word/PDF. Le présent guide décrit le parcours démo pour l'encadrant entreprise.</w:t>
      </w:r>
    </w:p>
    <w:p>
      <w:pPr>
        <w:pStyle w:val="Heading1"/>
      </w:pPr>
      <w:r>
        <w:rPr>
          <w:color w:val="1A365D"/>
        </w:rPr>
        <w:t>2. Accès et comptes de test</w:t>
      </w:r>
    </w:p>
    <w:p>
      <w:pPr>
        <w:spacing w:after="120" w:before="0" w:line="240" w:lineRule="auto"/>
      </w:pPr>
      <w:r>
        <w:rPr>
          <w:rFonts w:ascii="Calibri" w:hAnsi="Calibri" w:eastAsia="Calibri"/>
          <w:b/>
          <w:i w:val="0"/>
          <w:sz w:val="22"/>
        </w:rPr>
        <w:t>URL de production : https://lexhub.space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sz w:val="20"/>
        </w:rPr>
        <w:t>Avertissement : mots de passe réservés aux tests PFA / démonstration uniquement.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E-mail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Mot de passe</w:t>
            </w:r>
          </w:p>
        </w:tc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demo@sanad.ma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Sanad2026!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cabinet (coordonnateur)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avocat@sanad.ma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Sanad2026!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Avocat (membre)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assistant@sanad.ma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Sanad2026!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Assistant / stagiaire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admin@webvoice.ma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WebVoice2026!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plateforme WebVoice</w:t>
            </w:r>
          </w:p>
        </w:tc>
      </w:tr>
    </w:tbl>
    <w:p/>
    <w:p>
      <w:pPr>
        <w:pStyle w:val="Heading1"/>
      </w:pPr>
      <w:r>
        <w:rPr>
          <w:color w:val="1A365D"/>
        </w:rPr>
        <w:t>3. Différenciation des rôles (important)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Les permissions dépendent uniquement du rôle attribué. Un avocat invité par e-mail a le rôle avocat : il travaille, mais ne gère pas l'équipe ni l'abonnement.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Capacité</w:t>
            </w:r>
          </w:p>
        </w:tc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Avocat (invité)</w:t>
            </w:r>
          </w:p>
        </w:tc>
        <w:tc>
          <w:tcPr>
            <w:tcW w:type="dxa" w:w="1984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Admin cabinet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Assistant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Dossiers, documents, planning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 (lecture + upload docs)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Dictée / créer plaidoirie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Valider / assigner plaidoirie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 (voit les validées)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Synthèse IA / questions doc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Télécharger / imprimer docs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Inviter membres (e-mail)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Abonnement / tarifs cabinet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Voir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Gérer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Branding cabinet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2FA / zone sensible paramètres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Masqué</w:t>
            </w:r>
          </w:p>
        </w:tc>
      </w:tr>
    </w:tbl>
    <w:p/>
    <w:p>
      <w:pPr>
        <w:pStyle w:val="Heading1"/>
      </w:pPr>
      <w:r>
        <w:rPr>
          <w:color w:val="1A365D"/>
        </w:rPr>
        <w:t>4. Inscription cabinet (OTP + essai 14 j)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https://lexhub.space → Créer un bureau (inscription).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Étape e-mail → code OTP → infos cabinet → profil avocat → mot de passe.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Après validation : cabinet ACTIVE, essai plan Cabinet (14 jours), e-mail de bienvenue.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Connexion immédiate au tableau de bord ; bannière d'essai + page Paramètres → Abonnement.</w:t>
      </w:r>
    </w:p>
    <w:p>
      <w:pPr>
        <w:pStyle w:val="Heading1"/>
      </w:pPr>
      <w:r>
        <w:rPr>
          <w:color w:val="1A365D"/>
        </w:rPr>
        <w:t>5. Connexion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Connexion avec e-mail + mot de passe (ex. avocat@sanad.ma).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Vérifier le menu selon le rôle (avocat / assistant / admin cabinet / admin plateforme).</w:t>
      </w:r>
    </w:p>
    <w:p>
      <w:pPr>
        <w:pStyle w:val="Heading1"/>
      </w:pPr>
      <w:r>
        <w:rPr>
          <w:color w:val="1A365D"/>
        </w:rPr>
        <w:t>6. Inviter un collègue (admin cabinet uniquement)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Il n'y a plus de code d'équipe public. L'admin cabinet invite exclusivement par e-mail (Équipe → Inviter). Le destinataire reçoit un lien sécurisé /join/accept?code=…, choisit son mot de passe, et son compte est actif immédiatement (rôle avocat ou assistant).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Admin → Équipe → Inviter par e-mail (nom, adresse, rôle).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Le collègue ouvre le lien reçu, définit un mot de passe, se connecte.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E-mails : invitation au membre + confirmation « bienvenue » + notification à l'admin quand l'invitation est acceptée.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Les quotas sièges (avocats / assistants) dépendent du plan d'abonnement.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sz w:val="20"/>
        </w:rPr>
        <w:t>Ancien parcours « code join + demande d'approbation » : désactivé côté produit. Seules les invitations e-mail admin sont valides.</w:t>
      </w:r>
    </w:p>
    <w:p>
      <w:pPr>
        <w:pStyle w:val="Heading1"/>
      </w:pPr>
      <w:r>
        <w:rPr>
          <w:color w:val="1A365D"/>
        </w:rPr>
        <w:t>7. Tableau de bord</w:t>
      </w:r>
    </w:p>
    <w:p>
      <w:pPr>
        <w:pStyle w:val="Heading2"/>
      </w:pPr>
      <w:r>
        <w:rPr>
          <w:color w:val="1A365D"/>
        </w:rPr>
        <w:t>7.1 Avocat / admin cabinet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Compteurs dossiers actifs, documents, événements à venir.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Raccourcis : Nouveau dossier, Nouvelle plaidoirie, Documents.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Événements dans les 48 h : visibles ; rappel automatique (notif + e-mail) à toute l'équipe.</w:t>
      </w:r>
    </w:p>
    <w:p>
      <w:pPr>
        <w:pStyle w:val="Heading2"/>
      </w:pPr>
      <w:r>
        <w:rPr>
          <w:color w:val="1A365D"/>
        </w:rPr>
        <w:t>7.2 Assistant / stagiaire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Espace dédié (pas un clone avocat) : plaidoiries assignées, plaidoiries validées, événements 48 h. Pas de bouton « Nouveau dossier » ni micro. Pas de widget « Tâches ouvertes ».</w:t>
      </w:r>
    </w:p>
    <w:p>
      <w:pPr>
        <w:pStyle w:val="Heading1"/>
      </w:pPr>
      <w:r>
        <w:rPr>
          <w:color w:val="1A365D"/>
        </w:rPr>
        <w:t>8. Dossiers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Créer un dossier (référence auto WV-AAAA-…), domaine, responsable, statut.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À la suppression : aperçu du contenu (client, docs, tâches) + confirmation « supprimer 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Les documents / notes / agenda / plaidoiries liés sont purgés avec le dossier.</w:t>
      </w:r>
    </w:p>
    <w:p>
      <w:pPr>
        <w:pStyle w:val="Heading1"/>
      </w:pPr>
      <w:r>
        <w:rPr>
          <w:color w:val="1A365D"/>
        </w:rPr>
        <w:t>9. Documents</w:t>
      </w:r>
    </w:p>
    <w:p>
      <w:pPr>
        <w:pStyle w:val="Heading2"/>
      </w:pPr>
      <w:r>
        <w:rPr>
          <w:color w:val="1A365D"/>
        </w:rPr>
        <w:t>9.1 Avocat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Upload PDF / Word / image ; OCR / extraction ; synthèse IA ; questions sur le document.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Télécharger, imprimer, supprimer.</w:t>
      </w:r>
    </w:p>
    <w:p>
      <w:pPr>
        <w:pStyle w:val="Heading2"/>
      </w:pPr>
      <w:r>
        <w:rPr>
          <w:color w:val="1A365D"/>
        </w:rPr>
        <w:t>9.2 Assistant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Peut uploader et voir tous les documents du cabinet (avocat ou assistant).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Peut ouvrir, prévisualiser (PDF/image), télécharger, imprimer, supprimer.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Pas d'aperçu « texte extrait », pas de synthèse IA, pas de questions IA.</w:t>
      </w:r>
    </w:p>
    <w:p>
      <w:pPr>
        <w:pStyle w:val="Heading1"/>
      </w:pPr>
      <w:r>
        <w:rPr>
          <w:color w:val="1A365D"/>
        </w:rPr>
        <w:t>10. Plaidoirie — parcours avocat</w:t>
      </w:r>
    </w:p>
    <w:p>
      <w:pPr>
        <w:spacing w:after="120" w:before="0" w:line="240" w:lineRule="auto"/>
      </w:pPr>
      <w:r>
        <w:rPr>
          <w:rFonts w:ascii="Calibri" w:hAnsi="Calibri" w:eastAsia="Calibri"/>
          <w:b/>
          <w:i w:val="0"/>
          <w:sz w:val="22"/>
        </w:rPr>
        <w:t>Dictée micro arabe uniquement (pas de choix FR/AR, pas d'upload fichier audio).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Contexte → Transcription micro → Correction fusḥā + marques orange STT → Contradictions → Structure → Validation → Assignation assistant.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Export Word / PDF (aperçu document officiel).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Plaidoirie sans dossier : possible. Ensuite, bouton « Lier à un dossier » : sans dossier / dossier existant / créer un nouveau dossier.</w:t>
      </w:r>
    </w:p>
    <w:p>
      <w:pPr>
        <w:pStyle w:val="Heading1"/>
      </w:pPr>
      <w:r>
        <w:rPr>
          <w:color w:val="1A365D"/>
        </w:rPr>
        <w:t>11. Planning et rappels 48 h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Créer audiences, délais, RDV. Environ 48 h avant un événement, LexHub envoie une notification in-app et un e-mail à tous les membres actifs du cabinet (avocats, assistants, coordonnateur).</w:t>
      </w:r>
    </w:p>
    <w:p>
      <w:pPr>
        <w:pStyle w:val="Heading1"/>
      </w:pPr>
      <w:r>
        <w:rPr>
          <w:color w:val="1A365D"/>
        </w:rPr>
        <w:t>12. Équipe (admin cabinet uniquement)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Inviter par e-mail uniquement (pas de code public).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Voir / modifier membres, révoquer un accès si besoin.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Un avocat invité : voit l'équipe en lecture, sans actions de gestion.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Respect des quotas sièges du plan (Solo / Cabinet / Entreprise).</w:t>
      </w:r>
    </w:p>
    <w:p>
      <w:pPr>
        <w:pStyle w:val="Heading1"/>
      </w:pPr>
      <w:r>
        <w:rPr>
          <w:color w:val="1A365D"/>
        </w:rPr>
        <w:t>13. Paramètres &amp; abonnement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Admin cabinet : branding (logo, nom), digest e-mail, densités, section Abonnement.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Avocat : profil, nom arabe (signature plaidoiries), 2FA, mot de passe, zone sensible compte ; peut consulter l'abonnement (upgrade via admin).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Assistant : profil + changement de mot de passe uniquement.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Page publique /tarifs + Paramètres → Abonnement : plans Découverte / Solo / Cabinet / Entreprise.</w:t>
      </w:r>
    </w:p>
    <w:p>
      <w:pPr>
        <w:pStyle w:val="Heading2"/>
      </w:pPr>
      <w:r>
        <w:rPr>
          <w:color w:val="1A365D"/>
        </w:rPr>
        <w:t>13.1 Plans et essai (commercial)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À l'inscription : essai 14 jours du plan Cabinet (recommandé). Ensuite, bascule automatique sur Découverte (gratuit, quotas réduits) sauf choix d'un plan payant. Paiement CMI / PayZone en préparation : sélection de plan active déjà l'accès (mode mock).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Prix (MAD/mois)</w:t>
            </w:r>
          </w:p>
        </w:tc>
        <w:tc>
          <w:tcPr>
            <w:tcW w:type="dxa" w:w="4252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À retenir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Découverte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avocat, quotas bas — freemium permanent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Solo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299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avocat + 1 assistant, volume plaidoiries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Cabinet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699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Équipe, clé de barre IA, plan recommandé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Entreprise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1890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Gros cabinets, quotas élevés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E-mails de rétention : bienvenue, rappels J-7 / J-3 / J-1, fin d'essai, upgrade.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Bannière in-app quand l'essai touche à sa fin ou le quota plaidoiries ≥ 80 %.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IA : quotas free (Groq / routeurs) tant que la clé OpenAI WEBVOICE n'est pas fournie.</w:t>
      </w:r>
    </w:p>
    <w:p>
      <w:pPr>
        <w:pStyle w:val="Heading1"/>
      </w:pPr>
      <w:r>
        <w:rPr>
          <w:color w:val="1A365D"/>
        </w:rPr>
        <w:t>14. Notifications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Cloche : plaidoirie validée / assignée, rappels planning 48 h, activité équipe. Marquer comme lu. Complété par les e-mails lifecycle (catalogue séparé pour Hatim).</w:t>
      </w:r>
    </w:p>
    <w:p>
      <w:pPr>
        <w:pStyle w:val="Heading1"/>
      </w:pPr>
      <w:r>
        <w:rPr>
          <w:color w:val="1A365D"/>
        </w:rPr>
        <w:t>15. Rôle Assistant — résumé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Dashboard stagiaire : assignées / validées / événements 48 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Documents : upload + téléchargement + impression (sans IA).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Plaidoiries : uniquement les validées (aperçu, Word, PDF, impression).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Compte test : assistant@sanad.ma / Sanad2026!</w:t>
      </w:r>
    </w:p>
    <w:p>
      <w:pPr>
        <w:pStyle w:val="Heading1"/>
      </w:pPr>
      <w:r>
        <w:rPr>
          <w:color w:val="1A365D"/>
        </w:rPr>
        <w:t>16. Admin plateforme (WebVoice)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Compte admin@webvoice.ma : tableau de bord, liste cabinets (activer / suspendre), détail membres (code équipe masqué), journal d'audit.</w:t>
      </w:r>
    </w:p>
    <w:p>
      <w:pPr>
        <w:pStyle w:val="Heading2"/>
      </w:pPr>
      <w:r>
        <w:rPr>
          <w:color w:val="1A365D"/>
        </w:rPr>
        <w:t>16.1 Journal d'audit — à quoi ça sert ?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Ce n'est pas une surveillance du contenu des dossiers. C'est la traçabilité technique standard des applications SaaS (comme Google Workspace, Salesforce, banques) : qui s'est connecté, qui a exporté un fichier, qui a supprimé un document, avec date et IP. Aucun texte de plaidoirie ni contenu PDF n'y figure. Conservation indicatif : 5 ans.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Au-delà de 90 jours, les entrées anciennes sont archivées en Excel. Dans Journal d'audit → section « Archives Excel » : bouton pour forcer l'archivage et télécharger les fichiers.</w:t>
      </w:r>
    </w:p>
    <w:p>
      <w:pPr>
        <w:pStyle w:val="Heading1"/>
      </w:pPr>
      <w:r>
        <w:rPr>
          <w:color w:val="1A365D"/>
        </w:rPr>
        <w:t>17. Activité du cabinet (équipe)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Fil visible à tout le cabinet (connexions, dictées, validations…). Au-delà de 90 jours : archive Excel automatique, téléchargeable depuis la page Activité.</w:t>
      </w:r>
    </w:p>
    <w:p>
      <w:pPr>
        <w:pStyle w:val="Heading1"/>
      </w:pPr>
      <w:r>
        <w:rPr>
          <w:color w:val="1A365D"/>
        </w:rPr>
        <w:t>18. Conseils démo devant encadrant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Scénario unique (ex. divorce) : contexte → dictée → orange → contradictions → validation → vue assistant.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Montrer le dashboard assistant (différent de l'avocat) et le téléchargement document.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Montrer « Lier à un dossier » sur une plaidoirie libre.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Mentionner rappels 48 h + journal d'audit (traçabilité, pas contenu).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Durée cible : 8–12 minutes.</w:t>
      </w:r>
    </w:p>
    <w:p>
      <w:pPr>
        <w:pStyle w:val="Heading1"/>
      </w:pPr>
      <w:r>
        <w:rPr>
          <w:color w:val="1A365D"/>
        </w:rPr>
        <w:t>19. Limitations / bonnes pratiques micro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Dictée = arabe oral clair ; bruit ou débit trop rapide dégrade le STT.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Marques orange = incertitude : toujours relire avant validation.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Chrome / Edge, permission micro, réseau stable.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Démo = micro live uniquement (pas d'upload audio).</w:t>
      </w:r>
    </w:p>
    <w:p>
      <w:pPr>
        <w:pStyle w:val="Heading1"/>
      </w:pPr>
      <w:r>
        <w:rPr>
          <w:color w:val="1A365D"/>
        </w:rPr>
        <w:t>Annexe — checklist démo rapide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68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1134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OK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Connexion avocat@sanad.ma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Créer dossier / upload doc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Dictée micro arabe + fusḥā + orange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Contradictions + structure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Lier plaidoirie à un dossier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Validation + assignation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Export Word/PDF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Vue assistant (docs + plaidoiries)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Planning / rappel 48 h (mention)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850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: journal d'audit + archives</w:t>
            </w:r>
          </w:p>
        </w:tc>
        <w:tc>
          <w:tcPr>
            <w:tcW w:type="dxa" w:w="113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sz w:val="16"/>
      </w:rPr>
      <w:t>Document confidentiel — usage encadrement PFA / démonstration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4A5568"/>
        <w:sz w:val="16"/>
      </w:rPr>
      <w:t>LexHub — PFA Douae EL ASSAL — WEBVOICE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