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20/10/2023</w:t>
            </w:r>
          </w:p>
        </w:tc>
      </w:tr>
    </w:tbl>
    <w:p w:rsidR="00000000" w:rsidDel="00000000" w:rsidP="00000000" w:rsidRDefault="00000000" w:rsidRPr="00000000" w14:paraId="0000001B">
      <w:pPr>
        <w:spacing w:after="28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Rule="auto"/>
        <w:rPr/>
      </w:pPr>
      <w:r w:rsidDel="00000000" w:rsidR="00000000" w:rsidRPr="00000000">
        <w:rPr>
          <w:rtl w:val="0"/>
        </w:rPr>
        <w:t xml:space="preserve">En el Sprint Review de la 1ª iteración, llevado a cabo en la reunión del día 20 de noviembre, se comenzó presentando la aplicación, la cual tenía algunos requisitos implementados: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primer lugar, vimos las entidades que hemos creado para la aplicación y hemos analizado si cumplían con las historias de usuarios de requisitos de información que aparecen en el Sprint Backlog. Los usuarios se denominan “Users”, los pedidos “Orders”, los productos “</w:t>
      </w:r>
      <w:r w:rsidDel="00000000" w:rsidR="00000000" w:rsidRPr="00000000">
        <w:rPr>
          <w:rtl w:val="0"/>
        </w:rPr>
        <w:t xml:space="preserve">Items</w:t>
      </w:r>
      <w:r w:rsidDel="00000000" w:rsidR="00000000" w:rsidRPr="00000000">
        <w:rPr>
          <w:rtl w:val="0"/>
        </w:rPr>
        <w:t xml:space="preserve">”, los administradores “Users con status de Staff” y las categorías son un atributo de Users pero las cambiaremos por una entidad que recoja Users como Foreign Key.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otra parte, la web está parcialmente traducida al español ya que hasta que no se implemente una cantidad de historias de usuario suficientes no se va a modificar todas las partes de la aplicación.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Luego, registramos un nuevo usuario “user123” con clave “user123” e iniciamos sesión con el correo y la clave y funciona correctamente. Respecto a los datos personales, queda pendiente crear un perfil de usuario donde poder editar los datos obligatorios de correo y clave, además de añadir, editar y borrar datos opcionales como el DNI o la tarjeta de crédito.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entramos a la aplicación con usuario registrado o no registrado, podemos observar un catálogo de productos, donde podemos añadir productos a la cesta. Al entrar en la ficha del producto, se puede añadir el producto a la cesta de la compra, pero falta que se pueda elegir la cantidad, así como seleccionar esta posibilidad en el catálogo sin entrar en la ficha.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todas las vistas de la aplicación se puede apreciar el icono de la cesta de la compra.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se puede editar los parámetros del producto desde el panel de administración.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el momento, se cumple el requisito de que cada producto tenga una sola imagen y que sea de calidad, pero habrá que mantenerlo durante los siguientes sprints.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Queda pendiente añadir la marca corporativa de la empresa en la tienda web.</w:t>
      </w:r>
    </w:p>
    <w:p w:rsidR="00000000" w:rsidDel="00000000" w:rsidP="00000000" w:rsidRDefault="00000000" w:rsidRPr="00000000" w14:paraId="00000026">
      <w:pPr>
        <w:spacing w:after="280" w:lineRule="auto"/>
        <w:ind w:left="0" w:firstLine="0"/>
        <w:rPr/>
      </w:pPr>
      <w:r w:rsidDel="00000000" w:rsidR="00000000" w:rsidRPr="00000000">
        <w:rPr>
          <w:rtl w:val="0"/>
        </w:rPr>
        <w:t xml:space="preserve">Respecto a la documentación, se comentó algunos documentos como el Sprint Backlog y el Product Backlog, donde analizamos el estado de cada requisito y se actualizó aquellos que ya están hechos.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REVIEW 1ª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