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1200"/>
        <w:gridCol w:w="1965"/>
        <w:gridCol w:w="2505"/>
        <w:gridCol w:w="1665"/>
        <w:gridCol w:w="1815"/>
        <w:gridCol w:w="1800"/>
        <w:gridCol w:w="2295"/>
        <w:tblGridChange w:id="0">
          <w:tblGrid>
            <w:gridCol w:w="1275"/>
            <w:gridCol w:w="1200"/>
            <w:gridCol w:w="1965"/>
            <w:gridCol w:w="2505"/>
            <w:gridCol w:w="1665"/>
            <w:gridCol w:w="1815"/>
            <w:gridCol w:w="1800"/>
            <w:gridCol w:w="2295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DURACIÓN REAL-RESTANTE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REAL-RESTANTE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 - 0h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180,75 € - 0 €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 (S1-&gt;S2)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 - 0h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120,50 € - 0 €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días (S1)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Cesta de la compra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 - 0h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180,75 € - 0 €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 (S1-&gt;S2)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productos (I)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 - 0h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180,75 € - 0 €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 (S1-&gt;S2)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fichas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 - 0h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180,75 € - 0 €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 (S1-&gt;S2)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administrador (I)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 - 0h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120,50 € - 0 €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días (S1)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del entregable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 - 0h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482,00 € - 0 €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 (S1-&gt;S2)</w:t>
            </w:r>
          </w:p>
        </w:tc>
      </w:tr>
      <w:tr>
        <w:trPr>
          <w:cantSplit w:val="0"/>
          <w:trHeight w:val="368.2812499999999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búsqueda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- 0,5h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241,00 € - 60,25 €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 (S2-&gt;S3)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productos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0,75h - 0,25h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90,38 € - 30,12 €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 (S2-&gt;S3)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- 0,75h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210,88 € - 90,37 €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 (S2-&gt;S3)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administrador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- 0,51h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119,30 € - 61,45 €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66%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 (S2-&gt;S3)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Opinión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1,05h - 0,45h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126,53 € - 54,22 €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 (S2-&gt;S3)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2.X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0,5h - 0,5h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60,25 € - 60,25 €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 (S2-&gt;S3)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ANÁLISIS DEL VALOR ACUMULADO Y DESVIACIONES DE TAREAS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