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15/10/2023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15/10/2023, 11:06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Ana Lucía Durán Lengo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LAS COMUNICACIONES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del plan de gestión de las comunicaciones del proyecto es ayudar al equipo directivo a cubrir la necesidad de intercambiar información entre los interesados del proyecto, asegurar que recibimos y enviamos la información a los interesados correctos en el tiempo requerido, y a través de los medios y formatos adecuados, y tener constancia de todo ello por escrito.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515"/>
        <w:gridCol w:w="1275"/>
        <w:gridCol w:w="1860"/>
        <w:gridCol w:w="1440"/>
        <w:gridCol w:w="1410"/>
        <w:gridCol w:w="1695"/>
        <w:tblGridChange w:id="0">
          <w:tblGrid>
            <w:gridCol w:w="1815"/>
            <w:gridCol w:w="1515"/>
            <w:gridCol w:w="1275"/>
            <w:gridCol w:w="1860"/>
            <w:gridCol w:w="1440"/>
            <w:gridCol w:w="14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69.316406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inicial del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Patrocinador: Jesús Torres Valderrama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PDF subidos a GitHub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Eventualmente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Registro de interesados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669.31640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 avance del proyecto.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Presencialmente, Jueves 8:30 am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Eventualmente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Informe de Desempeño del Equipo de Trabajo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Informe de Seguimiento del Proyecto generado con MS Project: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Informe &gt; Panel &gt; Informe General del Proyecto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Informe &gt; Panel &gt; Informe general de Costes.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Sprint backlog, Sprint review y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26"/>
                <w:sz w:val="20"/>
                <w:szCs w:val="20"/>
                <w:highlight w:val="white"/>
                <w:rtl w:val="0"/>
              </w:rPr>
              <w:t xml:space="preserve">Retrospectiva.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316406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 planificación del proyecto.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PDF subidos a GitHub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del proyecto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5F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60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061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62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63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64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  <w:p w:rsidR="00000000" w:rsidDel="00000000" w:rsidP="00000000" w:rsidRDefault="00000000" w:rsidRPr="00000000" w14:paraId="00000065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Alcance</w:t>
            </w:r>
          </w:p>
          <w:p w:rsidR="00000000" w:rsidDel="00000000" w:rsidP="00000000" w:rsidRDefault="00000000" w:rsidRPr="00000000" w14:paraId="00000066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67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la EDT</w:t>
            </w:r>
          </w:p>
          <w:p w:rsidR="00000000" w:rsidDel="00000000" w:rsidP="00000000" w:rsidRDefault="00000000" w:rsidRPr="00000000" w14:paraId="00000068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en MSProject con:</w:t>
            </w:r>
          </w:p>
          <w:p w:rsidR="00000000" w:rsidDel="00000000" w:rsidP="00000000" w:rsidRDefault="00000000" w:rsidRPr="00000000" w14:paraId="00000069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Secuenciación de Actividades</w:t>
            </w:r>
          </w:p>
          <w:p w:rsidR="00000000" w:rsidDel="00000000" w:rsidP="00000000" w:rsidRDefault="00000000" w:rsidRPr="00000000" w14:paraId="0000006A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Hitos</w:t>
            </w:r>
          </w:p>
          <w:p w:rsidR="00000000" w:rsidDel="00000000" w:rsidP="00000000" w:rsidRDefault="00000000" w:rsidRPr="00000000" w14:paraId="0000006B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Estimaciones de Tiempo</w:t>
            </w:r>
          </w:p>
          <w:p w:rsidR="00000000" w:rsidDel="00000000" w:rsidP="00000000" w:rsidRDefault="00000000" w:rsidRPr="00000000" w14:paraId="0000006C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Estimaciones de Costes</w:t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base</w:t>
            </w:r>
          </w:p>
          <w:p w:rsidR="00000000" w:rsidDel="00000000" w:rsidP="00000000" w:rsidRDefault="00000000" w:rsidRPr="00000000" w14:paraId="0000006E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Hitos</w:t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70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  <w:p w:rsidR="00000000" w:rsidDel="00000000" w:rsidP="00000000" w:rsidRDefault="00000000" w:rsidRPr="00000000" w14:paraId="00000071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72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Cambios</w:t>
            </w:r>
          </w:p>
          <w:p w:rsidR="00000000" w:rsidDel="00000000" w:rsidP="00000000" w:rsidRDefault="00000000" w:rsidRPr="00000000" w14:paraId="00000074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Incidencias</w:t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Decisiones</w:t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31640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del cierre del proyecto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PDF subidos a GitHub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Eventualmente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Lecciones Aprendidas</w:t>
            </w:r>
          </w:p>
          <w:p w:rsidR="00000000" w:rsidDel="00000000" w:rsidP="00000000" w:rsidRDefault="00000000" w:rsidRPr="00000000" w14:paraId="0000007E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  <w:p w:rsidR="00000000" w:rsidDel="00000000" w:rsidP="00000000" w:rsidRDefault="00000000" w:rsidRPr="00000000" w14:paraId="0000007F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80">
            <w:pPr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Instrucciones para el despliegue del contenedor.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.2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y ayuda para el correcto desarrollo del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Patrocinador: Jesús Torres Valderrama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Enseñanza Virtual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6.2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Presencialmente, Jueves 8:30 am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42187499999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completa del proyecto previamente supervisada  y objetivos claros a desarrollar en el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 veces por semana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final del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792.42187499999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Discord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de proyecto tienen acceso a las herramientas y tecnologías necesarias para la comunicación efectiva.</w:t>
            </w:r>
          </w:p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Limitaciones de recursos, es decir, que los recursos disponibles para las actividades de comunicación, como herramientas de comunicación, personal y presupuesto, pueden ser limitados.</w:t>
            </w:r>
          </w:p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 flujo de información claro y abierto entre los diferentes destinatarios y remitentes del proyecto.</w:t>
            </w:r>
          </w:p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 de acceso, es decir, pueden aparecer dificultades para acceder a ciertas herramientas de comunicación o no hay un buen entendimiento entre los diferentes perfiles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disposición por parte de los diferentes destinatarios y remitentes del proyecto.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Limitaciones de tiempo, es decir, el proyecto tiene un plazo definido y las comunicaciones deben realizarse dentro de ese periodo temporal.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son competentes y poseen las habilidades para realizar la comunicación correctamente.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 de conocimiento, es decir, quizás las herramientas no sean conocidas o no hay la suficiente competencia por parte de alguno/s de los miembros del equipo.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d9d9d9" w:val="clear"/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Glosario de Términos o Abreviaturas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3.13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TLDxjXvuZHEKrLlMPLVGIw6Pw==">CgMxLjAyDmguZmN6d2IxbGs0NjB1Mg5oLjg4bjAxZ29uOHEwdjIOaC5vd3dqZWJ4a3ZubmI4AHIhMWhzY193ekttS1VwUFNLTks0d25mTnItX1gzRWtULVRs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