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397DFBDA" w:rsidR="00716DC3" w:rsidRDefault="00716DC3" w:rsidP="00DC3F67">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w:t>
      </w:r>
      <w:r w:rsidR="000A36D3">
        <w:t>f</w:t>
      </w:r>
      <w:r>
        <w:t xml:space="preserve">/mature female-immature/mature male’ classification system. </w:t>
      </w:r>
      <w:r w:rsidR="00D27B95">
        <w:t xml:space="preserve">Applying Bayesian theory, we estimated the posterior probabilities of individuals belonging to either sex given their </w:t>
      </w:r>
      <w:r w:rsidR="00D27B95">
        <w:rPr>
          <w:i/>
          <w:iCs/>
        </w:rPr>
        <w:t xml:space="preserve">TL </w:t>
      </w:r>
      <w:r w:rsidR="00D27B95">
        <w:t xml:space="preserve">and </w:t>
      </w:r>
      <w:r w:rsidR="00D27B95">
        <w:rPr>
          <w:i/>
          <w:iCs/>
        </w:rPr>
        <w:t>NR</w:t>
      </w:r>
      <w:r w:rsidR="00D27B95">
        <w:rPr>
          <w:i/>
          <w:iCs/>
          <w:vertAlign w:val="subscript"/>
        </w:rPr>
        <w:t>flipper</w:t>
      </w:r>
      <w:r w:rsidR="00D27B95">
        <w:t xml:space="preserve">. </w:t>
      </w:r>
      <w:r>
        <w:t>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014AAB">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7A3750B3" w:rsidR="000E6F64" w:rsidRPr="002A0D6E" w:rsidRDefault="002C11EC" w:rsidP="002A0D6E">
      <w:pPr>
        <w:pStyle w:val="Subtitle"/>
      </w:pPr>
      <w:r>
        <w:t xml:space="preserve">4.1 </w:t>
      </w:r>
      <w:r w:rsidR="00DA5F8E" w:rsidRPr="002A0D6E">
        <w:t>Inferring</w:t>
      </w:r>
      <w:r w:rsidR="000E6F64" w:rsidRPr="002A0D6E">
        <w:t xml:space="preserve"> developmental stage</w:t>
      </w:r>
      <w:r w:rsidR="00DA5F8E" w:rsidRPr="002A0D6E">
        <w:t>s</w:t>
      </w:r>
      <w:r w:rsidR="000E6F64" w:rsidRPr="002A0D6E">
        <w:t xml:space="preserve"> based on TL measurements</w:t>
      </w:r>
    </w:p>
    <w:p w14:paraId="2CFD6987" w14:textId="789638A6" w:rsidR="00014AAB" w:rsidRDefault="004C4574" w:rsidP="00DC3F67">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014AAB">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014AAB">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014AAB">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014AAB">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be incorporated in statistical analyses, allowing for a measured interpretation of resulting patterns and parameter estimates </w:t>
      </w:r>
      <w:r w:rsidR="00484500">
        <w:fldChar w:fldCharType="begin"/>
      </w:r>
      <w:r w:rsidR="00014AAB">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44966701" w:rsidR="00D04BE3" w:rsidRDefault="00494C7D" w:rsidP="007C1603">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2C11EC">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2C11EC" w:rsidRPr="002C11EC">
        <w:rPr>
          <w:kern w:val="0"/>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xml:space="preserve">. These inferences generally rely on growth curves that relate individual length measurements to age estimates based on dentin layer counts of killed or stranded individuals </w:t>
      </w:r>
      <w:r w:rsidR="004E4E2F">
        <w:fldChar w:fldCharType="begin"/>
      </w:r>
      <w:r w:rsidR="002C11EC">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2C11EC" w:rsidRPr="002C11EC">
        <w:rPr>
          <w:kern w:val="0"/>
          <w:lang w:val="en-US"/>
        </w:rPr>
        <w:t>(Ohsumi 1977, Best et al. 1984)</w:t>
      </w:r>
      <w:r w:rsidR="004E4E2F">
        <w:fldChar w:fldCharType="end"/>
      </w:r>
      <w:r w:rsidR="001D6C06">
        <w:t xml:space="preserve">. </w:t>
      </w:r>
      <w:r w:rsidR="007C1603">
        <w:t xml:space="preserve"> However, it is important to </w:t>
      </w:r>
      <w:r w:rsidR="00D27B95">
        <w:t>note</w:t>
      </w:r>
      <w:r w:rsidR="007C1603">
        <w:t xml:space="preserve"> that </w:t>
      </w:r>
      <w:r w:rsidR="001D6C06">
        <w:t>growth curves are accompanied by uncertainty</w:t>
      </w:r>
      <w:r w:rsidR="00B66DFD">
        <w:t xml:space="preserve"> </w:t>
      </w:r>
      <w:r w:rsidR="00D27B95">
        <w:t>arising</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standard deviation of 0.9 </w:t>
      </w:r>
      <w:commentRangeStart w:id="0"/>
      <w:r w:rsidR="001D6C06">
        <w:t xml:space="preserve">m at a given age </w:t>
      </w:r>
      <w:r w:rsidR="001D6C06">
        <w:fldChar w:fldCharType="begin"/>
      </w:r>
      <w:r w:rsidR="002C11EC">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2C11EC" w:rsidRPr="002C11EC">
        <w:rPr>
          <w:kern w:val="0"/>
          <w:lang w:val="en-US"/>
        </w:rPr>
        <w:t>(Waters &amp; Whitehead 1990)</w:t>
      </w:r>
      <w:r w:rsidR="001D6C06">
        <w:fldChar w:fldCharType="end"/>
      </w:r>
      <w:r w:rsidR="00D27B95">
        <w:t>.</w:t>
      </w:r>
      <w:r w:rsidR="00775FD9">
        <w:t xml:space="preserve"> </w:t>
      </w:r>
      <w:commentRangeEnd w:id="0"/>
      <w:r w:rsidR="000A36D3">
        <w:rPr>
          <w:rStyle w:val="CommentReference"/>
        </w:rPr>
        <w:commentReference w:id="0"/>
      </w:r>
    </w:p>
    <w:p w14:paraId="4E338C70" w14:textId="34A3F3B7" w:rsidR="00AC01F4" w:rsidRDefault="00775FD9" w:rsidP="007C1603">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27B95">
        <w:t>have shown</w:t>
      </w:r>
      <w:r w:rsidR="00DA6415">
        <w:t xml:space="preserve"> </w:t>
      </w:r>
      <w:r w:rsidR="00636FA0">
        <w:t xml:space="preserve">that size-based age-class assignments </w:t>
      </w:r>
      <w:r w:rsidR="00DA54B5">
        <w:t>perform poorly when age-bin definitions are narrow</w:t>
      </w:r>
      <w:r w:rsidR="00636FA0">
        <w:t xml:space="preserve"> </w:t>
      </w:r>
      <w:r w:rsidR="00636FA0">
        <w:fldChar w:fldCharType="begin"/>
      </w:r>
      <w:r w:rsidR="002C11EC">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2C11EC" w:rsidRPr="002C11EC">
        <w:rPr>
          <w:kern w:val="0"/>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2C11EC">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2C11EC" w:rsidRPr="002C11EC">
        <w:rPr>
          <w:kern w:val="0"/>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2C11EC">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2C11EC" w:rsidRPr="002C11EC">
        <w:rPr>
          <w:kern w:val="0"/>
          <w:lang w:val="en-US"/>
        </w:rPr>
        <w:t>(Vivier et al. 2023)</w:t>
      </w:r>
      <w:r w:rsidR="00D04BE3">
        <w:fldChar w:fldCharType="end"/>
      </w:r>
      <w:r w:rsidR="00D04BE3">
        <w:t xml:space="preserve">. </w:t>
      </w:r>
    </w:p>
    <w:p w14:paraId="4CBA645B" w14:textId="19540CBB" w:rsidR="00D27B95" w:rsidRDefault="004251E5" w:rsidP="00D27B95">
      <w:pPr>
        <w:spacing w:line="360" w:lineRule="auto"/>
      </w:pPr>
      <w:r>
        <w:t xml:space="preserve">Some of the uncertainty in relating size </w:t>
      </w:r>
      <w:r w:rsidR="00AC01F4">
        <w:t>to</w:t>
      </w:r>
      <w:r>
        <w:t xml:space="preserve"> developmental stag</w:t>
      </w:r>
      <w:r w:rsidR="00AC01F4">
        <w:t>e</w:t>
      </w:r>
      <w:r>
        <w:t xml:space="preserve"> may be overcome by </w:t>
      </w:r>
      <w:r w:rsidR="00AC01F4">
        <w:t>parameterizing</w:t>
      </w:r>
      <w:r>
        <w:t xml:space="preserve"> size as a continuous </w:t>
      </w:r>
      <w:r w:rsidR="0093636A">
        <w:t>proxy</w:t>
      </w:r>
      <w:r>
        <w:t xml:space="preserve"> for development. </w:t>
      </w:r>
      <w:r w:rsidR="00AC01F4">
        <w:t xml:space="preserve">In fact, it may be that size is a better predictor of development than age given the individual variation in maturation rates. Alternatively, if developmental stages are required, we </w:t>
      </w:r>
      <w:r w:rsidR="0093636A">
        <w:t xml:space="preserve">propose that informative </w:t>
      </w:r>
      <w:r w:rsidR="004F1C9F">
        <w:t xml:space="preserve">distinctions can be made </w:t>
      </w:r>
      <w:r w:rsidR="0093636A">
        <w:t>for distinguishing between general developmental stages</w:t>
      </w:r>
      <w:r w:rsidR="004949BF">
        <w:t xml:space="preserve">. </w:t>
      </w:r>
      <w:r w:rsidR="00D04BE3">
        <w:t>For sperm whales, the initial growth period</w:t>
      </w:r>
      <w:r w:rsidR="00B97F2B">
        <w:t xml:space="preserve"> (i.e., exponential growth phase)</w:t>
      </w:r>
      <w:r w:rsidR="00D04BE3">
        <w:t xml:space="preserve"> takes place between 0 </w:t>
      </w:r>
      <w:r w:rsidR="00B97F2B">
        <w:t>–</w:t>
      </w:r>
      <w:r w:rsidR="00D04BE3">
        <w:t xml:space="preserve"> </w:t>
      </w:r>
      <w:r w:rsidR="00B97F2B">
        <w:t xml:space="preserve">7 years (4.1 – 7.6 m), which can be divided into </w:t>
      </w:r>
      <w:r w:rsidR="00360E51">
        <w:t>two</w:t>
      </w:r>
      <w:r w:rsidR="00B97F2B">
        <w:t xml:space="preserve"> developmental </w:t>
      </w:r>
      <w:r w:rsidR="00360E51">
        <w:t>phases</w:t>
      </w:r>
      <w:r w:rsidR="00B97F2B">
        <w:t xml:space="preserve">; calves and juveniles </w:t>
      </w:r>
      <w:r w:rsidR="00B97F2B">
        <w:fldChar w:fldCharType="begin"/>
      </w:r>
      <w:r w:rsidR="002C11EC">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97F2B">
        <w:fldChar w:fldCharType="separate"/>
      </w:r>
      <w:r w:rsidR="002C11EC" w:rsidRPr="002C11EC">
        <w:rPr>
          <w:kern w:val="0"/>
          <w:lang w:val="en-US"/>
        </w:rPr>
        <w:t>(Best et al. 1984)</w:t>
      </w:r>
      <w:r w:rsidR="00B97F2B">
        <w:fldChar w:fldCharType="end"/>
      </w:r>
      <w:r w:rsidR="00B97F2B">
        <w:t xml:space="preserve">. </w:t>
      </w:r>
      <w:r w:rsidR="00360E51">
        <w:t xml:space="preserve">At this stage of development, the growth trajectories of males and females are expected to </w:t>
      </w:r>
      <w:r w:rsidR="00E27C8D">
        <w:t>be nearly equivalent</w:t>
      </w:r>
      <w:r w:rsidR="00360E51">
        <w:t xml:space="preserve"> </w:t>
      </w:r>
      <w:r w:rsidR="00360E51">
        <w:fldChar w:fldCharType="begin"/>
      </w:r>
      <w:r w:rsidR="002C11EC">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360E51">
        <w:fldChar w:fldCharType="separate"/>
      </w:r>
      <w:r w:rsidR="002C11EC" w:rsidRPr="002C11EC">
        <w:rPr>
          <w:kern w:val="0"/>
          <w:lang w:val="en-US"/>
        </w:rPr>
        <w:t>(Nishiwaki et al. 1963, Best et al. 1984)</w:t>
      </w:r>
      <w:r w:rsidR="00360E51">
        <w:fldChar w:fldCharType="end"/>
      </w:r>
      <w:r w:rsidR="00360E51">
        <w:t xml:space="preserve">. </w:t>
      </w:r>
      <w:r>
        <w:t xml:space="preserve">Additionally, males experience a ‘secondary growth spurt’ after attaining sexual maturity (&gt;10 m), which would make adult males (10 – 13.7 m) reliably distinguishable from mature males (&gt; 13.7 m). </w:t>
      </w:r>
    </w:p>
    <w:p w14:paraId="7813DFA4" w14:textId="1941BF60" w:rsidR="00C44774" w:rsidRDefault="002C11EC" w:rsidP="002A0D6E">
      <w:pPr>
        <w:pStyle w:val="Subtitle"/>
      </w:pPr>
      <w:r>
        <w:t xml:space="preserve">4.2 </w:t>
      </w:r>
      <w:r w:rsidR="00C44774">
        <w:t xml:space="preserve">Inferring sex based on </w:t>
      </w:r>
      <w:r>
        <w:t>the nose-to-body</w:t>
      </w:r>
      <w:r w:rsidR="00C44774">
        <w:t xml:space="preserve"> – TL relationship</w:t>
      </w:r>
    </w:p>
    <w:p w14:paraId="30568825" w14:textId="5AE155DB" w:rsidR="00204000" w:rsidRDefault="002A0D6E" w:rsidP="000F4078">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t>
      </w:r>
      <w:r w:rsidR="00D27B95">
        <w:t xml:space="preserve">individuals being female </w:t>
      </w:r>
      <w:r>
        <w:t xml:space="preserve">were generally consistent with previous knowledge on sperm whale sexual </w:t>
      </w:r>
      <w:r>
        <w:lastRenderedPageBreak/>
        <w:t xml:space="preserve">dimorphism </w:t>
      </w:r>
      <w:r>
        <w:fldChar w:fldCharType="begin"/>
      </w:r>
      <w:r w:rsidR="002C11EC">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002C11EC" w:rsidRPr="002C11EC">
        <w:rPr>
          <w:kern w:val="0"/>
          <w:lang w:val="en-US"/>
        </w:rPr>
        <w:t>(Nishiwaki et al. 1963, Cranford 1999)</w:t>
      </w:r>
      <w:r>
        <w:fldChar w:fldCharType="end"/>
      </w:r>
      <w:r>
        <w:t>. Namely, all whales &gt; 13 m</w:t>
      </w:r>
      <w:r w:rsidR="002D47D7">
        <w:t>—corresponding</w:t>
      </w:r>
      <w:r>
        <w:t xml:space="preserve"> to the adult/mature male size range </w:t>
      </w:r>
      <w:r>
        <w:fldChar w:fldCharType="begin"/>
      </w:r>
      <w:r w:rsidR="002C11EC">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(&lt;0.32)  between 8.5 – 12 m</w:t>
      </w:r>
      <w:r w:rsidR="002D47D7">
        <w:t xml:space="preserve">—corresponding </w:t>
      </w:r>
      <w:r>
        <w:t xml:space="preserve">to the mature female </w:t>
      </w:r>
      <w:r w:rsidR="002D47D7">
        <w:t>size range—</w:t>
      </w:r>
      <w:r>
        <w:t xml:space="preserve">had a consistently high probability of being female </w:t>
      </w:r>
      <w:r>
        <w:fldChar w:fldCharType="begin"/>
      </w:r>
      <w:r w:rsidR="002C11EC">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rsidR="002C11EC">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2C11EC">
        <w:instrText xml:space="preserve"> ADDIN ZOTERO_ITEM CSL_CITATION {"citationID":"a11cksl0pe9","properties":{"formattedCitation":"(Gero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C11EC" w:rsidRPr="002C11EC">
        <w:rPr>
          <w:kern w:val="0"/>
          <w:lang w:val="en-US"/>
        </w:rPr>
        <w:t>(Gero &amp; Whitehead 2007, Konrad et al. 2019, Sarano et al. 2023)</w:t>
      </w:r>
      <w:r w:rsidR="002D47D7">
        <w:fldChar w:fldCharType="end"/>
      </w:r>
      <w:r w:rsidR="002D47D7">
        <w:t>.</w:t>
      </w:r>
      <w:r w:rsidR="00204000">
        <w:t xml:space="preserve"> </w:t>
      </w:r>
      <w:r w:rsidR="00D27B95">
        <w:t>O</w:t>
      </w:r>
      <w:r w:rsidR="000D1DAD">
        <w:t xml:space="preserve">ur methods allow for some individuals within the traditional female-immature age-sex class to be reliable identified as adult/mature females. </w:t>
      </w:r>
    </w:p>
    <w:p w14:paraId="7E9FC6DB" w14:textId="19CCF9C1" w:rsidR="000F4078" w:rsidRDefault="00204000" w:rsidP="000F4078">
      <w:r>
        <w:t xml:space="preserve">Still, our </w:t>
      </w:r>
      <w:r w:rsidR="00F87962">
        <w:t>approach</w:t>
      </w:r>
      <w:r>
        <w:t xml:space="preserve"> resulted in </w:t>
      </w:r>
      <w:r w:rsidR="00F87962">
        <w:t>some</w:t>
      </w:r>
      <w:r>
        <w:t xml:space="preserve">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rsidR="002C11EC">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2C11EC">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2C11EC" w:rsidRPr="002C11EC">
        <w:rPr>
          <w:kern w:val="0"/>
          <w:lang w:val="en-US"/>
        </w:rPr>
        <w:t>(McLaughlin et al. 2023)</w:t>
      </w:r>
      <w:r w:rsidR="00C4369E">
        <w:fldChar w:fldCharType="end"/>
      </w:r>
      <w:r w:rsidR="00E4323A">
        <w:t xml:space="preserve">, which would make distinguishing subadult males from adult and mature males particularly challenging. </w:t>
      </w:r>
      <w:commentRangeStart w:id="1"/>
      <w:commentRangeStart w:id="2"/>
      <w:r w:rsidR="005C481B">
        <w:t xml:space="preserve">Unfortunately, we could not access the raw data used to build the </w:t>
      </w:r>
      <w:r w:rsidR="005C481B">
        <w:rPr>
          <w:i/>
          <w:iCs/>
        </w:rPr>
        <w:t xml:space="preserve">NR-TL </w:t>
      </w:r>
      <w:r w:rsidR="005C481B">
        <w:t xml:space="preserve">curves in Nishiwaki et al, so we don’t have a grounded comparison of the naturally expected variation across individuals. </w:t>
      </w:r>
      <w:commentRangeEnd w:id="1"/>
      <w:r w:rsidR="00E633E7">
        <w:rPr>
          <w:rStyle w:val="CommentReference"/>
        </w:rPr>
        <w:commentReference w:id="1"/>
      </w:r>
      <w:commentRangeEnd w:id="2"/>
      <w:r w:rsidR="00E633E7">
        <w:rPr>
          <w:rStyle w:val="CommentReference"/>
        </w:rPr>
        <w:commentReference w:id="2"/>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intersex chromosome arrangements </w:t>
      </w:r>
      <w:r w:rsidR="00AB68C7">
        <w:fldChar w:fldCharType="begin"/>
      </w:r>
      <w:r w:rsidR="002C11EC">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2C11EC" w:rsidRPr="002C11EC">
        <w:rPr>
          <w:kern w:val="0"/>
          <w:lang w:val="en-US"/>
        </w:rPr>
        <w:t>(Einfeldt et al. 2019)</w:t>
      </w:r>
      <w:r w:rsidR="00AB68C7">
        <w:fldChar w:fldCharType="end"/>
      </w:r>
      <w:r w:rsidR="00E4323A">
        <w:t xml:space="preserve">. </w:t>
      </w:r>
      <w:r w:rsidR="000D1DAD">
        <w:t>Whether these variations also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p>
    <w:p w14:paraId="5F5B2B00" w14:textId="2BB3700A" w:rsidR="005E06AE" w:rsidRDefault="00C17622" w:rsidP="000F4078">
      <w:r>
        <w:lastRenderedPageBreak/>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3"/>
      <w:r w:rsidR="006A2D14">
        <w:fldChar w:fldCharType="begin"/>
      </w:r>
      <w:r w:rsidR="002C11EC">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2C11EC" w:rsidRPr="002C11EC">
        <w:rPr>
          <w:kern w:val="0"/>
          <w:lang w:val="en-US"/>
        </w:rPr>
        <w:t>(Best et al. 1984, Waters &amp; Whitehead 1990)</w:t>
      </w:r>
      <w:r w:rsidR="006A2D14">
        <w:fldChar w:fldCharType="end"/>
      </w:r>
      <w:r w:rsidR="006A2D14">
        <w:t>).</w:t>
      </w:r>
      <w:r w:rsidR="008F167A">
        <w:t xml:space="preserve"> </w:t>
      </w:r>
      <w:commentRangeEnd w:id="3"/>
      <w:r w:rsidR="00533969">
        <w:rPr>
          <w:rStyle w:val="CommentReference"/>
        </w:rPr>
        <w:commentReference w:id="3"/>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0D5C8E63" w14:textId="255FC5D5" w:rsidR="00E91074" w:rsidRDefault="005E06AE" w:rsidP="000F4078">
      <w:r>
        <w:t>W</w:t>
      </w:r>
      <w:r w:rsidR="00533969">
        <w:t xml:space="preserve">e found consistent support for a </w:t>
      </w:r>
      <w:r w:rsidR="004F3BD8">
        <w:t xml:space="preserve">constant </w:t>
      </w:r>
      <w:r w:rsidR="00285A80">
        <w:t xml:space="preserve">(i.e., linear) </w:t>
      </w:r>
      <w:r w:rsidR="004F3BD8">
        <w:t xml:space="preserve">growth rate of </w:t>
      </w:r>
      <w:r w:rsidR="004F3BD8">
        <w:rPr>
          <w:i/>
          <w:iCs/>
        </w:rPr>
        <w:t>NR</w:t>
      </w:r>
      <w:r w:rsidR="004F3BD8">
        <w:rPr>
          <w:i/>
          <w:iCs/>
          <w:vertAlign w:val="subscript"/>
        </w:rPr>
        <w:t xml:space="preserve">flipper </w:t>
      </w:r>
      <w:r w:rsidR="004F3BD8">
        <w:t xml:space="preserve">with respect to </w:t>
      </w:r>
      <w:r w:rsidR="00533969">
        <w:rPr>
          <w:i/>
          <w:iCs/>
        </w:rPr>
        <w:t xml:space="preserve">TL </w:t>
      </w:r>
      <w:r w:rsidR="00533969">
        <w:t>for males between 6 – 16.1 m (</w:t>
      </w:r>
      <w:r w:rsidR="00533969">
        <w:rPr>
          <w:b/>
          <w:bCs/>
        </w:rPr>
        <w:t>Figure 5</w:t>
      </w:r>
      <w:r w:rsidR="00533969">
        <w:t>)</w:t>
      </w:r>
      <w:r w:rsidR="004F3BD8">
        <w:t xml:space="preserve">, </w:t>
      </w:r>
      <w:r w:rsidR="00285A80">
        <w:t>indicating</w:t>
      </w:r>
      <w:r w:rsidR="00575989">
        <w:t xml:space="preserve"> that the relative size of male sperm whales’ noses </w:t>
      </w:r>
      <w:r w:rsidR="00D27B95">
        <w:t>continues</w:t>
      </w:r>
      <w:r w:rsidR="00575989">
        <w:t xml:space="preserve"> to increase throughout their lives. </w:t>
      </w:r>
      <w:r w:rsidR="00285A80">
        <w:t>This linear trend</w:t>
      </w:r>
      <w:r w:rsidR="00524BDD">
        <w:t xml:space="preserve"> in </w:t>
      </w:r>
      <w:r w:rsidR="00524BDD">
        <w:rPr>
          <w:i/>
          <w:iCs/>
        </w:rPr>
        <w:t>NR</w:t>
      </w:r>
      <w:r w:rsidR="00524BDD">
        <w:rPr>
          <w:i/>
          <w:iCs/>
          <w:vertAlign w:val="subscript"/>
        </w:rPr>
        <w:t xml:space="preserve">flipper </w:t>
      </w:r>
      <w:r w:rsidR="00285A80">
        <w:t xml:space="preserve">growth </w:t>
      </w:r>
      <w:r w:rsidR="00524BDD">
        <w:t xml:space="preserve">emerged despite our initial </w:t>
      </w:r>
      <w:r w:rsidR="00285A80">
        <w:t>implementation</w:t>
      </w:r>
      <w:r w:rsidR="00524BDD">
        <w:t xml:space="preserve"> of a logistic model, as evidenced by </w:t>
      </w:r>
      <w:r w:rsidR="00285A80">
        <w:t>unrealistically</w:t>
      </w:r>
      <w:r w:rsidR="00254A58">
        <w:t xml:space="preserve"> high</w:t>
      </w:r>
      <w:r w:rsidR="00524BDD">
        <w:t xml:space="preserve"> asymptot</w:t>
      </w:r>
      <w:r w:rsidR="00285A80">
        <w:t>ic</w:t>
      </w:r>
      <w:r w:rsidR="00524BDD">
        <w:t xml:space="preserve"> values </w:t>
      </w:r>
      <w:r w:rsidR="006B626D">
        <w:t>(</w:t>
      </w:r>
      <w:proofErr w:type="spellStart"/>
      <w:r w:rsidR="00285A80">
        <w:t>maxm</w:t>
      </w:r>
      <w:proofErr w:type="spellEnd"/>
      <w:r w:rsidR="00285A80">
        <w:t xml:space="preserve">&gt; 1; </w:t>
      </w:r>
      <w:r w:rsidR="006B626D">
        <w:t xml:space="preserve">supplementary table). </w:t>
      </w:r>
      <w:r w:rsidR="00285A80">
        <w:t>The observed pattern</w:t>
      </w:r>
      <w:r w:rsidR="00524BDD">
        <w:t xml:space="preserve"> </w:t>
      </w:r>
      <w:r w:rsidR="00285A80">
        <w:t>aligns with the</w:t>
      </w:r>
      <w:r w:rsidR="00524BDD">
        <w:t xml:space="preserve"> </w:t>
      </w:r>
      <w:r w:rsidR="00A7567C">
        <w:t>nose-to-body ratio</w:t>
      </w:r>
      <w:r w:rsidR="00524BDD">
        <w:rPr>
          <w:i/>
          <w:iCs/>
        </w:rPr>
        <w:t xml:space="preserve"> </w:t>
      </w:r>
      <w:r w:rsidR="00285A80">
        <w:t>relationship</w:t>
      </w:r>
      <w:r w:rsidR="00A7567C">
        <w:t xml:space="preserve"> with body length</w:t>
      </w:r>
      <w:r w:rsidR="00285A80">
        <w:t xml:space="preserve"> reported</w:t>
      </w:r>
      <w:r w:rsidR="00524BDD">
        <w:t xml:space="preserve"> by Nishiwaki et al. (1963).</w:t>
      </w:r>
      <w:r w:rsidR="006B626D">
        <w:t xml:space="preserve"> At the same time, it contrasts with male </w:t>
      </w:r>
      <w:r w:rsidR="00285A80">
        <w:rPr>
          <w:i/>
          <w:iCs/>
        </w:rPr>
        <w:t>TL-</w:t>
      </w:r>
      <w:r w:rsidR="00285A80">
        <w:t>age growth</w:t>
      </w:r>
      <w:r w:rsidR="006B626D">
        <w:t xml:space="preserve"> curves that show </w:t>
      </w:r>
      <w:r w:rsidR="00285A80">
        <w:t xml:space="preserve">decelerating </w:t>
      </w:r>
      <w:r w:rsidR="00FC5DEC">
        <w:t>growth</w:t>
      </w:r>
      <w:r w:rsidR="00254A58">
        <w:t xml:space="preserve"> in total body length</w:t>
      </w:r>
      <w:r w:rsidR="006B626D">
        <w:t xml:space="preserve"> as individuals approach 15 m (~40 years) </w:t>
      </w:r>
      <w:r w:rsidR="006B626D">
        <w:fldChar w:fldCharType="begin"/>
      </w:r>
      <w:r w:rsidR="002C11EC">
        <w:instrText xml:space="preserve"> ADDIN ZOTERO_ITEM CSL_CITATION {"citationID":"aclfhq4ga0","properties":{"formattedCitation":"(Nishiwaki et al. 1963, Ohsumi 1977, Waters &amp; Whitehead 1990)","plainCitation":"(Nishiwaki et al. 1963, Ohsumi 1977, Waters &amp; Whitehead 1990)","noteIndex":0},"citationItems":[{"id":2852,"uris":["http://zotero.org/users/5395629/items/4DP8Z8PY"],"itemData":{"id":2852,"type":"article-journal","container-title":"Scientific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B626D">
        <w:fldChar w:fldCharType="separate"/>
      </w:r>
      <w:r w:rsidR="002C11EC" w:rsidRPr="002C11EC">
        <w:rPr>
          <w:kern w:val="0"/>
          <w:lang w:val="en-US"/>
        </w:rPr>
        <w:t>(Nishiwaki et al. 1963, Ohsumi 1977, Waters &amp; Whitehead 1990)</w:t>
      </w:r>
      <w:r w:rsidR="006B626D">
        <w:fldChar w:fldCharType="end"/>
      </w:r>
      <w:r w:rsidR="006B626D">
        <w:t>.</w:t>
      </w:r>
      <w:r w:rsidR="00E91074">
        <w:t xml:space="preserve"> </w:t>
      </w:r>
      <w:r w:rsidR="00A7567C">
        <w:t>T</w:t>
      </w:r>
      <w:r w:rsidR="00FC5DEC">
        <w:t>o</w:t>
      </w:r>
      <w:r w:rsidR="00E91074">
        <w:t xml:space="preserve">gether, </w:t>
      </w:r>
      <w:r w:rsidR="00FC5DEC">
        <w:t xml:space="preserve">these results </w:t>
      </w:r>
      <w:r w:rsidR="00A7567C">
        <w:t>suggest</w:t>
      </w:r>
      <w:r w:rsidR="00E91074">
        <w:t xml:space="preserve"> that </w:t>
      </w:r>
      <w:r w:rsidR="00A7567C">
        <w:t>the growth in</w:t>
      </w:r>
      <w:r w:rsidR="00E91074">
        <w:t xml:space="preserve"> larger </w:t>
      </w:r>
      <w:r w:rsidR="00FC5DEC">
        <w:t>males</w:t>
      </w:r>
      <w:r w:rsidR="00E91074">
        <w:t xml:space="preserve"> </w:t>
      </w:r>
      <w:r w:rsidR="00FC5DEC">
        <w:t>are</w:t>
      </w:r>
      <w:r w:rsidR="00575989">
        <w:t xml:space="preserve"> primarily driven by the growth of soft tissue</w:t>
      </w:r>
      <w:r w:rsidR="00FC5DEC">
        <w:t>s</w:t>
      </w:r>
      <w:r w:rsidR="00575989">
        <w:t xml:space="preserve"> encasing the sperm whales’ spermaceti organ, which in older males visibly protrudes beyond the lower jaw when seen from the side</w:t>
      </w:r>
      <w:r w:rsidR="00E91074">
        <w:t>, instead of indeterminate skeletal growth</w:t>
      </w:r>
      <w:r w:rsidR="00575989">
        <w:t xml:space="preserve"> </w:t>
      </w:r>
      <w:r w:rsidR="00575989">
        <w:fldChar w:fldCharType="begin"/>
      </w:r>
      <w:r w:rsidR="002C11EC">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2C11EC" w:rsidRPr="002C11EC">
        <w:rPr>
          <w:kern w:val="0"/>
          <w:lang w:val="en-US"/>
        </w:rPr>
        <w:t>(Cranford 1999)</w:t>
      </w:r>
      <w:r w:rsidR="00575989">
        <w:fldChar w:fldCharType="end"/>
      </w:r>
      <w:r w:rsidR="0077670A">
        <w:t>.</w:t>
      </w:r>
      <w:r w:rsidR="00575989">
        <w:t xml:space="preserve"> </w:t>
      </w:r>
      <w:r w:rsidR="00FC5DEC">
        <w:t>S</w:t>
      </w:r>
      <w:r w:rsidR="00E91074">
        <w:t>ustained growth of secondary sexual traits well beyond sexual maturity ha</w:t>
      </w:r>
      <w:r w:rsidR="00FC5DEC">
        <w:t xml:space="preserve">s also </w:t>
      </w:r>
      <w:r w:rsidR="00E91074">
        <w:t xml:space="preserve">been </w:t>
      </w:r>
      <w:r w:rsidR="00FC5DEC">
        <w:t>observed</w:t>
      </w:r>
      <w:r w:rsidR="00E91074">
        <w:t xml:space="preserve"> in other mammal species, including giraffes and elephants </w:t>
      </w:r>
      <w:r w:rsidR="00E91074">
        <w:fldChar w:fldCharType="begin"/>
      </w:r>
      <w:r w:rsidR="002C11EC">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E91074">
        <w:fldChar w:fldCharType="separate"/>
      </w:r>
      <w:r w:rsidR="002C11EC" w:rsidRPr="002C11EC">
        <w:rPr>
          <w:kern w:val="0"/>
          <w:lang w:val="en-US"/>
        </w:rPr>
        <w:t>(Simmons &amp; Scheepers 1996, Hollister-Smith et al. 2007)</w:t>
      </w:r>
      <w:r w:rsidR="00E91074">
        <w:fldChar w:fldCharType="end"/>
      </w:r>
      <w:r w:rsidR="0033443C">
        <w:t xml:space="preserve">. </w:t>
      </w:r>
      <w:r w:rsidR="00AF7B28">
        <w:t>In these species, there is direct evidence that male giraffes with longer necks and larger-bodied elephants</w:t>
      </w:r>
      <w:r w:rsidR="0033443C">
        <w:t xml:space="preserve"> </w:t>
      </w:r>
      <w:r w:rsidR="00AF7B28">
        <w:t>have higher reproductive success</w:t>
      </w:r>
      <w:r w:rsidR="0033443C">
        <w:t xml:space="preserve"> </w:t>
      </w:r>
      <w:r w:rsidR="0033443C">
        <w:fldChar w:fldCharType="begin"/>
      </w:r>
      <w:r w:rsidR="002C11EC">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33443C">
        <w:fldChar w:fldCharType="separate"/>
      </w:r>
      <w:r w:rsidR="002C11EC" w:rsidRPr="002C11EC">
        <w:rPr>
          <w:kern w:val="0"/>
          <w:lang w:val="en-US"/>
        </w:rPr>
        <w:t>(Simmons &amp; Scheepers 1996, Hollister-Smith et al. 2007)</w:t>
      </w:r>
      <w:r w:rsidR="0033443C">
        <w:fldChar w:fldCharType="end"/>
      </w:r>
      <w:r w:rsidR="0033443C">
        <w:t>.</w:t>
      </w:r>
      <w:r w:rsidR="00317A94">
        <w:t xml:space="preserve"> While </w:t>
      </w:r>
      <w:r w:rsidR="00FC5DEC">
        <w:t xml:space="preserve">the contribution of larger noses to male sperm whales’ reproductive </w:t>
      </w:r>
      <w:r w:rsidR="00AF7B28">
        <w:t>reproduction</w:t>
      </w:r>
      <w:r w:rsidR="00FC5DEC">
        <w:t xml:space="preserve"> remains untested</w:t>
      </w:r>
      <w:r w:rsidR="00317A94">
        <w:t xml:space="preserve">, our findings </w:t>
      </w:r>
      <w:r w:rsidR="00AF7B28">
        <w:t>further indicate that</w:t>
      </w:r>
      <w:r w:rsidR="00317A94">
        <w:t xml:space="preserve"> strong </w:t>
      </w:r>
      <w:r w:rsidR="00FC5DEC">
        <w:t xml:space="preserve">sexual </w:t>
      </w:r>
      <w:r w:rsidR="00317A94">
        <w:lastRenderedPageBreak/>
        <w:t>selective pressure</w:t>
      </w:r>
      <w:r w:rsidR="00FC5DEC">
        <w:t xml:space="preserve">s </w:t>
      </w:r>
      <w:r w:rsidR="00AF7B28">
        <w:t xml:space="preserve">are </w:t>
      </w:r>
      <w:r w:rsidR="00FC5DEC">
        <w:t xml:space="preserve">acting on this trait as it continues to grow despite the potentially high energetic cost of building lipid-rich </w:t>
      </w:r>
      <w:r w:rsidR="00F06A24">
        <w:t>tissue</w:t>
      </w:r>
      <w:r w:rsidR="00FC5DEC">
        <w:t xml:space="preserve"> </w:t>
      </w:r>
      <w:commentRangeStart w:id="4"/>
      <w:r w:rsidR="00FC5DEC">
        <w:fldChar w:fldCharType="begin"/>
      </w:r>
      <w:r w:rsidR="002C11EC">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FC5DEC">
        <w:fldChar w:fldCharType="separate"/>
      </w:r>
      <w:r w:rsidR="002C11EC" w:rsidRPr="002C11EC">
        <w:rPr>
          <w:kern w:val="0"/>
          <w:lang w:val="en-US"/>
        </w:rPr>
        <w:t>(Cranford 1999)</w:t>
      </w:r>
      <w:r w:rsidR="00FC5DEC">
        <w:fldChar w:fldCharType="end"/>
      </w:r>
      <w:r w:rsidR="00FC5DEC">
        <w:t>.</w:t>
      </w:r>
      <w:commentRangeEnd w:id="4"/>
      <w:r w:rsidR="00521672">
        <w:rPr>
          <w:rStyle w:val="CommentReference"/>
        </w:rPr>
        <w:commentReference w:id="4"/>
      </w:r>
    </w:p>
    <w:p w14:paraId="4FE8D87A" w14:textId="7C9A7E4E" w:rsidR="00587890" w:rsidRDefault="00F008BF" w:rsidP="00F008BF">
      <w:pPr>
        <w:pStyle w:val="Subtitle"/>
      </w:pPr>
      <w:r>
        <w:t xml:space="preserve">4. 3 </w:t>
      </w:r>
      <w:r w:rsidR="00587890">
        <w:t>Case study on Peduncle diving</w:t>
      </w:r>
    </w:p>
    <w:p w14:paraId="30878547" w14:textId="220C9BCA" w:rsidR="00F86385" w:rsidRDefault="00C60419" w:rsidP="00F87962">
      <w:r>
        <w:t xml:space="preserve">Our inspection of peduncle dive </w:t>
      </w:r>
      <w:r w:rsidR="00E952A1">
        <w:t xml:space="preserve">(PD) </w:t>
      </w:r>
      <w:r>
        <w:t xml:space="preserve">patterns in relation to inferences of sperm whale age and sex illustrates the applicability of our methods for investigating behavioural patterns. </w:t>
      </w:r>
      <w:r w:rsidR="00D3712F">
        <w:t>M</w:t>
      </w:r>
      <w:r w:rsidR="00E952A1">
        <w:t>ost (4 of 7) individuals that received PD had consistently high probabilit</w:t>
      </w:r>
      <w:r w:rsidR="00946E8E">
        <w:t>ies</w:t>
      </w:r>
      <w:r w:rsidR="00E952A1">
        <w:t xml:space="preserve"> of being female</w:t>
      </w:r>
      <w:r w:rsidR="00F008BF">
        <w:t xml:space="preserve"> and ranged between 9.8 – 12.5 m </w:t>
      </w:r>
      <w:r w:rsidR="00E952A1">
        <w:t>(</w:t>
      </w:r>
      <w:r w:rsidR="00E952A1">
        <w:rPr>
          <w:b/>
          <w:bCs/>
        </w:rPr>
        <w:t>Figure 5</w:t>
      </w:r>
      <w:r w:rsidR="00E952A1">
        <w:t xml:space="preserve">), </w:t>
      </w:r>
      <w:r w:rsidR="00F008BF">
        <w:t xml:space="preserve">which </w:t>
      </w:r>
      <w:r w:rsidR="00E952A1">
        <w:t xml:space="preserve">suggests these are </w:t>
      </w:r>
      <w:r w:rsidR="00F008BF">
        <w:t xml:space="preserve">most </w:t>
      </w:r>
      <w:r w:rsidR="00E952A1">
        <w:t xml:space="preserve">likely mature females </w:t>
      </w:r>
      <w:r w:rsidR="00E952A1">
        <w:fldChar w:fldCharType="begin"/>
      </w:r>
      <w:r w:rsidR="00E952A1">
        <w:instrText xml:space="preserve"> ADDIN ZOTERO_ITEM CSL_CITATION {"citationID":"a13jru1qbql","properties":{"formattedCitation":"\\uldash{(Best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E952A1">
        <w:fldChar w:fldCharType="separate"/>
      </w:r>
      <w:r w:rsidR="00E952A1" w:rsidRPr="00E952A1">
        <w:rPr>
          <w:kern w:val="0"/>
          <w:u w:val="dash"/>
          <w:lang w:val="en-US"/>
        </w:rPr>
        <w:t>(Best et al. 1984)</w:t>
      </w:r>
      <w:r w:rsidR="00E952A1">
        <w:fldChar w:fldCharType="end"/>
      </w:r>
      <w:r w:rsidR="00E952A1">
        <w:t xml:space="preserve">. </w:t>
      </w:r>
      <w:r w:rsidR="00F008BF">
        <w:t>T</w:t>
      </w:r>
      <w:r w:rsidR="00F86385">
        <w:t xml:space="preserve">he remaining individuals observed receiving </w:t>
      </w:r>
      <w:r w:rsidR="00F008BF">
        <w:t>PDs,</w:t>
      </w:r>
      <w:r w:rsidR="00E952A1">
        <w:t xml:space="preserve"> for which </w:t>
      </w:r>
      <w:r w:rsidR="00E952A1">
        <w:rPr>
          <w:i/>
          <w:iCs/>
        </w:rPr>
        <w:t xml:space="preserve">P(f) </w:t>
      </w:r>
      <w:r w:rsidR="00E952A1">
        <w:t xml:space="preserve">could not be estimated </w:t>
      </w:r>
      <w:r w:rsidR="00F86385">
        <w:t>(n = 5)</w:t>
      </w:r>
      <w:r w:rsidR="00F008BF">
        <w:t>,</w:t>
      </w:r>
      <w:r w:rsidR="00E952A1">
        <w:t xml:space="preserve"> also fell within this size range (</w:t>
      </w:r>
      <w:r w:rsidR="00E952A1">
        <w:rPr>
          <w:b/>
          <w:bCs/>
        </w:rPr>
        <w:t>Figure 6</w:t>
      </w:r>
      <w:r w:rsidR="00E952A1">
        <w:t xml:space="preserve">). </w:t>
      </w:r>
      <w:r w:rsidR="00D64DFC">
        <w:t xml:space="preserve">These findings align with previous work in which individual sex was known based on molecular methods or genital inspections, showing that only females receive peduncle dives </w:t>
      </w:r>
      <w:r w:rsidR="00D64DFC">
        <w:fldChar w:fldCharType="begin"/>
      </w:r>
      <w:r w:rsidR="00D64DFC">
        <w:instrText xml:space="preserve"> ADDIN ZOTERO_ITEM CSL_CITATION {"citationID":"a20ukgc4kk6","properties":{"formattedCitation":"\\uldash{(Gero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64DFC">
        <w:fldChar w:fldCharType="separate"/>
      </w:r>
      <w:r w:rsidR="00D64DFC" w:rsidRPr="00D8697B">
        <w:rPr>
          <w:kern w:val="0"/>
          <w:u w:val="dash"/>
        </w:rPr>
        <w:t>(Gero &amp; Whitehead 2007, Konrad et al. 2019, Sarano et al. 2023)</w:t>
      </w:r>
      <w:r w:rsidR="00D64DFC">
        <w:fldChar w:fldCharType="end"/>
      </w:r>
      <w:r w:rsidR="00D64DFC">
        <w:t xml:space="preserve">. </w:t>
      </w:r>
      <w:r w:rsidR="00946E8E">
        <w:t>T</w:t>
      </w:r>
      <w:r w:rsidR="00F87962">
        <w:t xml:space="preserve">wo of the individuals observed receiving peduncle dives fell </w:t>
      </w:r>
      <w:r w:rsidR="00946E8E">
        <w:t>in</w:t>
      </w:r>
      <w:r w:rsidR="00F87962">
        <w:t xml:space="preserve"> the a ‘adult female’ size range (8.5 – 10 m – </w:t>
      </w:r>
      <w:r w:rsidR="00F87962">
        <w:rPr>
          <w:b/>
          <w:bCs/>
        </w:rPr>
        <w:t>Table 1</w:t>
      </w:r>
      <w:r w:rsidR="00F87962">
        <w:t xml:space="preserve">) </w:t>
      </w:r>
      <w:r w:rsidR="00946E8E">
        <w:t>and had</w:t>
      </w:r>
      <w:r w:rsidR="00F87962">
        <w:t xml:space="preserve"> a high degree of uncertainty associated to their </w:t>
      </w:r>
      <w:r w:rsidR="00F87962">
        <w:rPr>
          <w:i/>
          <w:iCs/>
        </w:rPr>
        <w:t xml:space="preserve">P(f) </w:t>
      </w:r>
      <w:r w:rsidR="00F87962">
        <w:t>estimates (</w:t>
      </w:r>
      <w:r w:rsidR="00F87962">
        <w:rPr>
          <w:b/>
          <w:bCs/>
        </w:rPr>
        <w:t>Figure 6</w:t>
      </w:r>
      <w:r w:rsidR="00F87962">
        <w:t xml:space="preserve">). </w:t>
      </w:r>
      <w:r w:rsidR="00D64DFC">
        <w:t xml:space="preserve">Research off the Caribbean </w:t>
      </w:r>
      <w:r w:rsidR="007B6BD4">
        <w:t>found</w:t>
      </w:r>
      <w:r w:rsidR="00D64DFC">
        <w:t xml:space="preserve"> that nulliparous females receive peduncle dives</w:t>
      </w:r>
      <w:r w:rsidR="007B6BD4">
        <w:t xml:space="preserve">, but whether these individuals were younger females or simply had not given birth within the study period is unknown </w:t>
      </w:r>
      <w:r w:rsidR="007B6BD4">
        <w:fldChar w:fldCharType="begin"/>
      </w:r>
      <w:r w:rsidR="007B6BD4">
        <w:instrText xml:space="preserve"> ADDIN ZOTERO_ITEM CSL_CITATION {"citationID":"a28ualmql24","properties":{"formattedCitation":"\\uldash{(Konrad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007B6BD4">
        <w:fldChar w:fldCharType="separate"/>
      </w:r>
      <w:r w:rsidR="007B6BD4" w:rsidRPr="007B6BD4">
        <w:rPr>
          <w:kern w:val="0"/>
          <w:u w:val="dash"/>
          <w:lang w:val="en-US"/>
        </w:rPr>
        <w:t>(Konrad et al. 2019)</w:t>
      </w:r>
      <w:r w:rsidR="007B6BD4">
        <w:fldChar w:fldCharType="end"/>
      </w:r>
      <w:r w:rsidR="007B6BD4">
        <w:t xml:space="preserve">. Females at this size range have most likely attained sexual maturity and are capable of conceiving </w:t>
      </w:r>
      <w:r w:rsidR="007B6BD4">
        <w:fldChar w:fldCharType="begin"/>
      </w:r>
      <w:r w:rsidR="007B6BD4">
        <w:instrText xml:space="preserve"> ADDIN ZOTERO_ITEM CSL_CITATION {"citationID":"a2o1cl8n0s1","properties":{"formattedCitation":"\\uldash{(Rice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7B6BD4">
        <w:fldChar w:fldCharType="separate"/>
      </w:r>
      <w:r w:rsidR="007B6BD4" w:rsidRPr="007B6BD4">
        <w:rPr>
          <w:kern w:val="0"/>
          <w:u w:val="dash"/>
          <w:lang w:val="en-US"/>
        </w:rPr>
        <w:t>(Rice 1989)</w:t>
      </w:r>
      <w:r w:rsidR="007B6BD4">
        <w:fldChar w:fldCharType="end"/>
      </w:r>
      <w:r w:rsidR="007B6BD4">
        <w:t>. However, our methods did have the resolution to confidently discern these individuals as females.</w:t>
      </w:r>
      <w:r w:rsidR="00906D1E">
        <w:t xml:space="preserve"> </w:t>
      </w:r>
      <w:r w:rsidR="007B6BD4">
        <w:t xml:space="preserve">We </w:t>
      </w:r>
      <w:r w:rsidR="00197605">
        <w:t xml:space="preserve">also </w:t>
      </w:r>
      <w:r w:rsidR="007B6BD4">
        <w:t xml:space="preserve">found all </w:t>
      </w:r>
      <w:r w:rsidR="00E952A1">
        <w:t>individuals performing peduncle dives were under 7.6 m (</w:t>
      </w:r>
      <w:r w:rsidR="00E952A1">
        <w:rPr>
          <w:b/>
          <w:bCs/>
        </w:rPr>
        <w:t>Figure 6</w:t>
      </w:r>
      <w:r w:rsidR="00E952A1">
        <w:t>), corresponding to the size range of juveniles (n = 2) and calves (n = 1)</w:t>
      </w:r>
      <w:r w:rsidR="007B6BD4">
        <w:t xml:space="preserve">, which also is congruent with previous </w:t>
      </w:r>
      <w:r w:rsidR="00197605">
        <w:t xml:space="preserve">work </w:t>
      </w:r>
      <w:r w:rsidR="00D8697B">
        <w:fldChar w:fldCharType="begin"/>
      </w:r>
      <w:r w:rsidR="00D8697B">
        <w:instrText xml:space="preserve"> ADDIN ZOTERO_ITEM CSL_CITATION {"citationID":"a20ukgc4kk6","properties":{"formattedCitation":"\\uldash{(Gero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8697B">
        <w:fldChar w:fldCharType="separate"/>
      </w:r>
      <w:r w:rsidR="00D8697B" w:rsidRPr="00D8697B">
        <w:rPr>
          <w:kern w:val="0"/>
          <w:u w:val="dash"/>
        </w:rPr>
        <w:t>(Gero &amp; Whitehead 2007, Konrad et al. 2019, Sarano et al. 2023)</w:t>
      </w:r>
      <w:r w:rsidR="00D8697B">
        <w:fldChar w:fldCharType="end"/>
      </w:r>
      <w:r w:rsidR="00D8697B">
        <w:t>.</w:t>
      </w:r>
      <w:r w:rsidR="00F87962">
        <w:t xml:space="preserve"> </w:t>
      </w:r>
      <w:r w:rsidR="00906D1E">
        <w:t xml:space="preserve">We caution that our methods for detecting participation of PD where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w:t>
      </w:r>
      <w:r w:rsidR="004F441A">
        <w:t>remains</w:t>
      </w:r>
      <w:r w:rsidR="00906D1E">
        <w:t xml:space="preserve"> </w:t>
      </w:r>
      <w:r w:rsidR="004F441A">
        <w:t>unclear</w:t>
      </w:r>
      <w:r w:rsidR="00906D1E">
        <w:t xml:space="preserve"> </w:t>
      </w:r>
      <w:r w:rsidR="00906D1E">
        <w:fldChar w:fldCharType="begin"/>
      </w:r>
      <w:r w:rsidR="00906D1E">
        <w:instrText xml:space="preserve"> ADDIN ZOTERO_ITEM CSL_CITATION {"citationID":"a144n00ipkf","properties":{"formattedCitation":"\\uldash{(Konrad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906D1E">
        <w:fldChar w:fldCharType="separate"/>
      </w:r>
      <w:r w:rsidR="00906D1E" w:rsidRPr="007B6BD4">
        <w:rPr>
          <w:kern w:val="0"/>
          <w:u w:val="dash"/>
          <w:lang w:val="en-US"/>
        </w:rPr>
        <w:t xml:space="preserve">(Konrad et al. 2019, </w:t>
      </w:r>
      <w:proofErr w:type="spellStart"/>
      <w:r w:rsidR="00906D1E" w:rsidRPr="007B6BD4">
        <w:rPr>
          <w:kern w:val="0"/>
          <w:u w:val="dash"/>
          <w:lang w:val="en-US"/>
        </w:rPr>
        <w:t>Sarano</w:t>
      </w:r>
      <w:proofErr w:type="spellEnd"/>
      <w:r w:rsidR="00906D1E" w:rsidRPr="007B6BD4">
        <w:rPr>
          <w:kern w:val="0"/>
          <w:u w:val="dash"/>
          <w:lang w:val="en-US"/>
        </w:rPr>
        <w:t xml:space="preserve"> et al. 2023)</w:t>
      </w:r>
      <w:r w:rsidR="00906D1E">
        <w:fldChar w:fldCharType="end"/>
      </w:r>
      <w:r w:rsidR="00906D1E">
        <w:t>.</w:t>
      </w:r>
    </w:p>
    <w:p w14:paraId="44F949D8" w14:textId="1555BA3B" w:rsidR="00870B0D" w:rsidRDefault="00870B0D" w:rsidP="00870B0D">
      <w:pPr>
        <w:pStyle w:val="Subtitle"/>
      </w:pPr>
      <w:r>
        <w:lastRenderedPageBreak/>
        <w:t>4.</w:t>
      </w:r>
      <w:r>
        <w:t>4</w:t>
      </w:r>
      <w:r>
        <w:t xml:space="preserve"> </w:t>
      </w:r>
      <w:r>
        <w:t>Future directions</w:t>
      </w:r>
    </w:p>
    <w:p w14:paraId="3C5B6452" w14:textId="77777777" w:rsidR="0084473D" w:rsidRDefault="00870B0D" w:rsidP="00870B0D">
      <w:pPr>
        <w:spacing w:line="360" w:lineRule="auto"/>
      </w:pPr>
      <w:r>
        <w:t>R</w:t>
      </w:r>
      <w:r>
        <w:t xml:space="preserve">efined </w:t>
      </w:r>
      <w:r>
        <w:t xml:space="preserve">definitions of </w:t>
      </w:r>
      <w:r>
        <w:t xml:space="preserve">developmental stages can contribute to our </w:t>
      </w:r>
      <w:r>
        <w:t>understanding</w:t>
      </w:r>
      <w:r>
        <w:t xml:space="preserve"> of behavioural development</w:t>
      </w:r>
      <w:r>
        <w:t>.</w:t>
      </w:r>
      <w:r>
        <w:t xml:space="preserve"> </w:t>
      </w:r>
      <w:r>
        <w:t>I</w:t>
      </w:r>
      <w:r>
        <w:t xml:space="preserve">nvestigating the interactions and spatial arrangement between immature individuals and their mothers or caregivers can provide insights into the </w:t>
      </w:r>
      <w:r w:rsidR="008D01AE">
        <w:t xml:space="preserve">behavioural </w:t>
      </w:r>
      <w:r>
        <w:t xml:space="preserve">development of immature individuals and corresponding changes in maternal care </w:t>
      </w:r>
      <w:r>
        <w:fldChar w:fldCharType="begin"/>
      </w:r>
      <w:r>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fldChar w:fldCharType="separate"/>
      </w:r>
      <w:r w:rsidRPr="002C11EC">
        <w:rPr>
          <w:kern w:val="0"/>
          <w:lang w:val="en-US"/>
        </w:rPr>
        <w:t>(Mann &amp; Smuts 1998, 1999, Fellner et al. 2013)</w:t>
      </w:r>
      <w:r>
        <w:fldChar w:fldCharType="end"/>
      </w:r>
      <w:r>
        <w:t>. Until now, the</w:t>
      </w:r>
      <w:r w:rsidR="00370103">
        <w:t xml:space="preserve"> systematic study of these behavioural changes has been </w:t>
      </w:r>
      <w:r>
        <w:t xml:space="preserve">mostly limited to research on captive individuals or wild populations with extraordinary conditions that allow for longitudinal research approaches (i.e., repeated observations over time of few individuals) to individual behaviour </w:t>
      </w:r>
      <w:r>
        <w:fldChar w:fldCharType="begin"/>
      </w:r>
      <w:r w:rsidR="008D01AE">
        <w:instrText xml:space="preserve"> ADDIN ZOTERO_ITEM CSL_CITATION {"citationID":"a2ll45et69n","properties":{"formattedCitation":"\\uldash{(Mann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fldChar w:fldCharType="separate"/>
      </w:r>
      <w:r w:rsidR="008D01AE" w:rsidRPr="008D01AE">
        <w:rPr>
          <w:kern w:val="0"/>
          <w:u w:val="dash"/>
          <w:lang w:val="en-US"/>
        </w:rPr>
        <w:t>(Mann &amp; Smuts 1998, Fellner et al. 2013, Sakai et al. 2013, Eguiguren et al. 2025)</w:t>
      </w:r>
      <w:r>
        <w:fldChar w:fldCharType="end"/>
      </w:r>
      <w:r>
        <w:t xml:space="preserve">. Using AUV-derived </w:t>
      </w:r>
      <w:r>
        <w:rPr>
          <w:i/>
          <w:iCs/>
        </w:rPr>
        <w:t xml:space="preserve">TL </w:t>
      </w:r>
      <w:r>
        <w:t>estimates</w:t>
      </w:r>
      <w:r w:rsidR="00370103">
        <w:t>, either as continuous or categorical proxies for development,</w:t>
      </w:r>
      <w:r>
        <w:t xml:space="preserve"> </w:t>
      </w:r>
      <w:r w:rsidR="00370103">
        <w:t>could</w:t>
      </w:r>
      <w:r>
        <w:t xml:space="preserve"> yield similar insights </w:t>
      </w:r>
      <w:r w:rsidR="00370103">
        <w:t>through</w:t>
      </w:r>
      <w:r>
        <w:t xml:space="preserve"> a cross-sectional (i.e., observations at a given time across several individuals) approach</w:t>
      </w:r>
      <w:r w:rsidR="00370103">
        <w:t>.</w:t>
      </w:r>
      <w:r>
        <w:t xml:space="preserve"> </w:t>
      </w:r>
      <w:r w:rsidR="00370103">
        <w:t xml:space="preserve">This method would be particularly valuable </w:t>
      </w:r>
      <w:r>
        <w:t>in cases where long-term monitoring and age-determination is impractical</w:t>
      </w:r>
      <w:r w:rsidR="00297AD5">
        <w:t>, as is the case for highly mobile populations found far offshore</w:t>
      </w:r>
      <w:r w:rsidR="00370103">
        <w:t xml:space="preserve">. </w:t>
      </w:r>
      <w:r w:rsidR="0084473D">
        <w:t>Cooperative c</w:t>
      </w:r>
      <w:r w:rsidR="008D01AE">
        <w:t xml:space="preserve">are of the young is a central feature and driver of sperm whale sociality </w:t>
      </w:r>
      <w:r w:rsidR="008D01AE">
        <w:fldChar w:fldCharType="begin"/>
      </w:r>
      <w:r w:rsidR="008D01AE">
        <w:instrText xml:space="preserve"> ADDIN ZOTERO_ITEM CSL_CITATION {"citationID":"a1jpn5ngd6f","properties":{"formattedCitation":"\\uldash{(Gero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008D01AE">
        <w:fldChar w:fldCharType="separate"/>
      </w:r>
      <w:r w:rsidR="008D01AE" w:rsidRPr="008D01AE">
        <w:rPr>
          <w:kern w:val="0"/>
          <w:u w:val="dash"/>
          <w:lang w:val="en-US"/>
        </w:rPr>
        <w:t>(Gero et al. 2013, Cantor et al. 2019)</w:t>
      </w:r>
      <w:r w:rsidR="008D01AE">
        <w:fldChar w:fldCharType="end"/>
      </w:r>
      <w:r w:rsidR="008D01AE">
        <w:t xml:space="preserve">. Being able to infer the developmental stage of individuals from AUV-derived footage would allow us to better understand the extent to which care behaviours are driven by calves or juveniles seeking </w:t>
      </w:r>
      <w:r w:rsidR="0084473D">
        <w:t>care versus</w:t>
      </w:r>
      <w:r w:rsidR="008D01AE">
        <w:t xml:space="preserve"> </w:t>
      </w:r>
      <w:r w:rsidR="0084473D">
        <w:t>adults providing care, and how these change</w:t>
      </w:r>
      <w:r w:rsidR="008D01AE">
        <w:t xml:space="preserve"> overtime.</w:t>
      </w:r>
      <w:r w:rsidR="0084473D">
        <w:t xml:space="preserve"> </w:t>
      </w:r>
    </w:p>
    <w:p w14:paraId="772830E8" w14:textId="7AF6B1B6" w:rsidR="00870B0D" w:rsidRDefault="00870B0D" w:rsidP="00870B0D">
      <w:pPr>
        <w:spacing w:line="360" w:lineRule="auto"/>
      </w:pPr>
      <w:r>
        <w:t xml:space="preserve">Likewise, </w:t>
      </w:r>
      <w:r w:rsidR="0084473D">
        <w:rPr>
          <w:i/>
          <w:iCs/>
        </w:rPr>
        <w:t xml:space="preserve">TL </w:t>
      </w:r>
      <w:r w:rsidR="0084473D">
        <w:t xml:space="preserve">and </w:t>
      </w:r>
      <w:r w:rsidR="0084473D">
        <w:rPr>
          <w:i/>
          <w:iCs/>
        </w:rPr>
        <w:t>NR</w:t>
      </w:r>
      <w:r w:rsidR="0084473D">
        <w:rPr>
          <w:i/>
          <w:iCs/>
          <w:vertAlign w:val="subscript"/>
        </w:rPr>
        <w:t>flipper</w:t>
      </w:r>
      <w:r w:rsidR="0084473D">
        <w:rPr>
          <w:i/>
          <w:iCs/>
        </w:rPr>
        <w:t xml:space="preserve"> </w:t>
      </w:r>
      <w:r w:rsidR="0084473D">
        <w:t xml:space="preserve">measurements can provide </w:t>
      </w:r>
      <w:r>
        <w:t xml:space="preserve">valuable information </w:t>
      </w:r>
      <w:r w:rsidR="0084473D">
        <w:t>for interpreting the interactions between adult or mature males and groups of females</w:t>
      </w:r>
      <w:r>
        <w:t xml:space="preserve">. </w:t>
      </w:r>
      <w:r w:rsidR="0084473D">
        <w:t>It</w:t>
      </w:r>
      <w:r>
        <w:t xml:space="preserve"> is </w:t>
      </w:r>
      <w:r w:rsidR="0084473D">
        <w:t>hypothesized</w:t>
      </w:r>
      <w:r>
        <w:t xml:space="preserve"> that only mature males (&gt; 13.6 m) participate significantly in reproduction,</w:t>
      </w:r>
      <w:r w:rsidR="0084473D">
        <w:t xml:space="preserve"> and that larger males with relatively larger noses have a competitive reproductive advantage </w:t>
      </w:r>
      <w:r w:rsidR="0084473D">
        <w:fldChar w:fldCharType="begin"/>
      </w:r>
      <w:r w:rsidR="0084473D">
        <w:instrText xml:space="preserve"> ADDIN ZOTERO_ITEM CSL_CITATION {"citationID":"a2qai6ds0df","properties":{"formattedCitation":"\\uldash{(Cranford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84473D">
        <w:fldChar w:fldCharType="separate"/>
      </w:r>
      <w:r w:rsidR="0084473D" w:rsidRPr="0084473D">
        <w:rPr>
          <w:kern w:val="0"/>
          <w:u w:val="dash"/>
          <w:lang w:val="en-US"/>
        </w:rPr>
        <w:t>(Cranford 1999)</w:t>
      </w:r>
      <w:r w:rsidR="0084473D">
        <w:fldChar w:fldCharType="end"/>
      </w:r>
      <w:r w:rsidR="0084473D">
        <w:t xml:space="preserve">, however this has not been empirically tested. </w:t>
      </w:r>
      <w:r>
        <w:t>By analyzing the interactions between adult/mature females with known males of different sizes</w:t>
      </w:r>
      <w:r w:rsidR="0084473D">
        <w:t xml:space="preserve"> and nose-to-body ratio,</w:t>
      </w:r>
      <w:r>
        <w:t xml:space="preserve"> we </w:t>
      </w:r>
      <w:r w:rsidR="0084473D">
        <w:t>would</w:t>
      </w:r>
      <w:r>
        <w:t xml:space="preserve"> be able to </w:t>
      </w:r>
      <w:r w:rsidR="0084473D">
        <w:t xml:space="preserve">explore if </w:t>
      </w:r>
      <w:r w:rsidR="00FB4AD2">
        <w:rPr>
          <w:i/>
          <w:iCs/>
        </w:rPr>
        <w:t>TL</w:t>
      </w:r>
      <w:r w:rsidR="0084473D">
        <w:t xml:space="preserve"> and </w:t>
      </w:r>
      <w:r w:rsidR="00FB4AD2">
        <w:rPr>
          <w:i/>
          <w:iCs/>
        </w:rPr>
        <w:t>NR</w:t>
      </w:r>
      <w:r w:rsidR="00FB4AD2">
        <w:rPr>
          <w:i/>
          <w:iCs/>
          <w:vertAlign w:val="subscript"/>
        </w:rPr>
        <w:t>flipper</w:t>
      </w:r>
      <w:r w:rsidR="0084473D">
        <w:t xml:space="preserve"> correlate with the frequency with which </w:t>
      </w:r>
      <w:proofErr w:type="gramStart"/>
      <w:r w:rsidR="0084473D">
        <w:t>females</w:t>
      </w:r>
      <w:proofErr w:type="gramEnd"/>
      <w:r w:rsidR="0084473D">
        <w:t xml:space="preserve"> approach</w:t>
      </w:r>
      <w:r w:rsidR="00FB4AD2">
        <w:t xml:space="preserve"> or interact with males</w:t>
      </w:r>
      <w:r w:rsidR="0084473D">
        <w:t xml:space="preserve"> and </w:t>
      </w:r>
      <w:r w:rsidR="00FB4AD2">
        <w:t xml:space="preserve">vice versa. While this would not directly measure the effect of reproductive success, patterns of female-male interactions could clarify the drivers of female choice </w:t>
      </w:r>
      <w:r w:rsidR="00FB4AD2">
        <w:fldChar w:fldCharType="begin"/>
      </w:r>
      <w:r w:rsidR="00FB4AD2">
        <w:instrText xml:space="preserve"> ADDIN ZOTERO_ITEM CSL_CITATION {"citationID":"a1pck73ei98","properties":{"formattedCitation":"\\uldash{(Eguiguren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FB4AD2">
        <w:fldChar w:fldCharType="separate"/>
      </w:r>
      <w:r w:rsidR="00FB4AD2" w:rsidRPr="00FB4AD2">
        <w:rPr>
          <w:kern w:val="0"/>
          <w:u w:val="dash"/>
          <w:lang w:val="en-US"/>
        </w:rPr>
        <w:t>(Eguiguren et al. 2023)</w:t>
      </w:r>
      <w:r w:rsidR="00FB4AD2">
        <w:fldChar w:fldCharType="end"/>
      </w:r>
      <w:r w:rsidR="00FB4AD2">
        <w:t>.</w:t>
      </w:r>
      <w:r w:rsidR="0084473D">
        <w:t xml:space="preserve"> </w:t>
      </w:r>
    </w:p>
    <w:p w14:paraId="30FFCC0E" w14:textId="5608AFCA" w:rsidR="00FB4AD2" w:rsidRDefault="00FB4AD2" w:rsidP="00870B0D">
      <w:pPr>
        <w:spacing w:line="360" w:lineRule="auto"/>
      </w:pPr>
      <w:r>
        <w:t xml:space="preserve">Length-based inferences of developmental stage obtained through UAV photogrammetry can also provide a relatively inexpensive and quick method quantifying the age structure of a population, and inferring its reproductive potential </w:t>
      </w:r>
      <w:r>
        <w:fldChar w:fldCharType="begin"/>
      </w:r>
      <w:r>
        <w:instrText xml:space="preserve"> ADDIN ZOTERO_ITEM CSL_CITATION {"citationID":"agv6mkun41","properties":{"formattedCitation":"\\uldash{(Waters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Pr="00FB4AD2">
        <w:rPr>
          <w:kern w:val="0"/>
          <w:u w:val="dash"/>
          <w:lang w:val="en-US"/>
        </w:rPr>
        <w:t>(Waters &amp; Whitehead 1990, Vivier et al. 2025)</w:t>
      </w:r>
      <w:r>
        <w:fldChar w:fldCharType="end"/>
      </w:r>
      <w:r w:rsidR="000544FE">
        <w:t xml:space="preserve">. Usually, estimating the age distribution oof a population requires mark-recapture methods and long-term monitoring. But, photogrammetric estimates of size distribution, informed by ground-truthing data, can provide useful estimates </w:t>
      </w:r>
      <w:r w:rsidR="000544FE">
        <w:fldChar w:fldCharType="begin"/>
      </w:r>
      <w:r w:rsidR="000544FE">
        <w:instrText xml:space="preserve"> ADDIN ZOTERO_ITEM CSL_CITATION {"citationID":"atnmqg5s5f","properties":{"formattedCitation":"\\uldash{(Waters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0544FE">
        <w:fldChar w:fldCharType="separate"/>
      </w:r>
      <w:r w:rsidR="000544FE" w:rsidRPr="000544FE">
        <w:rPr>
          <w:kern w:val="0"/>
          <w:u w:val="dash"/>
          <w:lang w:val="en-US"/>
        </w:rPr>
        <w:t>(Waters &amp; Whitehead 1990, Vivier et al. 2025)</w:t>
      </w:r>
      <w:r w:rsidR="000544FE">
        <w:fldChar w:fldCharType="end"/>
      </w:r>
      <w:r w:rsidR="000544FE">
        <w:t>. This is a particularly useful means of monitoring the reproductive potential of a population over time,</w:t>
      </w:r>
      <w:r w:rsidR="00B35170">
        <w:t xml:space="preserve"> for instance, shortly after the end of </w:t>
      </w:r>
      <w:r w:rsidR="00B35170">
        <w:lastRenderedPageBreak/>
        <w:t>whaling</w:t>
      </w:r>
      <w:r w:rsidR="000544FE">
        <w:t xml:space="preserve"> </w:t>
      </w:r>
      <w:r w:rsidR="00B35170">
        <w:t xml:space="preserve">vs 50 years later, </w:t>
      </w:r>
      <w:r w:rsidR="000544FE">
        <w:t xml:space="preserve">which can inform </w:t>
      </w:r>
      <w:r w:rsidR="00B35170">
        <w:t xml:space="preserve">our </w:t>
      </w:r>
      <w:r w:rsidR="000544FE">
        <w:t xml:space="preserve">assessments of populations’ vulnerability with changing conditions. </w:t>
      </w:r>
      <w:r w:rsidR="00B13BFE">
        <w:t xml:space="preserve">Updating these numbers for sperm whales would contribute to existing knowledge gaps in the different population’s vulnerability to a changing ocean. </w:t>
      </w:r>
      <w:r w:rsidR="00B721CB">
        <w:t xml:space="preserve">Still, some care should be taken to make sure that individuals measured are a representative an unbiased sample of the population. </w:t>
      </w:r>
    </w:p>
    <w:p w14:paraId="1CE63DEE" w14:textId="08BB6680" w:rsidR="00072F87" w:rsidRPr="003307B7" w:rsidRDefault="00444F11" w:rsidP="003307B7">
      <w:pPr>
        <w:spacing w:line="360" w:lineRule="auto"/>
      </w:pPr>
      <w:r>
        <w:t xml:space="preserve">Our methods also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Thus, behavioural studies of social interactions (e.g., affiliative/aversive behaviours, decision-making, cooperation) are most informative when individual sexes can be discriminated </w:t>
      </w:r>
      <w:r>
        <w:fldChar w:fldCharType="begin"/>
      </w:r>
      <w:r>
        <w:instrText xml:space="preserve"> ADDIN ZOTERO_ITEM CSL_CITATION {"citationID":"a2688n6jdgm","properties":{"formattedCitation":"\\uldash{(e.g.,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Pr>
          <w:rFonts w:ascii="Cambria Math" w:hAnsi="Cambria Math" w:cs="Cambria Math"/>
        </w:rPr>
        <w:instrText>∼</w:instrText>
      </w:r>
      <w:r>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fldChar w:fldCharType="separate"/>
      </w:r>
      <w:r w:rsidRPr="00444F11">
        <w:rPr>
          <w:kern w:val="0"/>
          <w:u w:val="dash"/>
          <w:lang w:val="en-US"/>
        </w:rPr>
        <w:t xml:space="preserve">(e.g., Connor et al. 2006, Harvey et al. 2017, </w:t>
      </w:r>
      <w:proofErr w:type="spellStart"/>
      <w:r w:rsidRPr="00444F11">
        <w:rPr>
          <w:kern w:val="0"/>
          <w:u w:val="dash"/>
          <w:lang w:val="en-US"/>
        </w:rPr>
        <w:t>Zwamborn</w:t>
      </w:r>
      <w:proofErr w:type="spellEnd"/>
      <w:r w:rsidRPr="00444F11">
        <w:rPr>
          <w:kern w:val="0"/>
          <w:u w:val="dash"/>
          <w:lang w:val="en-US"/>
        </w:rPr>
        <w:t xml:space="preserve"> et al. 2023)</w:t>
      </w:r>
      <w:r>
        <w:fldChar w:fldCharType="end"/>
      </w:r>
      <w:r>
        <w:t xml:space="preserve">. While we have been able to discern mature males using boat-based observations, we have traditionally not been able to differentiate mature females from immature males. This added layer of knowledge can help us make more useful inferences when investigating </w:t>
      </w:r>
      <w:r w:rsidR="009947BE">
        <w:t>the ways in which individuals interact with each other. For example, are there social behaviours that are exclusive or predominantly engaged in by females? Are there behaviours that are more confined to immature individuals?</w:t>
      </w:r>
      <w:r w:rsidR="00FD5CEA">
        <w:t xml:space="preserve"> </w:t>
      </w:r>
      <w:r w:rsidR="00975912">
        <w:t>These</w:t>
      </w:r>
      <w:r w:rsidR="00FD5CEA">
        <w:t xml:space="preserve"> </w:t>
      </w:r>
      <w:proofErr w:type="spellStart"/>
      <w:r w:rsidR="00FD5CEA">
        <w:t>these</w:t>
      </w:r>
      <w:proofErr w:type="spellEnd"/>
      <w:r w:rsidR="00FD5CEA">
        <w:t xml:space="preserve"> questions help understand the nature of relationships in sperm whales, which until now we have only been able to glean from indirect observations. </w:t>
      </w:r>
    </w:p>
    <w:p w14:paraId="6F535A7F" w14:textId="14A094BC" w:rsidR="00716DC3" w:rsidRDefault="00716DC3" w:rsidP="00975912">
      <w:pPr>
        <w:spacing w:line="276" w:lineRule="auto"/>
        <w:rPr>
          <w:u w:val="single"/>
        </w:rPr>
      </w:pPr>
      <w:r w:rsidRPr="00975912">
        <w:rPr>
          <w:u w:val="single"/>
        </w:rPr>
        <w:t>Limitations</w:t>
      </w:r>
      <w:r w:rsidR="00975912" w:rsidRPr="00975912">
        <w:rPr>
          <w:u w:val="single"/>
        </w:rPr>
        <w:t xml:space="preserve"> and Methodological Considerations</w:t>
      </w:r>
    </w:p>
    <w:p w14:paraId="7556FE0C" w14:textId="746ECE8A" w:rsidR="003307B7" w:rsidRPr="00EA5FF6" w:rsidRDefault="00EA5FF6" w:rsidP="003307B7">
      <w:pPr>
        <w:spacing w:line="360" w:lineRule="auto"/>
      </w:pPr>
      <w:r>
        <w:t>Our work is primarily limited</w:t>
      </w:r>
      <w:r w:rsidRPr="00EA5FF6">
        <w:t xml:space="preserve"> is the absence of data on the known developmental stages and sexes of measured individuals. This means that we can’t provide evaluations of </w:t>
      </w:r>
      <w:r>
        <w:t xml:space="preserve">classification </w:t>
      </w:r>
      <w:r w:rsidRPr="00EA5FF6">
        <w:t xml:space="preserve">performance equivalent to those used for similar </w:t>
      </w:r>
      <w:r w:rsidR="003307B7">
        <w:t>studies</w:t>
      </w:r>
      <w:r w:rsidRPr="00EA5FF6">
        <w:t xml:space="preserve"> (Cheney et al. 2022, Vivier et al. 2024, Robinson &amp; Visona-Kelly 2025). </w:t>
      </w:r>
      <w:r>
        <w:t>A</w:t>
      </w:r>
      <w:r w:rsidRPr="00EA5FF6">
        <w:t xml:space="preserve"> provide interpretations on the ability of our method to infer individual developmental stages and sexes by comparing our findings to those primarily based on direct measurements from industrial whaling operations (Nishiwaki et al. 1963, Ohsumi 1977, Best et al. 1984) or mass strandings (Evans &amp; Hindell 2004). While these sources provide thorough analyses based on hundreds – thousands of </w:t>
      </w:r>
      <w:r>
        <w:t xml:space="preserve">killed </w:t>
      </w:r>
      <w:r w:rsidRPr="00EA5FF6">
        <w:t xml:space="preserve">individuals (Nishiwaki et al. 1963, Ohsumi 1977, Best et al. 1984), there are some caveats to extrapolating </w:t>
      </w:r>
      <w:r>
        <w:t>these</w:t>
      </w:r>
      <w:r w:rsidRPr="00EA5FF6">
        <w:t xml:space="preserve"> findings. First, growth curves that relate length to age may shift as a response to changes in sources of mortality and survival, including the removal of whaling pressure and local anthropogenic/environmental pressures. Additionally, there may be geographic differences in general size and developmental trajectories. Clarke et al. found that sperm whales mature younger and smaller than others in the SEP, but this may be due to different methods of assessing maturity. Acoustic measurements have also shown that whales in different regions have different sizes (Caribbean vs. Galapagos), meaning that the precise parameters describing the </w:t>
      </w:r>
      <w:r w:rsidRPr="003307B7">
        <w:rPr>
          <w:i/>
          <w:iCs/>
        </w:rPr>
        <w:t>TL</w:t>
      </w:r>
      <w:r w:rsidRPr="00EA5FF6">
        <w:t xml:space="preserve"> and </w:t>
      </w:r>
      <w:r w:rsidRPr="003307B7">
        <w:rPr>
          <w:i/>
          <w:iCs/>
        </w:rPr>
        <w:t>NRflipper</w:t>
      </w:r>
      <w:r w:rsidRPr="00EA5FF6">
        <w:t xml:space="preserve"> curves we found may not be directly </w:t>
      </w:r>
      <w:r w:rsidRPr="00EA5FF6">
        <w:lastRenderedPageBreak/>
        <w:t xml:space="preserve">applicable to whales from other regions. Applying this method to other datasets would involve finding the </w:t>
      </w:r>
      <w:r w:rsidR="00E91B85">
        <w:t>,.</w:t>
      </w:r>
      <w:r w:rsidRPr="00EA5FF6">
        <w:t>corresponding optimal parameters for a given location.</w:t>
      </w:r>
      <w:r w:rsidR="003307B7">
        <w:t xml:space="preserve"> </w:t>
      </w:r>
    </w:p>
    <w:p w14:paraId="7EA9F1FE" w14:textId="30A1F3F5" w:rsidR="003307B7" w:rsidRPr="00EA5FF6" w:rsidRDefault="003307B7" w:rsidP="00EA5FF6">
      <w:pPr>
        <w:spacing w:line="360" w:lineRule="auto"/>
      </w:pPr>
    </w:p>
    <w:p w14:paraId="020C8905" w14:textId="1166DEE9" w:rsidR="009136F4" w:rsidRPr="00EA5FF6" w:rsidRDefault="009136F4" w:rsidP="009136F4">
      <w:pPr>
        <w:pStyle w:val="ListParagraph"/>
        <w:numPr>
          <w:ilvl w:val="1"/>
          <w:numId w:val="1"/>
        </w:numPr>
        <w:spacing w:line="276" w:lineRule="auto"/>
      </w:pPr>
      <w:r w:rsidRPr="00EA5FF6">
        <w:t xml:space="preserve">Method can be fine-tuned in the future: laser-based altimeter and incorporating known data (biopsies, known life histories). </w:t>
      </w:r>
    </w:p>
    <w:p w14:paraId="4BB29CF7" w14:textId="78D0D374" w:rsidR="009136F4" w:rsidRPr="00EA5FF6" w:rsidRDefault="009136F4" w:rsidP="009136F4">
      <w:pPr>
        <w:pStyle w:val="ListParagraph"/>
        <w:numPr>
          <w:ilvl w:val="1"/>
          <w:numId w:val="1"/>
        </w:numPr>
        <w:spacing w:line="276" w:lineRule="auto"/>
      </w:pPr>
      <w:r w:rsidRPr="00EA5FF6">
        <w:t xml:space="preserve">Still, our methods are a valuable tool for doing a transversal assessment of behavioural patterns and demographic parameters. </w:t>
      </w:r>
    </w:p>
    <w:p w14:paraId="6B38B47A" w14:textId="4328C736" w:rsidR="009136F4" w:rsidRPr="00EA5FF6" w:rsidRDefault="009136F4" w:rsidP="009136F4">
      <w:pPr>
        <w:pStyle w:val="ListParagraph"/>
        <w:numPr>
          <w:ilvl w:val="1"/>
          <w:numId w:val="1"/>
        </w:numPr>
        <w:spacing w:line="276" w:lineRule="auto"/>
      </w:pPr>
      <w:r w:rsidRPr="00EA5FF6">
        <w:t>Using a cheap drone is a very low entry point that can be accessible to more researchers around the world</w:t>
      </w:r>
    </w:p>
    <w:p w14:paraId="5CA2E3D9" w14:textId="77777777" w:rsidR="009136F4" w:rsidRDefault="009136F4" w:rsidP="009136F4">
      <w:pPr>
        <w:spacing w:line="276" w:lineRule="auto"/>
        <w:ind w:left="1080"/>
      </w:pPr>
    </w:p>
    <w:p w14:paraId="55866870" w14:textId="77777777" w:rsidR="00716DC3" w:rsidRDefault="00716DC3" w:rsidP="00716DC3">
      <w:pPr>
        <w:spacing w:line="276" w:lineRule="auto"/>
      </w:pPr>
    </w:p>
    <w:p w14:paraId="24330D94" w14:textId="0120B2ED" w:rsidR="00377242" w:rsidRPr="00716DC3" w:rsidRDefault="00E91B85" w:rsidP="00716DC3">
      <w:pPr>
        <w:spacing w:line="276" w:lineRule="auto"/>
      </w:pPr>
      <w:r>
        <w:rPr>
          <w:u w:val="single"/>
        </w:rPr>
        <w:t>Conclusions</w:t>
      </w: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aena Institute whitehead" w:date="2025-07-30T13:37:00Z" w:initials="Bw">
    <w:p w14:paraId="03545780" w14:textId="77777777" w:rsidR="000A36D3" w:rsidRDefault="000A36D3" w:rsidP="000A36D3">
      <w:pPr>
        <w:pStyle w:val="CommentText"/>
      </w:pPr>
      <w:r>
        <w:rPr>
          <w:rStyle w:val="CommentReference"/>
        </w:rPr>
        <w:annotationRef/>
      </w:r>
      <w:r>
        <w:t>Like ICI people, not super certain but useful enough at pop level</w:t>
      </w:r>
    </w:p>
  </w:comment>
  <w:comment w:id="1" w:author="Balaena Institute whitehead" w:date="2025-07-30T13:43:00Z" w:initials="Bw">
    <w:p w14:paraId="6CB97E21" w14:textId="77777777" w:rsidR="00E633E7" w:rsidRDefault="00E633E7" w:rsidP="00E633E7">
      <w:pPr>
        <w:pStyle w:val="CommentText"/>
      </w:pPr>
      <w:r>
        <w:rPr>
          <w:rStyle w:val="CommentReference"/>
        </w:rPr>
        <w:annotationRef/>
      </w:r>
      <w:r>
        <w:t>Could be sampled -genetic (directed to uncertain ones)</w:t>
      </w:r>
    </w:p>
  </w:comment>
  <w:comment w:id="2" w:author="Balaena Institute whitehead" w:date="2025-07-30T13:44:00Z" w:initials="Bw">
    <w:p w14:paraId="4EE5E094" w14:textId="77777777" w:rsidR="00E633E7" w:rsidRDefault="00E633E7" w:rsidP="00E633E7">
      <w:pPr>
        <w:pStyle w:val="CommentText"/>
      </w:pPr>
      <w:r>
        <w:rPr>
          <w:rStyle w:val="CommentReference"/>
        </w:rPr>
        <w:annotationRef/>
      </w:r>
      <w:r>
        <w:t>Don’t just show means!</w:t>
      </w:r>
    </w:p>
  </w:comment>
  <w:comment w:id="3" w:author="Ana Eguiguren" w:date="2025-07-28T19:37:00Z" w:initials="AE">
    <w:p w14:paraId="05019D8D" w14:textId="4CC2EF73"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4" w:author="Balaena Institute whitehead" w:date="2025-07-30T13:54:00Z" w:initials="Bw">
    <w:p w14:paraId="17669D3A" w14:textId="77777777" w:rsidR="00521672" w:rsidRDefault="00521672" w:rsidP="00521672">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545780" w15:done="0"/>
  <w15:commentEx w15:paraId="6CB97E21" w15:done="0"/>
  <w15:commentEx w15:paraId="4EE5E094" w15:paraIdParent="6CB97E21" w15:done="0"/>
  <w15:commentEx w15:paraId="05019D8D" w15:done="0"/>
  <w15:commentEx w15:paraId="17669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545780" w16cid:durableId="2FB93B88"/>
  <w16cid:commentId w16cid:paraId="6CB97E21" w16cid:durableId="4BA48465"/>
  <w16cid:commentId w16cid:paraId="4EE5E094" w16cid:durableId="6A869B41"/>
  <w16cid:commentId w16cid:paraId="05019D8D" w16cid:durableId="0D878B8E"/>
  <w16cid:commentId w16cid:paraId="17669D3A" w16cid:durableId="4756AA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0E2"/>
    <w:multiLevelType w:val="multilevel"/>
    <w:tmpl w:val="C1CC638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2"/>
  </w:num>
  <w:num w:numId="2" w16cid:durableId="667951721">
    <w:abstractNumId w:val="1"/>
  </w:num>
  <w:num w:numId="3" w16cid:durableId="1746225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14AAB"/>
    <w:rsid w:val="00036997"/>
    <w:rsid w:val="0004260A"/>
    <w:rsid w:val="000544FE"/>
    <w:rsid w:val="00066FB6"/>
    <w:rsid w:val="00070A19"/>
    <w:rsid w:val="00072F87"/>
    <w:rsid w:val="00076920"/>
    <w:rsid w:val="000A36D3"/>
    <w:rsid w:val="000B57EA"/>
    <w:rsid w:val="000D1DAD"/>
    <w:rsid w:val="000E6F64"/>
    <w:rsid w:val="000F4078"/>
    <w:rsid w:val="00110AD3"/>
    <w:rsid w:val="00110C2B"/>
    <w:rsid w:val="00153196"/>
    <w:rsid w:val="00182200"/>
    <w:rsid w:val="00186309"/>
    <w:rsid w:val="00197605"/>
    <w:rsid w:val="001A0862"/>
    <w:rsid w:val="001D6C06"/>
    <w:rsid w:val="00204000"/>
    <w:rsid w:val="002204F7"/>
    <w:rsid w:val="00232749"/>
    <w:rsid w:val="00254A58"/>
    <w:rsid w:val="002739C2"/>
    <w:rsid w:val="00285A80"/>
    <w:rsid w:val="00297AD5"/>
    <w:rsid w:val="002A0D6E"/>
    <w:rsid w:val="002C0248"/>
    <w:rsid w:val="002C11EC"/>
    <w:rsid w:val="002D2273"/>
    <w:rsid w:val="002D47D7"/>
    <w:rsid w:val="002E223C"/>
    <w:rsid w:val="002E66F6"/>
    <w:rsid w:val="003155DA"/>
    <w:rsid w:val="00317A94"/>
    <w:rsid w:val="003307B7"/>
    <w:rsid w:val="0033443C"/>
    <w:rsid w:val="003352AC"/>
    <w:rsid w:val="00337943"/>
    <w:rsid w:val="00360E51"/>
    <w:rsid w:val="00370103"/>
    <w:rsid w:val="00377242"/>
    <w:rsid w:val="003D4BAF"/>
    <w:rsid w:val="00404855"/>
    <w:rsid w:val="0041745A"/>
    <w:rsid w:val="004251E5"/>
    <w:rsid w:val="00444F11"/>
    <w:rsid w:val="00460FFE"/>
    <w:rsid w:val="004630C8"/>
    <w:rsid w:val="00463334"/>
    <w:rsid w:val="0048053E"/>
    <w:rsid w:val="00484500"/>
    <w:rsid w:val="004949BF"/>
    <w:rsid w:val="00494C7D"/>
    <w:rsid w:val="004A0BB6"/>
    <w:rsid w:val="004C4574"/>
    <w:rsid w:val="004E4E2F"/>
    <w:rsid w:val="004F1C9F"/>
    <w:rsid w:val="004F3BD8"/>
    <w:rsid w:val="004F441A"/>
    <w:rsid w:val="005108C4"/>
    <w:rsid w:val="00521672"/>
    <w:rsid w:val="00524BDD"/>
    <w:rsid w:val="00533969"/>
    <w:rsid w:val="00567E9C"/>
    <w:rsid w:val="0057362F"/>
    <w:rsid w:val="00575989"/>
    <w:rsid w:val="00587890"/>
    <w:rsid w:val="005B2A0F"/>
    <w:rsid w:val="005B5786"/>
    <w:rsid w:val="005C481B"/>
    <w:rsid w:val="005E06AE"/>
    <w:rsid w:val="005F1AD7"/>
    <w:rsid w:val="0060756E"/>
    <w:rsid w:val="00636FA0"/>
    <w:rsid w:val="00663C93"/>
    <w:rsid w:val="006A2D14"/>
    <w:rsid w:val="006B626D"/>
    <w:rsid w:val="006B769D"/>
    <w:rsid w:val="007003F4"/>
    <w:rsid w:val="00716649"/>
    <w:rsid w:val="00716DC3"/>
    <w:rsid w:val="0074645D"/>
    <w:rsid w:val="00764337"/>
    <w:rsid w:val="00771FB9"/>
    <w:rsid w:val="00775D48"/>
    <w:rsid w:val="00775FD9"/>
    <w:rsid w:val="0077670A"/>
    <w:rsid w:val="00794934"/>
    <w:rsid w:val="007B6BD4"/>
    <w:rsid w:val="007C1603"/>
    <w:rsid w:val="007E7169"/>
    <w:rsid w:val="0084473D"/>
    <w:rsid w:val="00847238"/>
    <w:rsid w:val="0086616A"/>
    <w:rsid w:val="00870B0D"/>
    <w:rsid w:val="008D01AE"/>
    <w:rsid w:val="008D585C"/>
    <w:rsid w:val="008F167A"/>
    <w:rsid w:val="00906D1E"/>
    <w:rsid w:val="009136F4"/>
    <w:rsid w:val="0093636A"/>
    <w:rsid w:val="00941B25"/>
    <w:rsid w:val="00946E8E"/>
    <w:rsid w:val="00975912"/>
    <w:rsid w:val="00993998"/>
    <w:rsid w:val="009947BE"/>
    <w:rsid w:val="00997DB6"/>
    <w:rsid w:val="009A4E7C"/>
    <w:rsid w:val="009B2AAF"/>
    <w:rsid w:val="009C0A6D"/>
    <w:rsid w:val="009C194C"/>
    <w:rsid w:val="009C6AD7"/>
    <w:rsid w:val="009D3397"/>
    <w:rsid w:val="00A25B45"/>
    <w:rsid w:val="00A72D71"/>
    <w:rsid w:val="00A74620"/>
    <w:rsid w:val="00A7567C"/>
    <w:rsid w:val="00A91BDA"/>
    <w:rsid w:val="00AB68C7"/>
    <w:rsid w:val="00AC01F4"/>
    <w:rsid w:val="00AC025E"/>
    <w:rsid w:val="00AD2C73"/>
    <w:rsid w:val="00AF7B28"/>
    <w:rsid w:val="00B13BFE"/>
    <w:rsid w:val="00B35170"/>
    <w:rsid w:val="00B66DFD"/>
    <w:rsid w:val="00B721CB"/>
    <w:rsid w:val="00B97F2B"/>
    <w:rsid w:val="00C03542"/>
    <w:rsid w:val="00C13D05"/>
    <w:rsid w:val="00C17622"/>
    <w:rsid w:val="00C3441B"/>
    <w:rsid w:val="00C4369E"/>
    <w:rsid w:val="00C44774"/>
    <w:rsid w:val="00C60419"/>
    <w:rsid w:val="00C60F25"/>
    <w:rsid w:val="00C76DF9"/>
    <w:rsid w:val="00C970BC"/>
    <w:rsid w:val="00CC5124"/>
    <w:rsid w:val="00CF08BF"/>
    <w:rsid w:val="00CF7FDA"/>
    <w:rsid w:val="00D04BE3"/>
    <w:rsid w:val="00D07972"/>
    <w:rsid w:val="00D27B95"/>
    <w:rsid w:val="00D3712F"/>
    <w:rsid w:val="00D37A78"/>
    <w:rsid w:val="00D467F5"/>
    <w:rsid w:val="00D52CEA"/>
    <w:rsid w:val="00D5540B"/>
    <w:rsid w:val="00D64DFC"/>
    <w:rsid w:val="00D8697B"/>
    <w:rsid w:val="00DA54B5"/>
    <w:rsid w:val="00DA5F8E"/>
    <w:rsid w:val="00DA6415"/>
    <w:rsid w:val="00DB414D"/>
    <w:rsid w:val="00DC31E7"/>
    <w:rsid w:val="00DC3F67"/>
    <w:rsid w:val="00DC4DD0"/>
    <w:rsid w:val="00DD3F9D"/>
    <w:rsid w:val="00DE49BD"/>
    <w:rsid w:val="00E0183E"/>
    <w:rsid w:val="00E27C8D"/>
    <w:rsid w:val="00E4323A"/>
    <w:rsid w:val="00E46FA2"/>
    <w:rsid w:val="00E633E7"/>
    <w:rsid w:val="00E91074"/>
    <w:rsid w:val="00E91B85"/>
    <w:rsid w:val="00E952A1"/>
    <w:rsid w:val="00EA5FF6"/>
    <w:rsid w:val="00EA7EB3"/>
    <w:rsid w:val="00EC4115"/>
    <w:rsid w:val="00EE0A2A"/>
    <w:rsid w:val="00F008BF"/>
    <w:rsid w:val="00F06A24"/>
    <w:rsid w:val="00F23C6B"/>
    <w:rsid w:val="00F2551A"/>
    <w:rsid w:val="00F63831"/>
    <w:rsid w:val="00F66D5F"/>
    <w:rsid w:val="00F86385"/>
    <w:rsid w:val="00F87962"/>
    <w:rsid w:val="00FB4AD2"/>
    <w:rsid w:val="00FC5DEC"/>
    <w:rsid w:val="00FD5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C3482"/>
  <w15:chartTrackingRefBased/>
  <w15:docId w15:val="{AA6DE6B1-734A-FC4E-BC7F-A29DC0BC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8</Pages>
  <Words>19962</Words>
  <Characters>113789</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47</cp:revision>
  <dcterms:created xsi:type="dcterms:W3CDTF">2025-07-25T20:55:00Z</dcterms:created>
  <dcterms:modified xsi:type="dcterms:W3CDTF">2025-07-31T01:20:00Z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id="mSEuy3Rk"/&gt;&lt;style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y fmtid="{D5CDD505-2E9C-101B-9397-08002B2CF9AE}" pid="4" name="GrammarlyDocumentId">
    <vt:lpwstr>f5b4b357-3a84-41c0-b244-cfb81ef564d3</vt:lpwstr>
  </property>
</Properties>
</file>