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7B1F76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4A58CE2"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4D6EE1">
        <w:instrText xml:space="preserve"> ADDIN ZOTERO_ITEM CSL_CITATION {"citationID":"a1t5hug5dr2","properties":{"formattedCitation":"\\uldash{(Bleich et al. 1997, Ruckstuhl 2007, Griffiths et al. 2014)}","plainCitation":"(Bleich et al. 1997, Ruckstuhl 2007,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D."}],"issued":{"date-parts":[["1997"]]}}},{"id":5108,"uris":["http://zotero.org/users/5395629/items/CAQVAHZW"],"itemData":{"id":5108,"type":"article-journal","container-title":"Integrative and Comparative Biology","DOI":"10.1093/icb/icm030","ISSN":"1540-7063, 1557-7023","issue":"2","journalAbbreviation":"Integrative and Comparative Biology","language":"en","page":"245-257","source":"DOI.org (Crossref)","title":"Sexual segregation in vertebrates: proximate and ultimate causes","title-short":"Sexual segregation in vertebrates","volume":"47","author":[{"family":"Ruckstuhl","given":"K. E."}],"issued":{"date-parts":[["2007",5,22]]}}},{"id":58,"uris":["http://zotero.org/users/5395629/items/LKKGIZB2"],"itemData":{"id":58,"type":"article-journal","container-title":"Animal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4D6EE1" w:rsidRPr="004D6EE1">
        <w:rPr>
          <w:kern w:val="0"/>
          <w:szCs w:val="24"/>
          <w:u w:val="dash"/>
          <w:lang w:val="en-US"/>
        </w:rPr>
        <w:t>(Bleich et al. 1997, Ruckstuhl 2007,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67B73823"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ins w:id="10" w:author="Balaena Institute whitehead" w:date="2025-09-04T15:40:00Z" w16du:dateUtc="2025-09-04T18:40:00Z">
        <w:r w:rsidR="00C16AC2">
          <w:t xml:space="preserve"> </w:t>
        </w:r>
      </w:ins>
      <w:r w:rsidR="00C16AC2">
        <w:fldChar w:fldCharType="begin"/>
      </w:r>
      <w:r w:rsidR="00C16AC2">
        <w:instrText xml:space="preserve"> ADDIN ZOTERO_ITEM CSL_CITATION {"citationID":"a2239mq4f39","properties":{"formattedCitation":"\\uldash{(Whitehead et al. 2008)}","plainCitation":"(Whitehead et al. 2008)","noteIndex":0},"citationItems":[{"id":389,"uris":["http://zotero.org/users/5395629/items/I6FUM4F8"],"itemData":{"id":389,"type":"article-journal","abstract":"The movements of female and immature sperm whales Physeter macrocephalus in the tropical Pacific Ocean and adjacent waters are described using photoidentifications over time scales of 3 d to 15 yr and the tracks of followed groups over scales of 1 to 48 h. The female/immature whales frequently made movements of less than 2000 km and occasionally made movements of about 4000 km. There were no recorded movements of greater than 5000 km (for instance, between the eastern and western Pacific). On average, displacements for female/immature whales were about 4 km after 1 h of movement, 50 km after 1 d, 200 km after 3 d, and 1000 km after periods of 1 yr or more. Members of the 2 principal cultural clans of female and immature sperm whales that use waters near the Galápagos had distinctive movement patterns over all time scales greater than 3 h, with 1 clan’s displacements about 50% greater than the displacements of the other. Displacements were greater than predicted by the correlated random walk over scales of 12 to 48 h because of autocorrelation in displacement, approximately as predicted by the correlated random walk over periods of days to weeks, but less than predicted by the correlated random walk over scales of years because of boundaries of home ranges. The adaptive movement of sperm whales over large spatial and temporal scales likely contributes to their substantial trophic impact, and reduces geographic population structure. These movements, together with cultural heterogeneity, complicate the management of the species, including the designation of management stocks.","container-title":"Marine Ecology Progress Series","DOI":"10.3354/meps07412","ISSN":"0171-8630, 1616-1599","journalAbbreviation":"Mar. Ecol. Prog. Ser.","language":"en","page":"291-300","source":"DOI.org (Crossref)","title":"Movements of sperm whales in the tropical Pacific","volume":"361","author":[{"family":"Whitehead","given":"H"},{"family":"Coakes","given":"A"},{"family":"Jaquet","given":"N"},{"family":"Lusseau","given":"S"}],"issued":{"date-parts":[["2008",6,9]]}}}],"schema":"https://github.com/citation-style-language/schema/raw/master/csl-citation.json"} </w:instrText>
      </w:r>
      <w:r w:rsidR="00C16AC2">
        <w:fldChar w:fldCharType="separate"/>
      </w:r>
      <w:r w:rsidR="00C16AC2" w:rsidRPr="00C16AC2">
        <w:rPr>
          <w:kern w:val="0"/>
          <w:u w:val="dash"/>
        </w:rPr>
        <w:t>(Whitehead et al. 2008)</w:t>
      </w:r>
      <w:r w:rsidR="00C16AC2">
        <w:fldChar w:fldCharType="end"/>
      </w:r>
      <w:r w:rsidR="00F266FF">
        <w:t xml:space="preserve"> </w:t>
      </w:r>
      <w:commentRangeStart w:id="11"/>
      <w:r w:rsidRPr="00207D2A">
        <w:t xml:space="preserve">individuals </w:t>
      </w:r>
      <w:r w:rsidR="001306CB">
        <w:t xml:space="preserve">are only feasible to track over a few days and </w:t>
      </w:r>
      <w:commentRangeEnd w:id="11"/>
      <w:r w:rsidR="001306CB">
        <w:rPr>
          <w:rStyle w:val="CommentReference"/>
        </w:rPr>
        <w:commentReference w:id="11"/>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2"/>
      <w:r w:rsidRPr="00207D2A">
        <w:t xml:space="preserve">; </w:t>
      </w:r>
      <w:r w:rsidR="00D46654">
        <w:t>immature bachelor</w:t>
      </w:r>
      <w:r w:rsidRPr="00207D2A">
        <w:t xml:space="preserve"> males </w:t>
      </w:r>
      <w:commentRangeEnd w:id="12"/>
      <w:r w:rsidR="001306CB">
        <w:rPr>
          <w:rStyle w:val="CommentReference"/>
        </w:rPr>
        <w:commentReference w:id="12"/>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3"/>
      <w:r w:rsidRPr="00207D2A">
        <w:t xml:space="preserve">. As the behaviours of mature females and immature males/females are shaped by different social and ecological processes </w:t>
      </w:r>
      <w:commentRangeEnd w:id="13"/>
      <w:r w:rsidR="001306CB">
        <w:rPr>
          <w:rStyle w:val="CommentReference"/>
        </w:rPr>
        <w:commentReference w:id="13"/>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4"/>
      <w:r>
        <w:t>nformed by age and sex specific morphological data</w:t>
      </w:r>
      <w:commentRangeEnd w:id="14"/>
      <w:r>
        <w:rPr>
          <w:rStyle w:val="CommentReference"/>
        </w:rPr>
        <w:commentReference w:id="14"/>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5"/>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6"/>
      <w:commentRangeStart w:id="17"/>
      <w:r w:rsidR="00DB2679" w:rsidRPr="00207D2A">
        <w:t>larger nos</w:t>
      </w:r>
      <w:r w:rsidR="000D38CB" w:rsidRPr="00207D2A">
        <w:t>e</w:t>
      </w:r>
      <w:commentRangeEnd w:id="16"/>
      <w:r w:rsidR="00B46BCD">
        <w:rPr>
          <w:rStyle w:val="CommentReference"/>
        </w:rPr>
        <w:commentReference w:id="16"/>
      </w:r>
      <w:commentRangeEnd w:id="17"/>
      <w:r w:rsidR="004D6EE1">
        <w:rPr>
          <w:rStyle w:val="CommentReference"/>
        </w:rPr>
        <w:commentReference w:id="17"/>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8"/>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8"/>
      <w:r w:rsidR="00E55E8B" w:rsidRPr="00207D2A">
        <w:rPr>
          <w:rStyle w:val="CommentReference"/>
        </w:rPr>
        <w:commentReference w:id="18"/>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5"/>
      <w:r>
        <w:rPr>
          <w:rStyle w:val="CommentReference"/>
        </w:rPr>
        <w:commentReference w:id="15"/>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9" w:name="_Toc201083897"/>
      <w:r w:rsidRPr="00207D2A">
        <w:rPr>
          <w:rFonts w:cs="Times New Roman"/>
        </w:rPr>
        <w:t>2 | METHODS</w:t>
      </w:r>
      <w:bookmarkEnd w:id="19"/>
    </w:p>
    <w:p w14:paraId="39B141C3" w14:textId="77777777" w:rsidR="00862972" w:rsidRPr="00207D2A" w:rsidRDefault="00862972" w:rsidP="00EA7AE3">
      <w:pPr>
        <w:pStyle w:val="Heading3"/>
        <w:rPr>
          <w:rFonts w:cs="Times New Roman"/>
        </w:rPr>
      </w:pPr>
      <w:bookmarkStart w:id="20" w:name="_Toc201083898"/>
      <w:r w:rsidRPr="00207D2A">
        <w:rPr>
          <w:rFonts w:cs="Times New Roman"/>
        </w:rPr>
        <w:t>2.1 | Data Collection</w:t>
      </w:r>
      <w:bookmarkEnd w:id="20"/>
    </w:p>
    <w:p w14:paraId="6034AE18" w14:textId="2F5B4301"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r w:rsidR="00C16AC2" w:rsidRPr="00207D2A">
        <w:t>May</w:t>
      </w:r>
      <w:r w:rsidRPr="00207D2A">
        <w:t xml:space="preserve"> 2023 </w:t>
      </w:r>
      <w:commentRangeStart w:id="21"/>
      <w:r w:rsidRPr="00207D2A">
        <w:t>(</w:t>
      </w:r>
      <w:r w:rsidR="00D20807" w:rsidRPr="00207D2A">
        <w:t xml:space="preserve">Galápagos National Park </w:t>
      </w:r>
      <w:r w:rsidRPr="00207D2A">
        <w:t>research permit No. PC-86-22</w:t>
      </w:r>
      <w:commentRangeEnd w:id="21"/>
      <w:r w:rsidR="00EA082D" w:rsidRPr="00207D2A">
        <w:rPr>
          <w:rStyle w:val="CommentReference"/>
        </w:rPr>
        <w:commentReference w:id="21"/>
      </w:r>
      <w:r w:rsidRPr="00207D2A">
        <w:t xml:space="preserve">). </w:t>
      </w:r>
      <w:commentRangeStart w:id="22"/>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2"/>
      <w:r w:rsidR="00C1259C">
        <w:rPr>
          <w:rStyle w:val="CommentReference"/>
        </w:rPr>
        <w:commentReference w:id="22"/>
      </w:r>
      <w:r w:rsidRPr="00207D2A">
        <w:t xml:space="preserve">. When we encountered groups of females and juveniles, we followed them for as long as possible at a </w:t>
      </w:r>
      <w:commentRangeStart w:id="23"/>
      <w:r w:rsidRPr="00207D2A">
        <w:t>cautious</w:t>
      </w:r>
      <w:commentRangeEnd w:id="23"/>
      <w:r w:rsidR="00C1259C">
        <w:rPr>
          <w:rStyle w:val="CommentReference"/>
        </w:rPr>
        <w:commentReference w:id="23"/>
      </w:r>
      <w:r w:rsidRPr="00207D2A">
        <w:t xml:space="preserve"> distance</w:t>
      </w:r>
      <w:ins w:id="24" w:author="Ana Eguiguren" w:date="2025-09-16T20:21:00Z" w16du:dateUtc="2025-09-16T23:21:00Z">
        <w:r w:rsidR="004D6EE1">
          <w:t xml:space="preserve"> (c.a. 50 m)</w:t>
        </w:r>
      </w:ins>
      <w:r w:rsidRPr="00207D2A">
        <w:t xml:space="preserve"> to collect behavioural, acoustic, and photo-identification data. </w:t>
      </w:r>
    </w:p>
    <w:p w14:paraId="6007BE96" w14:textId="7BC0967F" w:rsidR="00862972" w:rsidRDefault="00862972" w:rsidP="00862972">
      <w:pPr>
        <w:rPr>
          <w:ins w:id="25" w:author="Ana Eguiguren" w:date="2025-09-18T16:38:00Z" w16du:dateUtc="2025-09-18T19:38:00Z"/>
        </w:rPr>
      </w:pPr>
      <w:r w:rsidRPr="00207D2A">
        <w:t xml:space="preserve">If conditions were adequate (windspeed &lt; 10 kt and no rain), we conducted 1 – 2 hour </w:t>
      </w:r>
      <w:commentRangeStart w:id="26"/>
      <w:r w:rsidRPr="00207D2A">
        <w:t>flight sessions</w:t>
      </w:r>
      <w:r w:rsidR="00037DCB">
        <w:t>, composed by a series of consecutive flights,</w:t>
      </w:r>
      <w:r w:rsidRPr="00207D2A">
        <w:t xml:space="preserve"> </w:t>
      </w:r>
      <w:commentRangeEnd w:id="26"/>
      <w:r w:rsidR="00C1259C">
        <w:rPr>
          <w:rStyle w:val="CommentReference"/>
        </w:rPr>
        <w:commentReference w:id="26"/>
      </w:r>
      <w:r w:rsidRPr="00207D2A">
        <w:t xml:space="preserve">using a DJI Mini 2 drone (249 g) equipped with propeller guards and landing gear. We conducted sessions in the </w:t>
      </w:r>
      <w:commentRangeStart w:id="27"/>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7"/>
      <w:r w:rsidR="00C1259C">
        <w:rPr>
          <w:rStyle w:val="CommentReference"/>
        </w:rPr>
        <w:commentReference w:id="27"/>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3840 x 2160 px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5EB4CB89" w14:textId="501253ED" w:rsidR="007253FA" w:rsidRPr="00207D2A" w:rsidDel="007253FA" w:rsidRDefault="007253FA" w:rsidP="00862972">
      <w:pPr>
        <w:rPr>
          <w:del w:id="28" w:author="Ana Eguiguren" w:date="2025-09-18T16:41:00Z" w16du:dateUtc="2025-09-18T19:41:00Z"/>
        </w:rPr>
      </w:pPr>
    </w:p>
    <w:p w14:paraId="2427619A" w14:textId="77777777" w:rsidR="00862972" w:rsidRPr="00207D2A" w:rsidRDefault="00862972" w:rsidP="00EA7AE3">
      <w:pPr>
        <w:pStyle w:val="Heading3"/>
        <w:rPr>
          <w:rFonts w:cs="Times New Roman"/>
        </w:rPr>
      </w:pPr>
      <w:bookmarkStart w:id="29" w:name="_Toc201083899"/>
      <w:r w:rsidRPr="00207D2A">
        <w:rPr>
          <w:rFonts w:cs="Times New Roman"/>
        </w:rPr>
        <w:lastRenderedPageBreak/>
        <w:t>2.2 | Morphometric measurements</w:t>
      </w:r>
      <w:bookmarkEnd w:id="29"/>
    </w:p>
    <w:p w14:paraId="15D81402" w14:textId="77777777" w:rsidR="00862972" w:rsidRPr="00207D2A" w:rsidRDefault="00862972" w:rsidP="00EA7AE3">
      <w:pPr>
        <w:pStyle w:val="Heading4"/>
        <w:rPr>
          <w:rFonts w:cs="Times New Roman"/>
        </w:rPr>
      </w:pPr>
      <w:bookmarkStart w:id="30" w:name="_Ref192584273"/>
      <w:r w:rsidRPr="00207D2A">
        <w:rPr>
          <w:rFonts w:cs="Times New Roman"/>
        </w:rPr>
        <w:t xml:space="preserve">2.2.1 | </w:t>
      </w:r>
      <w:bookmarkEnd w:id="30"/>
      <w:r w:rsidRPr="00207D2A">
        <w:rPr>
          <w:rFonts w:cs="Times New Roman"/>
        </w:rPr>
        <w:t>Estimating and correcting measurement error</w:t>
      </w:r>
    </w:p>
    <w:p w14:paraId="0DA1BC33" w14:textId="02C33FB5" w:rsidR="00C45E33" w:rsidRPr="00207D2A" w:rsidRDefault="00862972" w:rsidP="00862972">
      <w:commentRangeStart w:id="31"/>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32" w:author="Hal Whitehead" w:date="2025-08-07T16:39:00Z" w16du:dateUtc="2025-08-07T19:39:00Z">
            <w:rPr/>
          </w:rPrChange>
        </w:rPr>
        <w:t xml:space="preserve">. </w:t>
      </w:r>
      <w:r w:rsidR="00EC30B6" w:rsidRPr="00207D2A">
        <w:rPr>
          <w:rPrChange w:id="33"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34"/>
      <w:commentRangeStart w:id="35"/>
      <w:r w:rsidR="00876D20">
        <w:t>were largely unsuccessful</w:t>
      </w:r>
      <w:commentRangeEnd w:id="34"/>
      <w:r w:rsidR="00876D20">
        <w:rPr>
          <w:rStyle w:val="CommentReference"/>
        </w:rPr>
        <w:commentReference w:id="34"/>
      </w:r>
      <w:commentRangeEnd w:id="35"/>
      <w:r w:rsidR="00037DCB">
        <w:rPr>
          <w:rStyle w:val="CommentReference"/>
        </w:rPr>
        <w:commentReference w:id="35"/>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31"/>
      <w:r w:rsidR="00876D20">
        <w:rPr>
          <w:rStyle w:val="CommentReference"/>
        </w:rPr>
        <w:commentReference w:id="31"/>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MorphoMetriX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6"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7"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8"/>
      <w:r w:rsidRPr="00207D2A">
        <w:rPr>
          <w:rFonts w:eastAsiaTheme="minorEastAsia"/>
        </w:rPr>
        <w:t xml:space="preserve">scaling </w:t>
      </w:r>
      <w:commentRangeEnd w:id="38"/>
      <w:r w:rsidR="00876D20">
        <w:rPr>
          <w:rStyle w:val="CommentReference"/>
        </w:rPr>
        <w:commentReference w:id="38"/>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9"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40"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 xml:space="preserve">To account for the possibility that barometric altitude biases would vary on different days as a result from changes in weather conditions, we also fit random effects models with date as a random intercept and </w:t>
      </w:r>
      <w:r w:rsidRPr="00207D2A">
        <w:rPr>
          <w:rFonts w:eastAsiaTheme="minorEastAsia"/>
        </w:rPr>
        <w:lastRenderedPageBreak/>
        <w:t>slope. Although we found evidence for variation i</w:t>
      </w:r>
      <w:r w:rsidR="00DB08E5" w:rsidRPr="00207D2A">
        <w:rPr>
          <w:rFonts w:eastAsiaTheme="minorEastAsia"/>
        </w:rPr>
        <w:t xml:space="preserve">n the intercept and slope across different dates, this had </w:t>
      </w:r>
      <w:commentRangeStart w:id="41"/>
      <w:r w:rsidR="00DB08E5" w:rsidRPr="00207D2A">
        <w:rPr>
          <w:rFonts w:eastAsiaTheme="minorEastAsia"/>
        </w:rPr>
        <w:t xml:space="preserve">a negligible effect on measurement error. </w:t>
      </w:r>
      <w:commentRangeEnd w:id="41"/>
      <w:r w:rsidR="00D0654D">
        <w:rPr>
          <w:rStyle w:val="CommentReference"/>
        </w:rPr>
        <w:commentReference w:id="41"/>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42"/>
      <w:r w:rsidRPr="00207D2A">
        <w:t>a scale of 0 – 8, with 0 being high quality and 8 being low quality</w:t>
      </w:r>
      <w:commentRangeEnd w:id="42"/>
      <w:r w:rsidR="00876D20">
        <w:rPr>
          <w:rStyle w:val="CommentReference"/>
        </w:rPr>
        <w:commentReference w:id="42"/>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43"/>
      <w:r w:rsidRPr="00207D2A">
        <w:t>located near the center of the frame</w:t>
      </w:r>
      <w:commentRangeEnd w:id="43"/>
      <w:r w:rsidR="00037DCB">
        <w:t xml:space="preserve"> </w:t>
      </w:r>
      <w:commentRangeStart w:id="44"/>
      <w:r w:rsidR="00037DCB">
        <w:t>to minimize distortion</w:t>
      </w:r>
      <w:r w:rsidR="00876D20">
        <w:rPr>
          <w:rStyle w:val="CommentReference"/>
        </w:rPr>
        <w:commentReference w:id="43"/>
      </w:r>
      <w:commentRangeEnd w:id="44"/>
      <w:r w:rsidR="00D0654D">
        <w:rPr>
          <w:rStyle w:val="CommentReference"/>
        </w:rPr>
        <w:commentReference w:id="44"/>
      </w:r>
      <w:r w:rsidRPr="00207D2A">
        <w:t>, and whe</w:t>
      </w:r>
      <w:r w:rsidR="00D0654D">
        <w:t>n</w:t>
      </w:r>
      <w:r w:rsidRPr="00207D2A">
        <w:t xml:space="preserve"> the drone camera was positioned at nadir relative to the water surface. </w:t>
      </w:r>
      <w:commentRangeStart w:id="45"/>
      <w:r w:rsidR="00876D20">
        <w:t>W</w:t>
      </w:r>
      <w:r w:rsidR="002E01B8" w:rsidRPr="00207D2A">
        <w:t>e</w:t>
      </w:r>
      <w:commentRangeEnd w:id="45"/>
      <w:r w:rsidR="00D0654D">
        <w:rPr>
          <w:rStyle w:val="CommentReference"/>
        </w:rPr>
        <w:commentReference w:id="45"/>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6"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7"/>
      <w:r w:rsidR="00862972" w:rsidRPr="00207D2A">
        <w:t xml:space="preserve"> (</w:t>
      </w:r>
      <w:r w:rsidR="003729E9" w:rsidRPr="00207D2A">
        <w:rPr>
          <w:i/>
          <w:iCs/>
        </w:rPr>
        <w:t>Sn</w:t>
      </w:r>
      <w:r w:rsidR="00862972" w:rsidRPr="00207D2A">
        <w:rPr>
          <w:i/>
          <w:iCs/>
        </w:rPr>
        <w:t>F</w:t>
      </w:r>
      <w:r w:rsidR="00862972" w:rsidRPr="00207D2A">
        <w:t xml:space="preserve">) </w:t>
      </w:r>
      <w:commentRangeEnd w:id="47"/>
      <w:r w:rsidR="00323AC6">
        <w:rPr>
          <w:rStyle w:val="CommentReference"/>
        </w:rPr>
        <w:commentReference w:id="47"/>
      </w:r>
      <w:r w:rsidR="00862972" w:rsidRPr="00207D2A">
        <w:t xml:space="preserve">and </w:t>
      </w:r>
      <w:r w:rsidR="003729E9" w:rsidRPr="00207D2A">
        <w:t>snout</w:t>
      </w:r>
      <w:r w:rsidR="00862972" w:rsidRPr="00207D2A">
        <w:t>-to-dorsal</w:t>
      </w:r>
      <w:r w:rsidR="003C5F32" w:rsidRPr="00207D2A">
        <w:t>-</w:t>
      </w:r>
      <w:r w:rsidR="00862972" w:rsidRPr="00207D2A">
        <w:t>fin length (</w:t>
      </w:r>
      <w:r w:rsidR="003729E9" w:rsidRPr="00207D2A">
        <w:rPr>
          <w:i/>
          <w:iCs/>
        </w:rPr>
        <w:t>Sn</w:t>
      </w:r>
      <w:r w:rsidR="00862972" w:rsidRPr="00207D2A">
        <w:rPr>
          <w:i/>
          <w:iCs/>
        </w:rPr>
        <w:t>D</w:t>
      </w:r>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8"/>
      <w:r w:rsidR="00583D2A" w:rsidRPr="00207D2A">
        <w:t>piecewise</w:t>
      </w:r>
      <w:commentRangeEnd w:id="48"/>
      <w:r w:rsidR="003C5F32" w:rsidRPr="00207D2A">
        <w:rPr>
          <w:rStyle w:val="CommentReference"/>
        </w:rPr>
        <w:commentReference w:id="48"/>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r w:rsidR="00D03DAA" w:rsidRPr="00207D2A">
        <w:rPr>
          <w:i/>
          <w:iCs/>
        </w:rPr>
        <w:t>SnF</w:t>
      </w:r>
      <w:r w:rsidR="00D03DAA" w:rsidRPr="00207D2A">
        <w:t xml:space="preserve"> was measured from the snout to the transversal intersection of the </w:t>
      </w:r>
      <w:commentRangeStart w:id="49"/>
      <w:r w:rsidR="00323AC6">
        <w:t xml:space="preserve">anterior </w:t>
      </w:r>
      <w:commentRangeEnd w:id="49"/>
      <w:r w:rsidR="00323AC6">
        <w:rPr>
          <w:rStyle w:val="CommentReference"/>
        </w:rPr>
        <w:commentReference w:id="49"/>
      </w:r>
      <w:r w:rsidR="00D03DAA" w:rsidRPr="00207D2A">
        <w:t>base of the flippers with the spine</w:t>
      </w:r>
      <w:r w:rsidR="004B1854">
        <w:t xml:space="preserve"> (when at least one flipper was visible)</w:t>
      </w:r>
      <w:r w:rsidR="00B23C72" w:rsidRPr="00207D2A">
        <w:t>,</w:t>
      </w:r>
      <w:r w:rsidR="00D03DAA" w:rsidRPr="00207D2A">
        <w:t xml:space="preserve"> and </w:t>
      </w:r>
      <w:r w:rsidR="00D03DAA" w:rsidRPr="00207D2A">
        <w:rPr>
          <w:i/>
          <w:iCs/>
        </w:rPr>
        <w:t>SnD</w:t>
      </w:r>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r w:rsidR="000851A3" w:rsidRPr="00207D2A">
        <w:rPr>
          <w:i/>
          <w:iCs/>
        </w:rPr>
        <w:t>SnF</w:t>
      </w:r>
      <w:r w:rsidR="000851A3" w:rsidRPr="00207D2A">
        <w:t xml:space="preserve"> or </w:t>
      </w:r>
      <w:r w:rsidR="000851A3" w:rsidRPr="00207D2A">
        <w:rPr>
          <w:i/>
          <w:iCs/>
        </w:rPr>
        <w:t>SnD</w:t>
      </w:r>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r w:rsidRPr="00207D2A">
        <w:rPr>
          <w:i/>
          <w:iCs/>
        </w:rPr>
        <w:t>SnD</w:t>
      </w:r>
      <w:r w:rsidRPr="00207D2A">
        <w:t xml:space="preserve"> and </w:t>
      </w:r>
      <w:r w:rsidRPr="00207D2A">
        <w:rPr>
          <w:i/>
          <w:iCs/>
        </w:rPr>
        <w:t>SnF</w:t>
      </w:r>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 xml:space="preserve">As sperm whales often tuck their flippers against their body, the insertion point of the flipper </w:t>
      </w:r>
      <w:r w:rsidR="00EC69CA" w:rsidRPr="00207D2A">
        <w:lastRenderedPageBreak/>
        <w:t>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r w:rsidR="00EC69CA" w:rsidRPr="00207D2A">
        <w:rPr>
          <w:i/>
          <w:iCs/>
        </w:rPr>
        <w:t>SnF</w:t>
      </w:r>
      <w:r w:rsidR="00EC69CA" w:rsidRPr="00207D2A">
        <w:t xml:space="preserve">. </w:t>
      </w:r>
      <w:r w:rsidRPr="00207D2A">
        <w:rPr>
          <w:i/>
          <w:iCs/>
        </w:rPr>
        <w:t xml:space="preserve">SnD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50"/>
      <w:commentRangeStart w:id="51"/>
      <w:r w:rsidR="00137A4D" w:rsidRPr="00207D2A">
        <w:t>light and water conditions</w:t>
      </w:r>
      <w:commentRangeEnd w:id="50"/>
      <w:r w:rsidR="00323AC6">
        <w:rPr>
          <w:rStyle w:val="CommentReference"/>
        </w:rPr>
        <w:commentReference w:id="50"/>
      </w:r>
      <w:commentRangeEnd w:id="51"/>
      <w:r w:rsidR="004B1854">
        <w:rPr>
          <w:rStyle w:val="CommentReference"/>
        </w:rPr>
        <w:commentReference w:id="51"/>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5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53" w:author="Ana Eguiguren" w:date="2025-09-02T19:44:00Z" w16du:dateUtc="2025-09-02T22:44:00Z">
        <w:r w:rsidR="000A294B">
          <w:rPr>
            <w:b/>
            <w:bCs/>
            <w:noProof/>
            <w:color w:val="auto"/>
          </w:rPr>
          <w:t>1</w:t>
        </w:r>
      </w:ins>
      <w:del w:id="54" w:author="Ana Eguiguren" w:date="2025-09-02T19:44:00Z" w16du:dateUtc="2025-09-02T22:44:00Z">
        <w:r w:rsidR="00897888" w:rsidRPr="000A294B" w:rsidDel="000A294B">
          <w:rPr>
            <w:b/>
            <w:bCs/>
            <w:noProof/>
            <w:color w:val="auto"/>
          </w:rPr>
          <w:delText>1</w:delText>
        </w:r>
      </w:del>
      <w:r w:rsidR="007459AF" w:rsidRPr="00207D2A">
        <w:rPr>
          <w:b/>
          <w:bCs/>
          <w:color w:val="auto"/>
          <w:rPrChange w:id="55" w:author="Balaena Institute whitehead" w:date="2025-07-25T12:58:00Z" w16du:dateUtc="2025-07-25T15:58:00Z">
            <w:rPr>
              <w:b/>
              <w:bCs/>
              <w:noProof/>
              <w:color w:val="auto"/>
            </w:rPr>
          </w:rPrChange>
        </w:rPr>
        <w:fldChar w:fldCharType="end"/>
      </w:r>
      <w:commentRangeEnd w:id="52"/>
      <w:r w:rsidR="00323AC6">
        <w:rPr>
          <w:rStyle w:val="CommentReference"/>
          <w:i w:val="0"/>
          <w:iCs w:val="0"/>
          <w:color w:val="auto"/>
        </w:rPr>
        <w:commentReference w:id="52"/>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D</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F</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w:t>
      </w:r>
      <w:r w:rsidRPr="00207D2A">
        <w:lastRenderedPageBreak/>
        <w:t xml:space="preserve">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6"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6"/>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7"/>
              <w:commentRangeEnd w:id="57"/>
              <m:r>
                <m:rPr>
                  <m:sty m:val="p"/>
                </m:rPr>
                <w:rPr>
                  <w:rStyle w:val="CommentReference"/>
                  <w:rFonts w:ascii="Cambria Math" w:hAnsi="Cambria Math"/>
                </w:rPr>
                <w:commentReference w:id="57"/>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commentRangeStart w:id="58"/>
    <w:p w14:paraId="363F85F5" w14:textId="6F4770FF" w:rsidR="00DE1874" w:rsidRPr="00207D2A" w:rsidDel="00B03D88" w:rsidRDefault="00000000" w:rsidP="00862972">
      <w:pPr>
        <w:rPr>
          <w:del w:id="59" w:author="Ana Eguiguren" w:date="2025-09-19T16:12:00Z" w16du:dateUtc="2025-09-19T19:12:00Z"/>
          <w:rFonts w:eastAsiaTheme="minorEastAsia"/>
        </w:rPr>
      </w:pPr>
      <m:oMathPara>
        <m:oMath>
          <m:eqArr>
            <m:eqArrPr>
              <m:maxDist m:val="1"/>
              <m:ctrlPr>
                <w:del w:id="60" w:author="Ana Eguiguren" w:date="2025-09-19T16:12:00Z" w16du:dateUtc="2025-09-19T19:12:00Z">
                  <w:rPr>
                    <w:rFonts w:ascii="Cambria Math" w:hAnsi="Cambria Math"/>
                    <w:i/>
                  </w:rPr>
                </w:del>
              </m:ctrlPr>
            </m:eqArrPr>
            <m:e>
              <m:sSub>
                <m:sSubPr>
                  <m:ctrlPr>
                    <w:del w:id="61" w:author="Ana Eguiguren" w:date="2025-09-19T16:12:00Z" w16du:dateUtc="2025-09-19T19:12:00Z">
                      <w:rPr>
                        <w:rFonts w:ascii="Cambria Math" w:hAnsi="Cambria Math"/>
                        <w:i/>
                      </w:rPr>
                    </w:del>
                  </m:ctrlPr>
                </m:sSubPr>
                <m:e>
                  <m:r>
                    <w:del w:id="62" w:author="Ana Eguiguren" w:date="2025-09-19T16:12:00Z" w16du:dateUtc="2025-09-19T19:12:00Z">
                      <w:rPr>
                        <w:rFonts w:ascii="Cambria Math" w:hAnsi="Cambria Math"/>
                      </w:rPr>
                      <m:t>NR</m:t>
                    </w:del>
                  </m:r>
                </m:e>
                <m:sub>
                  <m:r>
                    <w:del w:id="63" w:author="Ana Eguiguren" w:date="2025-09-19T16:12:00Z" w16du:dateUtc="2025-09-19T19:12:00Z">
                      <w:rPr>
                        <w:rFonts w:ascii="Cambria Math" w:hAnsi="Cambria Math"/>
                      </w:rPr>
                      <m:t>M</m:t>
                    </w:del>
                  </m:r>
                </m:sub>
              </m:sSub>
              <m:r>
                <w:del w:id="64" w:author="Ana Eguiguren" w:date="2025-09-19T16:12:00Z" w16du:dateUtc="2025-09-19T19:12:00Z">
                  <w:rPr>
                    <w:rFonts w:ascii="Cambria Math" w:hAnsi="Cambria Math"/>
                  </w:rPr>
                  <m:t xml:space="preserve">= </m:t>
                </w:del>
              </m:r>
              <m:sSub>
                <m:sSubPr>
                  <m:ctrlPr>
                    <w:del w:id="65" w:author="Ana Eguiguren" w:date="2025-09-19T16:12:00Z" w16du:dateUtc="2025-09-19T19:12:00Z">
                      <w:rPr>
                        <w:rFonts w:ascii="Cambria Math" w:eastAsiaTheme="minorEastAsia" w:hAnsi="Cambria Math"/>
                        <w:i/>
                      </w:rPr>
                    </w:del>
                  </m:ctrlPr>
                </m:sSubPr>
                <m:e>
                  <m:r>
                    <w:del w:id="66" w:author="Ana Eguiguren" w:date="2025-09-19T16:12:00Z" w16du:dateUtc="2025-09-19T19:12:00Z">
                      <w:rPr>
                        <w:rFonts w:ascii="Cambria Math" w:eastAsiaTheme="minorEastAsia" w:hAnsi="Cambria Math"/>
                      </w:rPr>
                      <m:t>max</m:t>
                    </w:del>
                  </m:r>
                </m:e>
                <m:sub>
                  <m:r>
                    <w:del w:id="67" w:author="Ana Eguiguren" w:date="2025-09-19T16:12:00Z" w16du:dateUtc="2025-09-19T19:12:00Z">
                      <w:rPr>
                        <w:rFonts w:ascii="Cambria Math" w:eastAsiaTheme="minorEastAsia" w:hAnsi="Cambria Math"/>
                      </w:rPr>
                      <m:t xml:space="preserve">F </m:t>
                    </w:del>
                  </m:r>
                </m:sub>
              </m:sSub>
              <m:r>
                <w:del w:id="68" w:author="Ana Eguiguren" w:date="2025-09-19T16:12:00Z" w16du:dateUtc="2025-09-19T19:12:00Z">
                  <w:rPr>
                    <w:rFonts w:ascii="Cambria Math" w:eastAsiaTheme="minorEastAsia" w:hAnsi="Cambria Math"/>
                  </w:rPr>
                  <m:t xml:space="preserve">× </m:t>
                </w:del>
              </m:r>
              <m:f>
                <m:fPr>
                  <m:ctrlPr>
                    <w:del w:id="69" w:author="Ana Eguiguren" w:date="2025-09-19T16:12:00Z" w16du:dateUtc="2025-09-19T19:12:00Z">
                      <w:rPr>
                        <w:rFonts w:ascii="Cambria Math" w:eastAsiaTheme="minorEastAsia" w:hAnsi="Cambria Math"/>
                        <w:i/>
                      </w:rPr>
                    </w:del>
                  </m:ctrlPr>
                </m:fPr>
                <m:num>
                  <m:sSup>
                    <m:sSupPr>
                      <m:ctrlPr>
                        <w:del w:id="70" w:author="Ana Eguiguren" w:date="2025-09-19T16:12:00Z" w16du:dateUtc="2025-09-19T19:12:00Z">
                          <w:rPr>
                            <w:rFonts w:ascii="Cambria Math" w:eastAsiaTheme="minorEastAsia" w:hAnsi="Cambria Math"/>
                            <w:i/>
                          </w:rPr>
                        </w:del>
                      </m:ctrlPr>
                    </m:sSupPr>
                    <m:e>
                      <m:r>
                        <w:del w:id="71" w:author="Ana Eguiguren" w:date="2025-09-19T16:12:00Z" w16du:dateUtc="2025-09-19T19:12:00Z">
                          <w:rPr>
                            <w:rFonts w:ascii="Cambria Math" w:eastAsiaTheme="minorEastAsia" w:hAnsi="Cambria Math"/>
                          </w:rPr>
                          <m:t>e</m:t>
                        </w:del>
                      </m:r>
                    </m:e>
                    <m:sup>
                      <m:r>
                        <w:del w:id="72" w:author="Ana Eguiguren" w:date="2025-09-19T16:12:00Z" w16du:dateUtc="2025-09-19T19:12:00Z">
                          <w:rPr>
                            <w:rFonts w:ascii="Cambria Math" w:eastAsiaTheme="minorEastAsia" w:hAnsi="Cambria Math"/>
                          </w:rPr>
                          <m:t>fr × L</m:t>
                        </w:del>
                      </m:r>
                    </m:sup>
                  </m:sSup>
                </m:num>
                <m:den>
                  <m:r>
                    <w:del w:id="73" w:author="Ana Eguiguren" w:date="2025-09-19T16:12:00Z" w16du:dateUtc="2025-09-19T19:12:00Z">
                      <w:rPr>
                        <w:rFonts w:ascii="Cambria Math" w:eastAsiaTheme="minorEastAsia" w:hAnsi="Cambria Math"/>
                      </w:rPr>
                      <m:t xml:space="preserve">1+ </m:t>
                    </w:del>
                  </m:r>
                  <m:sSup>
                    <m:sSupPr>
                      <m:ctrlPr>
                        <w:del w:id="74" w:author="Ana Eguiguren" w:date="2025-09-19T16:12:00Z" w16du:dateUtc="2025-09-19T19:12:00Z">
                          <w:rPr>
                            <w:rFonts w:ascii="Cambria Math" w:eastAsiaTheme="minorEastAsia" w:hAnsi="Cambria Math"/>
                            <w:i/>
                          </w:rPr>
                        </w:del>
                      </m:ctrlPr>
                    </m:sSupPr>
                    <m:e>
                      <m:r>
                        <w:del w:id="75" w:author="Ana Eguiguren" w:date="2025-09-19T16:12:00Z" w16du:dateUtc="2025-09-19T19:12:00Z">
                          <w:rPr>
                            <w:rFonts w:ascii="Cambria Math" w:eastAsiaTheme="minorEastAsia" w:hAnsi="Cambria Math"/>
                          </w:rPr>
                          <m:t>e</m:t>
                        </w:del>
                      </m:r>
                    </m:e>
                    <m:sup>
                      <m:r>
                        <w:del w:id="76" w:author="Ana Eguiguren" w:date="2025-09-19T16:12:00Z" w16du:dateUtc="2025-09-19T19:12:00Z">
                          <w:rPr>
                            <w:rFonts w:ascii="Cambria Math" w:eastAsiaTheme="minorEastAsia" w:hAnsi="Cambria Math"/>
                          </w:rPr>
                          <m:t>fr × L</m:t>
                        </w:del>
                      </m:r>
                    </m:sup>
                  </m:sSup>
                </m:den>
              </m:f>
              <m:r>
                <w:del w:id="77" w:author="Ana Eguiguren" w:date="2025-09-19T16:12:00Z" w16du:dateUtc="2025-09-19T19:12:00Z">
                  <w:rPr>
                    <w:rFonts w:ascii="Cambria Math" w:eastAsiaTheme="minorEastAsia" w:hAnsi="Cambria Math"/>
                  </w:rPr>
                  <m:t xml:space="preserve">+ </m:t>
                </w:del>
              </m:r>
              <m:d>
                <m:dPr>
                  <m:begChr m:val="{"/>
                  <m:endChr m:val=""/>
                  <m:ctrlPr>
                    <w:del w:id="78" w:author="Ana Eguiguren" w:date="2025-09-19T16:12:00Z" w16du:dateUtc="2025-09-19T19:12:00Z">
                      <w:rPr>
                        <w:rFonts w:ascii="Cambria Math" w:eastAsiaTheme="minorEastAsia" w:hAnsi="Cambria Math"/>
                        <w:i/>
                      </w:rPr>
                    </w:del>
                  </m:ctrlPr>
                </m:dPr>
                <m:e>
                  <m:eqArr>
                    <m:eqArrPr>
                      <m:ctrlPr>
                        <w:del w:id="79" w:author="Ana Eguiguren" w:date="2025-09-19T16:12:00Z" w16du:dateUtc="2025-09-19T19:12:00Z">
                          <w:rPr>
                            <w:rFonts w:ascii="Cambria Math" w:eastAsiaTheme="minorEastAsia" w:hAnsi="Cambria Math"/>
                            <w:i/>
                          </w:rPr>
                        </w:del>
                      </m:ctrlPr>
                    </m:eqArrPr>
                    <m:e>
                      <m:r>
                        <w:del w:id="80" w:author="Ana Eguiguren" w:date="2025-09-19T16:12:00Z" w16du:dateUtc="2025-09-19T19:12:00Z">
                          <w:rPr>
                            <w:rFonts w:ascii="Cambria Math" w:eastAsiaTheme="minorEastAsia" w:hAnsi="Cambria Math"/>
                          </w:rPr>
                          <m:t>0,                                                                                  L ≤chm</m:t>
                        </w:del>
                      </m:r>
                    </m:e>
                    <m:e>
                      <m:sSub>
                        <m:sSubPr>
                          <m:ctrlPr>
                            <w:del w:id="81" w:author="Ana Eguiguren" w:date="2025-09-19T16:12:00Z" w16du:dateUtc="2025-09-19T19:12:00Z">
                              <w:rPr>
                                <w:rFonts w:ascii="Cambria Math" w:eastAsiaTheme="minorEastAsia" w:hAnsi="Cambria Math"/>
                                <w:i/>
                              </w:rPr>
                            </w:del>
                          </m:ctrlPr>
                        </m:sSubPr>
                        <m:e>
                          <m:r>
                            <w:del w:id="82" w:author="Ana Eguiguren" w:date="2025-09-19T16:12:00Z" w16du:dateUtc="2025-09-19T19:12:00Z">
                              <w:rPr>
                                <w:rFonts w:ascii="Cambria Math" w:eastAsiaTheme="minorEastAsia" w:hAnsi="Cambria Math"/>
                              </w:rPr>
                              <m:t>max</m:t>
                            </w:del>
                          </m:r>
                        </m:e>
                        <m:sub>
                          <m:r>
                            <w:del w:id="83" w:author="Ana Eguiguren" w:date="2025-09-19T16:12:00Z" w16du:dateUtc="2025-09-19T19:12:00Z">
                              <w:rPr>
                                <w:rFonts w:ascii="Cambria Math" w:eastAsiaTheme="minorEastAsia" w:hAnsi="Cambria Math"/>
                              </w:rPr>
                              <m:t>M</m:t>
                            </w:del>
                          </m:r>
                        </m:sub>
                      </m:sSub>
                      <m:r>
                        <w:del w:id="84" w:author="Ana Eguiguren" w:date="2025-09-19T16:12:00Z" w16du:dateUtc="2025-09-19T19:12:00Z">
                          <w:rPr>
                            <w:rFonts w:ascii="Cambria Math" w:eastAsiaTheme="minorEastAsia" w:hAnsi="Cambria Math"/>
                          </w:rPr>
                          <m:t xml:space="preserve"> × </m:t>
                        </w:del>
                      </m:r>
                      <m:d>
                        <m:dPr>
                          <m:ctrlPr>
                            <w:del w:id="85" w:author="Ana Eguiguren" w:date="2025-09-19T16:12:00Z" w16du:dateUtc="2025-09-19T19:12:00Z">
                              <w:rPr>
                                <w:rFonts w:ascii="Cambria Math" w:eastAsiaTheme="minorEastAsia" w:hAnsi="Cambria Math"/>
                                <w:i/>
                              </w:rPr>
                            </w:del>
                          </m:ctrlPr>
                        </m:dPr>
                        <m:e>
                          <m:f>
                            <m:fPr>
                              <m:ctrlPr>
                                <w:del w:id="86" w:author="Ana Eguiguren" w:date="2025-09-19T16:12:00Z" w16du:dateUtc="2025-09-19T19:12:00Z">
                                  <w:rPr>
                                    <w:rFonts w:ascii="Cambria Math" w:eastAsiaTheme="minorEastAsia" w:hAnsi="Cambria Math"/>
                                    <w:i/>
                                  </w:rPr>
                                </w:del>
                              </m:ctrlPr>
                            </m:fPr>
                            <m:num>
                              <m:sSup>
                                <m:sSupPr>
                                  <m:ctrlPr>
                                    <w:del w:id="87" w:author="Ana Eguiguren" w:date="2025-09-19T16:12:00Z" w16du:dateUtc="2025-09-19T19:12:00Z">
                                      <w:rPr>
                                        <w:rFonts w:ascii="Cambria Math" w:eastAsiaTheme="minorEastAsia" w:hAnsi="Cambria Math"/>
                                        <w:i/>
                                      </w:rPr>
                                    </w:del>
                                  </m:ctrlPr>
                                </m:sSupPr>
                                <m:e>
                                  <m:r>
                                    <w:del w:id="88" w:author="Ana Eguiguren" w:date="2025-09-19T16:12:00Z" w16du:dateUtc="2025-09-19T19:12:00Z">
                                      <w:rPr>
                                        <w:rFonts w:ascii="Cambria Math" w:eastAsiaTheme="minorEastAsia" w:hAnsi="Cambria Math"/>
                                      </w:rPr>
                                      <m:t>e</m:t>
                                    </w:del>
                                  </m:r>
                                </m:e>
                                <m:sup>
                                  <m:r>
                                    <w:del w:id="89" w:author="Ana Eguiguren" w:date="2025-09-19T16:12:00Z" w16du:dateUtc="2025-09-19T19:12:00Z">
                                      <w:rPr>
                                        <w:rFonts w:ascii="Cambria Math" w:eastAsiaTheme="minorEastAsia" w:hAnsi="Cambria Math"/>
                                      </w:rPr>
                                      <m:t>mr × L</m:t>
                                    </w:del>
                                  </m:r>
                                </m:sup>
                              </m:sSup>
                            </m:num>
                            <m:den>
                              <m:r>
                                <w:del w:id="90" w:author="Ana Eguiguren" w:date="2025-09-19T16:12:00Z" w16du:dateUtc="2025-09-19T19:12:00Z">
                                  <w:rPr>
                                    <w:rFonts w:ascii="Cambria Math" w:eastAsiaTheme="minorEastAsia" w:hAnsi="Cambria Math"/>
                                  </w:rPr>
                                  <m:t xml:space="preserve">1+ </m:t>
                                </w:del>
                              </m:r>
                              <m:sSup>
                                <m:sSupPr>
                                  <m:ctrlPr>
                                    <w:del w:id="91" w:author="Ana Eguiguren" w:date="2025-09-19T16:12:00Z" w16du:dateUtc="2025-09-19T19:12:00Z">
                                      <w:rPr>
                                        <w:rFonts w:ascii="Cambria Math" w:eastAsiaTheme="minorEastAsia" w:hAnsi="Cambria Math"/>
                                        <w:i/>
                                      </w:rPr>
                                    </w:del>
                                  </m:ctrlPr>
                                </m:sSupPr>
                                <m:e>
                                  <m:r>
                                    <w:del w:id="92" w:author="Ana Eguiguren" w:date="2025-09-19T16:12:00Z" w16du:dateUtc="2025-09-19T19:12:00Z">
                                      <w:rPr>
                                        <w:rFonts w:ascii="Cambria Math" w:eastAsiaTheme="minorEastAsia" w:hAnsi="Cambria Math"/>
                                      </w:rPr>
                                      <m:t>e</m:t>
                                    </w:del>
                                  </m:r>
                                </m:e>
                                <m:sup>
                                  <m:r>
                                    <w:del w:id="93" w:author="Ana Eguiguren" w:date="2025-09-19T16:12:00Z" w16du:dateUtc="2025-09-19T19:12:00Z">
                                      <w:rPr>
                                        <w:rFonts w:ascii="Cambria Math" w:eastAsiaTheme="minorEastAsia" w:hAnsi="Cambria Math"/>
                                      </w:rPr>
                                      <m:t>mr × L</m:t>
                                    </w:del>
                                  </m:r>
                                </m:sup>
                              </m:sSup>
                            </m:den>
                          </m:f>
                          <m:r>
                            <w:del w:id="94" w:author="Ana Eguiguren" w:date="2025-09-19T16:12:00Z" w16du:dateUtc="2025-09-19T19:12:00Z">
                              <w:rPr>
                                <w:rFonts w:ascii="Cambria Math" w:eastAsiaTheme="minorEastAsia" w:hAnsi="Cambria Math"/>
                              </w:rPr>
                              <m:t>-</m:t>
                            </w:del>
                          </m:r>
                          <m:f>
                            <m:fPr>
                              <m:ctrlPr>
                                <w:del w:id="95" w:author="Ana Eguiguren" w:date="2025-09-19T16:12:00Z" w16du:dateUtc="2025-09-19T19:12:00Z">
                                  <w:rPr>
                                    <w:rFonts w:ascii="Cambria Math" w:eastAsiaTheme="minorEastAsia" w:hAnsi="Cambria Math"/>
                                    <w:i/>
                                  </w:rPr>
                                </w:del>
                              </m:ctrlPr>
                            </m:fPr>
                            <m:num>
                              <m:sSup>
                                <m:sSupPr>
                                  <m:ctrlPr>
                                    <w:del w:id="96" w:author="Ana Eguiguren" w:date="2025-09-19T16:12:00Z" w16du:dateUtc="2025-09-19T19:12:00Z">
                                      <w:rPr>
                                        <w:rFonts w:ascii="Cambria Math" w:eastAsiaTheme="minorEastAsia" w:hAnsi="Cambria Math"/>
                                        <w:i/>
                                      </w:rPr>
                                    </w:del>
                                  </m:ctrlPr>
                                </m:sSupPr>
                                <m:e>
                                  <m:r>
                                    <w:del w:id="97" w:author="Ana Eguiguren" w:date="2025-09-19T16:12:00Z" w16du:dateUtc="2025-09-19T19:12:00Z">
                                      <w:rPr>
                                        <w:rFonts w:ascii="Cambria Math" w:eastAsiaTheme="minorEastAsia" w:hAnsi="Cambria Math"/>
                                      </w:rPr>
                                      <m:t>e</m:t>
                                    </w:del>
                                  </m:r>
                                </m:e>
                                <m:sup>
                                  <m:r>
                                    <w:del w:id="98" w:author="Ana Eguiguren" w:date="2025-09-19T16:12:00Z" w16du:dateUtc="2025-09-19T19:12:00Z">
                                      <w:rPr>
                                        <w:rFonts w:ascii="Cambria Math" w:eastAsiaTheme="minorEastAsia" w:hAnsi="Cambria Math"/>
                                      </w:rPr>
                                      <m:t>mr × chm</m:t>
                                    </w:del>
                                  </m:r>
                                </m:sup>
                              </m:sSup>
                            </m:num>
                            <m:den>
                              <m:r>
                                <w:del w:id="99" w:author="Ana Eguiguren" w:date="2025-09-19T16:12:00Z" w16du:dateUtc="2025-09-19T19:12:00Z">
                                  <w:rPr>
                                    <w:rFonts w:ascii="Cambria Math" w:eastAsiaTheme="minorEastAsia" w:hAnsi="Cambria Math"/>
                                  </w:rPr>
                                  <m:t xml:space="preserve">1+ </m:t>
                                </w:del>
                              </m:r>
                              <m:sSup>
                                <m:sSupPr>
                                  <m:ctrlPr>
                                    <w:del w:id="100" w:author="Ana Eguiguren" w:date="2025-09-19T16:12:00Z" w16du:dateUtc="2025-09-19T19:12:00Z">
                                      <w:rPr>
                                        <w:rFonts w:ascii="Cambria Math" w:eastAsiaTheme="minorEastAsia" w:hAnsi="Cambria Math"/>
                                        <w:i/>
                                      </w:rPr>
                                    </w:del>
                                  </m:ctrlPr>
                                </m:sSupPr>
                                <m:e>
                                  <m:r>
                                    <w:del w:id="101" w:author="Ana Eguiguren" w:date="2025-09-19T16:12:00Z" w16du:dateUtc="2025-09-19T19:12:00Z">
                                      <w:rPr>
                                        <w:rFonts w:ascii="Cambria Math" w:eastAsiaTheme="minorEastAsia" w:hAnsi="Cambria Math"/>
                                      </w:rPr>
                                      <m:t>e</m:t>
                                    </w:del>
                                  </m:r>
                                </m:e>
                                <m:sup>
                                  <m:r>
                                    <w:del w:id="102" w:author="Ana Eguiguren" w:date="2025-09-19T16:12:00Z" w16du:dateUtc="2025-09-19T19:12:00Z">
                                      <w:rPr>
                                        <w:rFonts w:ascii="Cambria Math" w:eastAsiaTheme="minorEastAsia" w:hAnsi="Cambria Math"/>
                                      </w:rPr>
                                      <m:t>mr × chm</m:t>
                                    </w:del>
                                  </m:r>
                                </m:sup>
                              </m:sSup>
                            </m:den>
                          </m:f>
                        </m:e>
                      </m:d>
                      <m:r>
                        <w:del w:id="103" w:author="Ana Eguiguren" w:date="2025-09-19T16:12:00Z" w16du:dateUtc="2025-09-19T19:12:00Z">
                          <w:rPr>
                            <w:rFonts w:ascii="Cambria Math" w:eastAsiaTheme="minorEastAsia" w:hAnsi="Cambria Math"/>
                          </w:rPr>
                          <m:t>,     L &gt;chm</m:t>
                        </w:del>
                      </m:r>
                    </m:e>
                  </m:eqArr>
                </m:e>
              </m:d>
              <m:r>
                <w:del w:id="104" w:author="Ana Eguiguren" w:date="2025-09-19T16:12:00Z" w16du:dateUtc="2025-09-19T19:12:00Z">
                  <w:rPr>
                    <w:rFonts w:ascii="Cambria Math" w:eastAsiaTheme="minorEastAsia" w:hAnsi="Cambria Math"/>
                  </w:rPr>
                  <m:t xml:space="preserve"> </m:t>
                </w:del>
              </m:r>
              <m:r>
                <w:del w:id="105" w:author="Ana Eguiguren" w:date="2025-09-19T16:12:00Z" w16du:dateUtc="2025-09-19T19:12:00Z">
                  <w:rPr>
                    <w:rFonts w:ascii="Cambria Math" w:hAnsi="Cambria Math"/>
                  </w:rPr>
                  <m:t>#7</m:t>
                </w:del>
              </m:r>
            </m:e>
          </m:eqArr>
          <w:commentRangeEnd w:id="58"/>
          <m:r>
            <w:del w:id="106" w:author="Ana Eguiguren" w:date="2025-09-19T16:12:00Z" w16du:dateUtc="2025-09-19T19:12:00Z">
              <m:rPr>
                <m:sty m:val="p"/>
              </m:rPr>
              <w:rPr>
                <w:rStyle w:val="CommentReference"/>
              </w:rPr>
              <w:commentReference w:id="58"/>
            </w:del>
          </m:r>
        </m:oMath>
      </m:oMathPara>
    </w:p>
    <w:commentRangeStart w:id="107"/>
    <w:p w14:paraId="438AD699" w14:textId="28553F34" w:rsidR="00B03D88" w:rsidRPr="00B03D88" w:rsidRDefault="00000000" w:rsidP="00B03D88">
      <w:pPr>
        <w:rPr>
          <w:ins w:id="108" w:author="Ana Eguiguren" w:date="2025-09-19T16:10:00Z" w16du:dateUtc="2025-09-19T19:10:00Z"/>
          <w:rFonts w:eastAsiaTheme="minorEastAsia"/>
        </w:rPr>
      </w:pPr>
      <m:oMathPara>
        <m:oMathParaPr>
          <m:jc m:val="left"/>
        </m:oMathParaPr>
        <m:oMath>
          <m:eqArr>
            <m:eqArrPr>
              <m:maxDist m:val="1"/>
              <m:ctrlPr>
                <w:ins w:id="109" w:author="Ana Eguiguren" w:date="2025-09-19T16:10:00Z" w16du:dateUtc="2025-09-19T19:10:00Z">
                  <w:rPr>
                    <w:rFonts w:ascii="Cambria Math" w:hAnsi="Cambria Math"/>
                    <w:i/>
                  </w:rPr>
                </w:ins>
              </m:ctrlPr>
            </m:eqArrPr>
            <m:e>
              <m:sSub>
                <m:sSubPr>
                  <m:ctrlPr>
                    <w:ins w:id="110" w:author="Ana Eguiguren" w:date="2025-09-19T16:10:00Z" w16du:dateUtc="2025-09-19T19:10:00Z">
                      <w:rPr>
                        <w:rFonts w:ascii="Cambria Math" w:hAnsi="Cambria Math"/>
                        <w:i/>
                      </w:rPr>
                    </w:ins>
                  </m:ctrlPr>
                </m:sSubPr>
                <m:e>
                  <m:r>
                    <w:ins w:id="111" w:author="Ana Eguiguren" w:date="2025-09-19T16:10:00Z" w16du:dateUtc="2025-09-19T19:10:00Z">
                      <w:rPr>
                        <w:rFonts w:ascii="Cambria Math" w:hAnsi="Cambria Math"/>
                      </w:rPr>
                      <m:t>NR</m:t>
                    </w:ins>
                  </m:r>
                </m:e>
                <m:sub>
                  <m:r>
                    <w:ins w:id="112" w:author="Ana Eguiguren" w:date="2025-09-19T16:10:00Z" w16du:dateUtc="2025-09-19T19:10:00Z">
                      <w:rPr>
                        <w:rFonts w:ascii="Cambria Math" w:hAnsi="Cambria Math"/>
                      </w:rPr>
                      <m:t>M</m:t>
                    </w:ins>
                  </m:r>
                </m:sub>
              </m:sSub>
              <m:r>
                <w:ins w:id="113" w:author="Ana Eguiguren" w:date="2025-09-19T16:10:00Z" w16du:dateUtc="2025-09-19T19:10:00Z">
                  <w:rPr>
                    <w:rFonts w:ascii="Cambria Math" w:hAnsi="Cambria Math"/>
                  </w:rPr>
                  <m:t xml:space="preserve">= </m:t>
                </w:ins>
              </m:r>
              <m:r>
                <w:ins w:id="114" w:author="Ana Eguiguren" w:date="2025-09-19T16:10:00Z" w16du:dateUtc="2025-09-19T19:10:00Z">
                  <w:rPr>
                    <w:rFonts w:ascii="Cambria Math" w:eastAsiaTheme="minorEastAsia" w:hAnsi="Cambria Math"/>
                  </w:rPr>
                  <m:t xml:space="preserve"> </m:t>
                </w:ins>
              </m:r>
              <m:d>
                <m:dPr>
                  <m:begChr m:val="{"/>
                  <m:endChr m:val=""/>
                  <m:ctrlPr>
                    <w:ins w:id="115" w:author="Ana Eguiguren" w:date="2025-09-19T16:10:00Z" w16du:dateUtc="2025-09-19T19:10:00Z">
                      <w:rPr>
                        <w:rFonts w:ascii="Cambria Math" w:eastAsiaTheme="minorEastAsia" w:hAnsi="Cambria Math"/>
                        <w:i/>
                      </w:rPr>
                    </w:ins>
                  </m:ctrlPr>
                </m:dPr>
                <m:e>
                  <m:eqArr>
                    <m:eqArrPr>
                      <m:ctrlPr>
                        <w:ins w:id="116" w:author="Ana Eguiguren" w:date="2025-09-19T16:10:00Z" w16du:dateUtc="2025-09-19T19:10:00Z">
                          <w:rPr>
                            <w:rFonts w:ascii="Cambria Math" w:eastAsiaTheme="minorEastAsia" w:hAnsi="Cambria Math"/>
                            <w:i/>
                          </w:rPr>
                        </w:ins>
                      </m:ctrlPr>
                    </m:eqArrPr>
                    <m:e>
                      <m:sSub>
                        <m:sSubPr>
                          <m:ctrlPr>
                            <w:ins w:id="117" w:author="Ana Eguiguren" w:date="2025-09-19T16:10:00Z" w16du:dateUtc="2025-09-19T19:10:00Z">
                              <w:rPr>
                                <w:rFonts w:ascii="Cambria Math" w:eastAsiaTheme="minorEastAsia" w:hAnsi="Cambria Math"/>
                                <w:i/>
                              </w:rPr>
                            </w:ins>
                          </m:ctrlPr>
                        </m:sSubPr>
                        <m:e>
                          <m:r>
                            <w:ins w:id="118" w:author="Ana Eguiguren" w:date="2025-09-19T16:10:00Z" w16du:dateUtc="2025-09-19T19:10:00Z">
                              <w:rPr>
                                <w:rFonts w:ascii="Cambria Math" w:eastAsiaTheme="minorEastAsia" w:hAnsi="Cambria Math"/>
                              </w:rPr>
                              <m:t>max</m:t>
                            </w:ins>
                          </m:r>
                        </m:e>
                        <m:sub>
                          <m:r>
                            <w:ins w:id="119" w:author="Ana Eguiguren" w:date="2025-09-19T16:10:00Z" w16du:dateUtc="2025-09-19T19:10:00Z">
                              <w:rPr>
                                <w:rFonts w:ascii="Cambria Math" w:eastAsiaTheme="minorEastAsia" w:hAnsi="Cambria Math"/>
                              </w:rPr>
                              <m:t xml:space="preserve">F </m:t>
                            </w:ins>
                          </m:r>
                        </m:sub>
                      </m:sSub>
                      <m:r>
                        <w:ins w:id="120" w:author="Ana Eguiguren" w:date="2025-09-19T16:10:00Z" w16du:dateUtc="2025-09-19T19:10:00Z">
                          <w:rPr>
                            <w:rFonts w:ascii="Cambria Math" w:eastAsiaTheme="minorEastAsia" w:hAnsi="Cambria Math"/>
                          </w:rPr>
                          <m:t xml:space="preserve">× </m:t>
                        </w:ins>
                      </m:r>
                      <m:f>
                        <m:fPr>
                          <m:ctrlPr>
                            <w:ins w:id="121" w:author="Ana Eguiguren" w:date="2025-09-19T16:10:00Z" w16du:dateUtc="2025-09-19T19:10:00Z">
                              <w:rPr>
                                <w:rFonts w:ascii="Cambria Math" w:eastAsiaTheme="minorEastAsia" w:hAnsi="Cambria Math"/>
                                <w:i/>
                              </w:rPr>
                            </w:ins>
                          </m:ctrlPr>
                        </m:fPr>
                        <m:num>
                          <m:sSup>
                            <m:sSupPr>
                              <m:ctrlPr>
                                <w:ins w:id="122" w:author="Ana Eguiguren" w:date="2025-09-19T16:10:00Z" w16du:dateUtc="2025-09-19T19:10:00Z">
                                  <w:rPr>
                                    <w:rFonts w:ascii="Cambria Math" w:eastAsiaTheme="minorEastAsia" w:hAnsi="Cambria Math"/>
                                    <w:i/>
                                  </w:rPr>
                                </w:ins>
                              </m:ctrlPr>
                            </m:sSupPr>
                            <m:e>
                              <m:r>
                                <w:ins w:id="123" w:author="Ana Eguiguren" w:date="2025-09-19T16:10:00Z" w16du:dateUtc="2025-09-19T19:10:00Z">
                                  <w:rPr>
                                    <w:rFonts w:ascii="Cambria Math" w:eastAsiaTheme="minorEastAsia" w:hAnsi="Cambria Math"/>
                                  </w:rPr>
                                  <m:t>e</m:t>
                                </w:ins>
                              </m:r>
                            </m:e>
                            <m:sup>
                              <m:r>
                                <w:ins w:id="124" w:author="Ana Eguiguren" w:date="2025-09-19T16:10:00Z" w16du:dateUtc="2025-09-19T19:10:00Z">
                                  <w:rPr>
                                    <w:rFonts w:ascii="Cambria Math" w:eastAsiaTheme="minorEastAsia" w:hAnsi="Cambria Math"/>
                                  </w:rPr>
                                  <m:t>fr × L</m:t>
                                </w:ins>
                              </m:r>
                            </m:sup>
                          </m:sSup>
                        </m:num>
                        <m:den>
                          <m:r>
                            <w:ins w:id="125" w:author="Ana Eguiguren" w:date="2025-09-19T16:10:00Z" w16du:dateUtc="2025-09-19T19:10:00Z">
                              <w:rPr>
                                <w:rFonts w:ascii="Cambria Math" w:eastAsiaTheme="minorEastAsia" w:hAnsi="Cambria Math"/>
                              </w:rPr>
                              <m:t xml:space="preserve">1+ </m:t>
                            </w:ins>
                          </m:r>
                          <m:sSup>
                            <m:sSupPr>
                              <m:ctrlPr>
                                <w:ins w:id="126" w:author="Ana Eguiguren" w:date="2025-09-19T16:10:00Z" w16du:dateUtc="2025-09-19T19:10:00Z">
                                  <w:rPr>
                                    <w:rFonts w:ascii="Cambria Math" w:eastAsiaTheme="minorEastAsia" w:hAnsi="Cambria Math"/>
                                    <w:i/>
                                  </w:rPr>
                                </w:ins>
                              </m:ctrlPr>
                            </m:sSupPr>
                            <m:e>
                              <m:r>
                                <w:ins w:id="127" w:author="Ana Eguiguren" w:date="2025-09-19T16:10:00Z" w16du:dateUtc="2025-09-19T19:10:00Z">
                                  <w:rPr>
                                    <w:rFonts w:ascii="Cambria Math" w:eastAsiaTheme="minorEastAsia" w:hAnsi="Cambria Math"/>
                                  </w:rPr>
                                  <m:t>e</m:t>
                                </w:ins>
                              </m:r>
                            </m:e>
                            <m:sup>
                              <m:r>
                                <w:ins w:id="128" w:author="Ana Eguiguren" w:date="2025-09-19T16:10:00Z" w16du:dateUtc="2025-09-19T19:10:00Z">
                                  <w:rPr>
                                    <w:rFonts w:ascii="Cambria Math" w:eastAsiaTheme="minorEastAsia" w:hAnsi="Cambria Math"/>
                                  </w:rPr>
                                  <m:t>fr × L</m:t>
                                </w:ins>
                              </m:r>
                            </m:sup>
                          </m:sSup>
                        </m:den>
                      </m:f>
                      <m:r>
                        <w:ins w:id="129" w:author="Ana Eguiguren" w:date="2025-09-19T16:10:00Z" w16du:dateUtc="2025-09-19T19:10:00Z">
                          <w:rPr>
                            <w:rFonts w:ascii="Cambria Math" w:eastAsiaTheme="minorEastAsia" w:hAnsi="Cambria Math"/>
                          </w:rPr>
                          <m:t xml:space="preserve">,                                                                                  </m:t>
                        </w:ins>
                      </m:r>
                      <m:r>
                        <w:ins w:id="130" w:author="Ana Eguiguren" w:date="2025-09-19T16:12:00Z" w16du:dateUtc="2025-09-19T19:12:00Z">
                          <w:rPr>
                            <w:rFonts w:ascii="Cambria Math" w:eastAsiaTheme="minorEastAsia" w:hAnsi="Cambria Math"/>
                          </w:rPr>
                          <m:t xml:space="preserve">         </m:t>
                        </w:ins>
                      </m:r>
                      <m:r>
                        <w:ins w:id="131" w:author="Ana Eguiguren" w:date="2025-09-19T16:10:00Z" w16du:dateUtc="2025-09-19T19:10:00Z">
                          <w:rPr>
                            <w:rFonts w:ascii="Cambria Math" w:eastAsiaTheme="minorEastAsia" w:hAnsi="Cambria Math"/>
                          </w:rPr>
                          <m:t>L ≤chm</m:t>
                        </w:ins>
                      </m:r>
                    </m:e>
                    <m:e>
                      <m:sSub>
                        <m:sSubPr>
                          <m:ctrlPr>
                            <w:ins w:id="132" w:author="Ana Eguiguren" w:date="2025-09-19T16:10:00Z" w16du:dateUtc="2025-09-19T19:10:00Z">
                              <w:rPr>
                                <w:rFonts w:ascii="Cambria Math" w:eastAsiaTheme="minorEastAsia" w:hAnsi="Cambria Math"/>
                                <w:i/>
                              </w:rPr>
                            </w:ins>
                          </m:ctrlPr>
                        </m:sSubPr>
                        <m:e>
                          <m:sSub>
                            <m:sSubPr>
                              <m:ctrlPr>
                                <w:ins w:id="133" w:author="Ana Eguiguren" w:date="2025-09-19T16:11:00Z" w16du:dateUtc="2025-09-19T19:11:00Z">
                                  <w:rPr>
                                    <w:rFonts w:ascii="Cambria Math" w:eastAsiaTheme="minorEastAsia" w:hAnsi="Cambria Math"/>
                                    <w:i/>
                                  </w:rPr>
                                </w:ins>
                              </m:ctrlPr>
                            </m:sSubPr>
                            <m:e>
                              <m:r>
                                <w:ins w:id="134" w:author="Ana Eguiguren" w:date="2025-09-19T16:11:00Z" w16du:dateUtc="2025-09-19T19:11:00Z">
                                  <w:rPr>
                                    <w:rFonts w:ascii="Cambria Math" w:eastAsiaTheme="minorEastAsia" w:hAnsi="Cambria Math"/>
                                  </w:rPr>
                                  <m:t>max</m:t>
                                </w:ins>
                              </m:r>
                            </m:e>
                            <m:sub>
                              <m:r>
                                <w:ins w:id="135" w:author="Ana Eguiguren" w:date="2025-09-19T16:11:00Z" w16du:dateUtc="2025-09-19T19:11:00Z">
                                  <w:rPr>
                                    <w:rFonts w:ascii="Cambria Math" w:eastAsiaTheme="minorEastAsia" w:hAnsi="Cambria Math"/>
                                  </w:rPr>
                                  <m:t xml:space="preserve">F </m:t>
                                </w:ins>
                              </m:r>
                            </m:sub>
                          </m:sSub>
                          <m:r>
                            <w:ins w:id="136" w:author="Ana Eguiguren" w:date="2025-09-19T16:11:00Z" w16du:dateUtc="2025-09-19T19:11:00Z">
                              <w:rPr>
                                <w:rFonts w:ascii="Cambria Math" w:eastAsiaTheme="minorEastAsia" w:hAnsi="Cambria Math"/>
                              </w:rPr>
                              <m:t xml:space="preserve">× </m:t>
                            </w:ins>
                          </m:r>
                          <m:f>
                            <m:fPr>
                              <m:ctrlPr>
                                <w:ins w:id="137" w:author="Ana Eguiguren" w:date="2025-09-19T16:11:00Z" w16du:dateUtc="2025-09-19T19:11:00Z">
                                  <w:rPr>
                                    <w:rFonts w:ascii="Cambria Math" w:eastAsiaTheme="minorEastAsia" w:hAnsi="Cambria Math"/>
                                    <w:i/>
                                  </w:rPr>
                                </w:ins>
                              </m:ctrlPr>
                            </m:fPr>
                            <m:num>
                              <m:sSup>
                                <m:sSupPr>
                                  <m:ctrlPr>
                                    <w:ins w:id="138" w:author="Ana Eguiguren" w:date="2025-09-19T16:11:00Z" w16du:dateUtc="2025-09-19T19:11:00Z">
                                      <w:rPr>
                                        <w:rFonts w:ascii="Cambria Math" w:eastAsiaTheme="minorEastAsia" w:hAnsi="Cambria Math"/>
                                        <w:i/>
                                      </w:rPr>
                                    </w:ins>
                                  </m:ctrlPr>
                                </m:sSupPr>
                                <m:e>
                                  <m:r>
                                    <w:ins w:id="139" w:author="Ana Eguiguren" w:date="2025-09-19T16:11:00Z" w16du:dateUtc="2025-09-19T19:11:00Z">
                                      <w:rPr>
                                        <w:rFonts w:ascii="Cambria Math" w:eastAsiaTheme="minorEastAsia" w:hAnsi="Cambria Math"/>
                                      </w:rPr>
                                      <m:t>e</m:t>
                                    </w:ins>
                                  </m:r>
                                </m:e>
                                <m:sup>
                                  <m:r>
                                    <w:ins w:id="140" w:author="Ana Eguiguren" w:date="2025-09-19T16:11:00Z" w16du:dateUtc="2025-09-19T19:11:00Z">
                                      <w:rPr>
                                        <w:rFonts w:ascii="Cambria Math" w:eastAsiaTheme="minorEastAsia" w:hAnsi="Cambria Math"/>
                                      </w:rPr>
                                      <m:t>fr × L</m:t>
                                    </w:ins>
                                  </m:r>
                                </m:sup>
                              </m:sSup>
                            </m:num>
                            <m:den>
                              <m:r>
                                <w:ins w:id="141" w:author="Ana Eguiguren" w:date="2025-09-19T16:11:00Z" w16du:dateUtc="2025-09-19T19:11:00Z">
                                  <w:rPr>
                                    <w:rFonts w:ascii="Cambria Math" w:eastAsiaTheme="minorEastAsia" w:hAnsi="Cambria Math"/>
                                  </w:rPr>
                                  <m:t xml:space="preserve">1+ </m:t>
                                </w:ins>
                              </m:r>
                              <m:sSup>
                                <m:sSupPr>
                                  <m:ctrlPr>
                                    <w:ins w:id="142" w:author="Ana Eguiguren" w:date="2025-09-19T16:11:00Z" w16du:dateUtc="2025-09-19T19:11:00Z">
                                      <w:rPr>
                                        <w:rFonts w:ascii="Cambria Math" w:eastAsiaTheme="minorEastAsia" w:hAnsi="Cambria Math"/>
                                        <w:i/>
                                      </w:rPr>
                                    </w:ins>
                                  </m:ctrlPr>
                                </m:sSupPr>
                                <m:e>
                                  <m:r>
                                    <w:ins w:id="143" w:author="Ana Eguiguren" w:date="2025-09-19T16:11:00Z" w16du:dateUtc="2025-09-19T19:11:00Z">
                                      <w:rPr>
                                        <w:rFonts w:ascii="Cambria Math" w:eastAsiaTheme="minorEastAsia" w:hAnsi="Cambria Math"/>
                                      </w:rPr>
                                      <m:t>e</m:t>
                                    </w:ins>
                                  </m:r>
                                </m:e>
                                <m:sup>
                                  <m:r>
                                    <w:ins w:id="144" w:author="Ana Eguiguren" w:date="2025-09-19T16:11:00Z" w16du:dateUtc="2025-09-19T19:11:00Z">
                                      <w:rPr>
                                        <w:rFonts w:ascii="Cambria Math" w:eastAsiaTheme="minorEastAsia" w:hAnsi="Cambria Math"/>
                                      </w:rPr>
                                      <m:t>fr × L</m:t>
                                    </w:ins>
                                  </m:r>
                                </m:sup>
                              </m:sSup>
                            </m:den>
                          </m:f>
                          <m:r>
                            <w:ins w:id="145" w:author="Ana Eguiguren" w:date="2025-09-19T16:11:00Z" w16du:dateUtc="2025-09-19T19:11:00Z">
                              <w:rPr>
                                <w:rFonts w:ascii="Cambria Math" w:eastAsiaTheme="minorEastAsia" w:hAnsi="Cambria Math"/>
                              </w:rPr>
                              <m:t xml:space="preserve">+ </m:t>
                            </w:ins>
                          </m:r>
                          <m:r>
                            <w:ins w:id="146" w:author="Ana Eguiguren" w:date="2025-09-19T16:10:00Z" w16du:dateUtc="2025-09-19T19:10:00Z">
                              <w:rPr>
                                <w:rFonts w:ascii="Cambria Math" w:eastAsiaTheme="minorEastAsia" w:hAnsi="Cambria Math"/>
                              </w:rPr>
                              <m:t>max</m:t>
                            </w:ins>
                          </m:r>
                        </m:e>
                        <m:sub>
                          <m:r>
                            <w:ins w:id="147" w:author="Ana Eguiguren" w:date="2025-09-19T16:10:00Z" w16du:dateUtc="2025-09-19T19:10:00Z">
                              <w:rPr>
                                <w:rFonts w:ascii="Cambria Math" w:eastAsiaTheme="minorEastAsia" w:hAnsi="Cambria Math"/>
                              </w:rPr>
                              <m:t>M</m:t>
                            </w:ins>
                          </m:r>
                        </m:sub>
                      </m:sSub>
                      <m:r>
                        <w:ins w:id="148" w:author="Ana Eguiguren" w:date="2025-09-19T16:10:00Z" w16du:dateUtc="2025-09-19T19:10:00Z">
                          <w:rPr>
                            <w:rFonts w:ascii="Cambria Math" w:eastAsiaTheme="minorEastAsia" w:hAnsi="Cambria Math"/>
                          </w:rPr>
                          <m:t xml:space="preserve"> × </m:t>
                        </w:ins>
                      </m:r>
                      <m:d>
                        <m:dPr>
                          <m:ctrlPr>
                            <w:ins w:id="149" w:author="Ana Eguiguren" w:date="2025-09-19T16:10:00Z" w16du:dateUtc="2025-09-19T19:10:00Z">
                              <w:rPr>
                                <w:rFonts w:ascii="Cambria Math" w:eastAsiaTheme="minorEastAsia" w:hAnsi="Cambria Math"/>
                                <w:i/>
                              </w:rPr>
                            </w:ins>
                          </m:ctrlPr>
                        </m:dPr>
                        <m:e>
                          <m:f>
                            <m:fPr>
                              <m:ctrlPr>
                                <w:ins w:id="150" w:author="Ana Eguiguren" w:date="2025-09-19T16:10:00Z" w16du:dateUtc="2025-09-19T19:10:00Z">
                                  <w:rPr>
                                    <w:rFonts w:ascii="Cambria Math" w:eastAsiaTheme="minorEastAsia" w:hAnsi="Cambria Math"/>
                                    <w:i/>
                                  </w:rPr>
                                </w:ins>
                              </m:ctrlPr>
                            </m:fPr>
                            <m:num>
                              <m:sSup>
                                <m:sSupPr>
                                  <m:ctrlPr>
                                    <w:ins w:id="151" w:author="Ana Eguiguren" w:date="2025-09-19T16:10:00Z" w16du:dateUtc="2025-09-19T19:10:00Z">
                                      <w:rPr>
                                        <w:rFonts w:ascii="Cambria Math" w:eastAsiaTheme="minorEastAsia" w:hAnsi="Cambria Math"/>
                                        <w:i/>
                                      </w:rPr>
                                    </w:ins>
                                  </m:ctrlPr>
                                </m:sSupPr>
                                <m:e>
                                  <m:r>
                                    <w:ins w:id="152" w:author="Ana Eguiguren" w:date="2025-09-19T16:10:00Z" w16du:dateUtc="2025-09-19T19:10:00Z">
                                      <w:rPr>
                                        <w:rFonts w:ascii="Cambria Math" w:eastAsiaTheme="minorEastAsia" w:hAnsi="Cambria Math"/>
                                      </w:rPr>
                                      <m:t>e</m:t>
                                    </w:ins>
                                  </m:r>
                                </m:e>
                                <m:sup>
                                  <m:r>
                                    <w:ins w:id="153" w:author="Ana Eguiguren" w:date="2025-09-19T16:10:00Z" w16du:dateUtc="2025-09-19T19:10:00Z">
                                      <w:rPr>
                                        <w:rFonts w:ascii="Cambria Math" w:eastAsiaTheme="minorEastAsia" w:hAnsi="Cambria Math"/>
                                      </w:rPr>
                                      <m:t>mr × L</m:t>
                                    </w:ins>
                                  </m:r>
                                </m:sup>
                              </m:sSup>
                            </m:num>
                            <m:den>
                              <m:r>
                                <w:ins w:id="154" w:author="Ana Eguiguren" w:date="2025-09-19T16:10:00Z" w16du:dateUtc="2025-09-19T19:10:00Z">
                                  <w:rPr>
                                    <w:rFonts w:ascii="Cambria Math" w:eastAsiaTheme="minorEastAsia" w:hAnsi="Cambria Math"/>
                                  </w:rPr>
                                  <m:t xml:space="preserve">1+ </m:t>
                                </w:ins>
                              </m:r>
                              <m:sSup>
                                <m:sSupPr>
                                  <m:ctrlPr>
                                    <w:ins w:id="155" w:author="Ana Eguiguren" w:date="2025-09-19T16:10:00Z" w16du:dateUtc="2025-09-19T19:10:00Z">
                                      <w:rPr>
                                        <w:rFonts w:ascii="Cambria Math" w:eastAsiaTheme="minorEastAsia" w:hAnsi="Cambria Math"/>
                                        <w:i/>
                                      </w:rPr>
                                    </w:ins>
                                  </m:ctrlPr>
                                </m:sSupPr>
                                <m:e>
                                  <m:r>
                                    <w:ins w:id="156" w:author="Ana Eguiguren" w:date="2025-09-19T16:10:00Z" w16du:dateUtc="2025-09-19T19:10:00Z">
                                      <w:rPr>
                                        <w:rFonts w:ascii="Cambria Math" w:eastAsiaTheme="minorEastAsia" w:hAnsi="Cambria Math"/>
                                      </w:rPr>
                                      <m:t>e</m:t>
                                    </w:ins>
                                  </m:r>
                                </m:e>
                                <m:sup>
                                  <m:r>
                                    <w:ins w:id="157" w:author="Ana Eguiguren" w:date="2025-09-19T16:10:00Z" w16du:dateUtc="2025-09-19T19:10:00Z">
                                      <w:rPr>
                                        <w:rFonts w:ascii="Cambria Math" w:eastAsiaTheme="minorEastAsia" w:hAnsi="Cambria Math"/>
                                      </w:rPr>
                                      <m:t>mr × L</m:t>
                                    </w:ins>
                                  </m:r>
                                </m:sup>
                              </m:sSup>
                            </m:den>
                          </m:f>
                          <m:r>
                            <w:ins w:id="158" w:author="Ana Eguiguren" w:date="2025-09-19T16:10:00Z" w16du:dateUtc="2025-09-19T19:10:00Z">
                              <w:rPr>
                                <w:rFonts w:ascii="Cambria Math" w:eastAsiaTheme="minorEastAsia" w:hAnsi="Cambria Math"/>
                              </w:rPr>
                              <m:t>-</m:t>
                            </w:ins>
                          </m:r>
                          <m:f>
                            <m:fPr>
                              <m:ctrlPr>
                                <w:ins w:id="159" w:author="Ana Eguiguren" w:date="2025-09-19T16:10:00Z" w16du:dateUtc="2025-09-19T19:10:00Z">
                                  <w:rPr>
                                    <w:rFonts w:ascii="Cambria Math" w:eastAsiaTheme="minorEastAsia" w:hAnsi="Cambria Math"/>
                                    <w:i/>
                                  </w:rPr>
                                </w:ins>
                              </m:ctrlPr>
                            </m:fPr>
                            <m:num>
                              <m:sSup>
                                <m:sSupPr>
                                  <m:ctrlPr>
                                    <w:ins w:id="160" w:author="Ana Eguiguren" w:date="2025-09-19T16:10:00Z" w16du:dateUtc="2025-09-19T19:10:00Z">
                                      <w:rPr>
                                        <w:rFonts w:ascii="Cambria Math" w:eastAsiaTheme="minorEastAsia" w:hAnsi="Cambria Math"/>
                                        <w:i/>
                                      </w:rPr>
                                    </w:ins>
                                  </m:ctrlPr>
                                </m:sSupPr>
                                <m:e>
                                  <m:r>
                                    <w:ins w:id="161" w:author="Ana Eguiguren" w:date="2025-09-19T16:10:00Z" w16du:dateUtc="2025-09-19T19:10:00Z">
                                      <w:rPr>
                                        <w:rFonts w:ascii="Cambria Math" w:eastAsiaTheme="minorEastAsia" w:hAnsi="Cambria Math"/>
                                      </w:rPr>
                                      <m:t>e</m:t>
                                    </w:ins>
                                  </m:r>
                                </m:e>
                                <m:sup>
                                  <m:r>
                                    <w:ins w:id="162" w:author="Ana Eguiguren" w:date="2025-09-19T16:10:00Z" w16du:dateUtc="2025-09-19T19:10:00Z">
                                      <w:rPr>
                                        <w:rFonts w:ascii="Cambria Math" w:eastAsiaTheme="minorEastAsia" w:hAnsi="Cambria Math"/>
                                      </w:rPr>
                                      <m:t>mr × chm</m:t>
                                    </w:ins>
                                  </m:r>
                                </m:sup>
                              </m:sSup>
                            </m:num>
                            <m:den>
                              <m:r>
                                <w:ins w:id="163" w:author="Ana Eguiguren" w:date="2025-09-19T16:10:00Z" w16du:dateUtc="2025-09-19T19:10:00Z">
                                  <w:rPr>
                                    <w:rFonts w:ascii="Cambria Math" w:eastAsiaTheme="minorEastAsia" w:hAnsi="Cambria Math"/>
                                  </w:rPr>
                                  <m:t xml:space="preserve">1+ </m:t>
                                </w:ins>
                              </m:r>
                              <m:sSup>
                                <m:sSupPr>
                                  <m:ctrlPr>
                                    <w:ins w:id="164" w:author="Ana Eguiguren" w:date="2025-09-19T16:10:00Z" w16du:dateUtc="2025-09-19T19:10:00Z">
                                      <w:rPr>
                                        <w:rFonts w:ascii="Cambria Math" w:eastAsiaTheme="minorEastAsia" w:hAnsi="Cambria Math"/>
                                        <w:i/>
                                      </w:rPr>
                                    </w:ins>
                                  </m:ctrlPr>
                                </m:sSupPr>
                                <m:e>
                                  <m:r>
                                    <w:ins w:id="165" w:author="Ana Eguiguren" w:date="2025-09-19T16:10:00Z" w16du:dateUtc="2025-09-19T19:10:00Z">
                                      <w:rPr>
                                        <w:rFonts w:ascii="Cambria Math" w:eastAsiaTheme="minorEastAsia" w:hAnsi="Cambria Math"/>
                                      </w:rPr>
                                      <m:t>e</m:t>
                                    </w:ins>
                                  </m:r>
                                </m:e>
                                <m:sup>
                                  <m:r>
                                    <w:ins w:id="166" w:author="Ana Eguiguren" w:date="2025-09-19T16:10:00Z" w16du:dateUtc="2025-09-19T19:10:00Z">
                                      <w:rPr>
                                        <w:rFonts w:ascii="Cambria Math" w:eastAsiaTheme="minorEastAsia" w:hAnsi="Cambria Math"/>
                                      </w:rPr>
                                      <m:t>mr × chm</m:t>
                                    </w:ins>
                                  </m:r>
                                </m:sup>
                              </m:sSup>
                            </m:den>
                          </m:f>
                        </m:e>
                      </m:d>
                      <m:r>
                        <w:ins w:id="167" w:author="Ana Eguiguren" w:date="2025-09-19T16:10:00Z" w16du:dateUtc="2025-09-19T19:10:00Z">
                          <w:rPr>
                            <w:rFonts w:ascii="Cambria Math" w:eastAsiaTheme="minorEastAsia" w:hAnsi="Cambria Math"/>
                          </w:rPr>
                          <m:t>,     L &gt;chm</m:t>
                        </w:ins>
                      </m:r>
                    </m:e>
                  </m:eqArr>
                </m:e>
              </m:d>
              <m:r>
                <w:ins w:id="168" w:author="Ana Eguiguren" w:date="2025-09-19T16:10:00Z" w16du:dateUtc="2025-09-19T19:10:00Z">
                  <w:rPr>
                    <w:rFonts w:ascii="Cambria Math" w:eastAsiaTheme="minorEastAsia" w:hAnsi="Cambria Math"/>
                  </w:rPr>
                  <m:t xml:space="preserve"> </m:t>
                </w:ins>
              </m:r>
              <m:r>
                <w:ins w:id="169" w:author="Ana Eguiguren" w:date="2025-09-19T16:10:00Z" w16du:dateUtc="2025-09-19T19:10:00Z">
                  <w:rPr>
                    <w:rFonts w:ascii="Cambria Math" w:hAnsi="Cambria Math"/>
                  </w:rPr>
                  <m:t>#7</m:t>
                </w:ins>
              </m:r>
            </m:e>
          </m:eqArr>
          <w:commentRangeEnd w:id="107"/>
          <m:r>
            <w:ins w:id="170" w:author="Ana Eguiguren" w:date="2025-09-19T16:10:00Z" w16du:dateUtc="2025-09-19T19:10:00Z">
              <m:rPr>
                <m:sty m:val="p"/>
              </m:rPr>
              <w:rPr>
                <w:rStyle w:val="CommentReference"/>
              </w:rPr>
              <w:commentReference w:id="107"/>
            </w:ins>
          </m:r>
        </m:oMath>
      </m:oMathPara>
    </w:p>
    <w:p w14:paraId="578E510C" w14:textId="77777777" w:rsidR="00B03D88" w:rsidRDefault="00B03D88" w:rsidP="00862972">
      <w:pPr>
        <w:rPr>
          <w:ins w:id="171" w:author="Ana Eguiguren" w:date="2025-09-19T16:10:00Z" w16du:dateUtc="2025-09-19T19:10:00Z"/>
          <w:rFonts w:eastAsiaTheme="minorEastAsia"/>
        </w:rPr>
      </w:pPr>
    </w:p>
    <w:p w14:paraId="2DC89E0A" w14:textId="75C10A2C" w:rsidR="00862972" w:rsidRPr="00207D2A" w:rsidRDefault="00862972" w:rsidP="00862972">
      <w:pPr>
        <w:rPr>
          <w:rFonts w:eastAsiaTheme="minorEastAsia"/>
        </w:rPr>
      </w:pPr>
      <w:r w:rsidRPr="00207D2A">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172"/>
      <w:commentRangeStart w:id="173"/>
      <w:r w:rsidRPr="00207D2A">
        <w:rPr>
          <w:rFonts w:eastAsiaTheme="minorEastAsia"/>
        </w:rPr>
        <w:t xml:space="preserve">the maximum </w:t>
      </w:r>
      <w:del w:id="174" w:author="Ana Eguiguren" w:date="2025-09-19T16:13:00Z" w16du:dateUtc="2025-09-19T19:13:00Z">
        <w:r w:rsidRPr="00207D2A" w:rsidDel="00B03D88">
          <w:rPr>
            <w:rFonts w:eastAsiaTheme="minorEastAsia"/>
          </w:rPr>
          <w:delText xml:space="preserve">difference of </w:delText>
        </w:r>
      </w:del>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w:t>
      </w:r>
      <w:del w:id="175" w:author="Ana Eguiguren" w:date="2025-09-19T16:13:00Z" w16du:dateUtc="2025-09-19T19:13:00Z">
        <w:r w:rsidRPr="00207D2A" w:rsidDel="00B03D88">
          <w:rPr>
            <w:rFonts w:eastAsiaTheme="minorEastAsia"/>
          </w:rPr>
          <w:delText xml:space="preserve">of </w:delText>
        </w:r>
      </w:del>
      <w:ins w:id="176" w:author="Ana Eguiguren" w:date="2025-09-19T16:13:00Z" w16du:dateUtc="2025-09-19T19:13:00Z">
        <w:r w:rsidR="00B03D88">
          <w:rPr>
            <w:rFonts w:eastAsiaTheme="minorEastAsia"/>
          </w:rPr>
          <w:t>for</w:t>
        </w:r>
      </w:ins>
      <w:del w:id="177" w:author="Ana Eguiguren" w:date="2025-09-19T16:13:00Z" w16du:dateUtc="2025-09-19T19:13:00Z">
        <w:r w:rsidRPr="00207D2A" w:rsidDel="00B03D88">
          <w:rPr>
            <w:rFonts w:eastAsiaTheme="minorEastAsia"/>
          </w:rPr>
          <w:delText>a</w:delText>
        </w:r>
      </w:del>
      <w:r w:rsidRPr="00207D2A">
        <w:rPr>
          <w:rFonts w:eastAsiaTheme="minorEastAsia"/>
        </w:rPr>
        <w:t xml:space="preserve"> male </w:t>
      </w:r>
      <w:del w:id="178" w:author="Ana Eguiguren" w:date="2025-09-19T16:13:00Z" w16du:dateUtc="2025-09-19T19:13:00Z">
        <w:r w:rsidRPr="00207D2A" w:rsidDel="00B03D88">
          <w:rPr>
            <w:rFonts w:eastAsiaTheme="minorEastAsia"/>
          </w:rPr>
          <w:delText xml:space="preserve">compared </w:delText>
        </w:r>
      </w:del>
      <w:ins w:id="179" w:author="Ana Eguiguren" w:date="2025-09-19T16:13:00Z" w16du:dateUtc="2025-09-19T19:13:00Z">
        <w:r w:rsidR="00B03D88">
          <w:rPr>
            <w:rFonts w:eastAsiaTheme="minorEastAsia"/>
          </w:rPr>
          <w:t xml:space="preserve">sperm whales </w:t>
        </w:r>
      </w:ins>
      <w:del w:id="180" w:author="Ana Eguiguren" w:date="2025-09-19T16:13:00Z" w16du:dateUtc="2025-09-19T19:13:00Z">
        <w:r w:rsidRPr="00207D2A" w:rsidDel="00B03D88">
          <w:rPr>
            <w:rFonts w:eastAsiaTheme="minorEastAsia"/>
          </w:rPr>
          <w:delText>to a female of the same size</w:delText>
        </w:r>
        <w:commentRangeEnd w:id="172"/>
        <w:r w:rsidR="005C6869" w:rsidDel="00B03D88">
          <w:rPr>
            <w:rStyle w:val="CommentReference"/>
          </w:rPr>
          <w:commentReference w:id="172"/>
        </w:r>
        <w:commentRangeEnd w:id="173"/>
        <w:r w:rsidR="004B1854" w:rsidDel="00B03D88">
          <w:rPr>
            <w:rStyle w:val="CommentReference"/>
          </w:rPr>
          <w:commentReference w:id="173"/>
        </w:r>
        <w:r w:rsidRPr="00207D2A" w:rsidDel="00B03D88">
          <w:rPr>
            <w:rFonts w:eastAsiaTheme="minorEastAsia"/>
          </w:rPr>
          <w:delText xml:space="preserve">, </w:delText>
        </w:r>
      </w:del>
      <w:r w:rsidRPr="00207D2A">
        <w:rPr>
          <w:rFonts w:eastAsiaTheme="minorEastAsia"/>
        </w:rPr>
        <w:t xml:space="preserve">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r w:rsidRPr="00207D2A">
        <w:rPr>
          <w:i/>
          <w:iCs/>
        </w:rPr>
        <w:t>max</w:t>
      </w:r>
      <w:r w:rsidRPr="00207D2A">
        <w:rPr>
          <w:i/>
          <w:iCs/>
          <w:vertAlign w:val="subscript"/>
        </w:rPr>
        <w:t>F</w:t>
      </w:r>
      <w:r w:rsidRPr="00207D2A">
        <w:rPr>
          <w:i/>
          <w:iCs/>
        </w:rPr>
        <w:t>, fr, max</w:t>
      </w:r>
      <w:r w:rsidRPr="00207D2A">
        <w:rPr>
          <w:i/>
          <w:iCs/>
          <w:vertAlign w:val="subscript"/>
        </w:rPr>
        <w:t>M</w:t>
      </w:r>
      <w:r w:rsidRPr="00207D2A">
        <w:rPr>
          <w:i/>
          <w:iCs/>
        </w:rPr>
        <w:t xml:space="preserve">, </w:t>
      </w:r>
      <w:r w:rsidRPr="00207D2A">
        <w:t xml:space="preserve">and </w:t>
      </w:r>
      <w:r w:rsidRPr="00207D2A">
        <w:rPr>
          <w:i/>
          <w:iCs/>
        </w:rPr>
        <w:t xml:space="preserve">mr </w:t>
      </w:r>
      <w:r w:rsidRPr="00207D2A">
        <w:t xml:space="preserve">that minimized the total sum-of-squares given our data, using the </w:t>
      </w:r>
      <w:r w:rsidRPr="00207D2A">
        <w:rPr>
          <w:i/>
          <w:iCs/>
        </w:rPr>
        <w:t>optim</w:t>
      </w:r>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181"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82"/>
              <w:commentRangeEnd w:id="182"/>
              <m:r>
                <m:rPr>
                  <m:sty m:val="p"/>
                </m:rPr>
                <w:rPr>
                  <w:rStyle w:val="CommentReference"/>
                  <w:rFonts w:ascii="Cambria Math" w:hAnsi="Cambria Math"/>
                </w:rPr>
                <w:commentReference w:id="182"/>
              </m:r>
              <m:r>
                <w:rPr>
                  <w:rFonts w:ascii="Cambria Math" w:hAnsi="Cambria Math"/>
                </w:rPr>
                <m:t>#8</m:t>
              </m:r>
            </m:e>
          </m:eqArr>
        </m:oMath>
      </m:oMathPara>
    </w:p>
    <w:p w14:paraId="3663B0E2" w14:textId="128BEF91" w:rsidR="00862972" w:rsidRPr="00131CF4" w:rsidRDefault="00076109" w:rsidP="00862972">
      <w:pPr>
        <w:rPr>
          <w:rFonts w:eastAsiaTheme="minorEastAsia"/>
          <w:lang w:val="es-EC"/>
          <w:rPrChange w:id="183" w:author="Balaena Institute whitehead" w:date="2025-09-23T14:00:00Z" w16du:dateUtc="2025-09-23T17:00:00Z">
            <w:rPr>
              <w:rFonts w:eastAsiaTheme="minorEastAsia"/>
            </w:rPr>
          </w:rPrChange>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r w:rsidRPr="00207D2A">
        <w:rPr>
          <w:rFonts w:eastAsiaTheme="minorEastAsia"/>
          <w:i/>
          <w:iCs/>
        </w:rPr>
        <w:t>res</w:t>
      </w:r>
      <w:r w:rsidRPr="00207D2A">
        <w:rPr>
          <w:rFonts w:eastAsiaTheme="minorEastAsia"/>
          <w:i/>
          <w:iCs/>
          <w:vertAlign w:val="subscript"/>
        </w:rPr>
        <w:t>fi</w:t>
      </w:r>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184"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185" w:author="Ana Eguiguren" w:date="2025-09-02T19:33:00Z" w16du:dateUtc="2025-09-02T22:33:00Z">
        <w:r w:rsidR="003878CE">
          <w:rPr>
            <w:rFonts w:eastAsiaTheme="minorEastAsia"/>
            <w:i/>
            <w:iCs/>
          </w:rPr>
          <w:t xml:space="preserve"> </w:t>
        </w:r>
      </w:ins>
    </w:p>
    <w:p w14:paraId="5431C83A" w14:textId="356B2E75" w:rsidR="00A9605A" w:rsidRDefault="00862972" w:rsidP="00862972">
      <w:pPr>
        <w:rPr>
          <w:ins w:id="186"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del w:id="187" w:author="Balaena Institute whitehead" w:date="2025-09-23T14:00:00Z" w16du:dateUtc="2025-09-23T17:00:00Z">
        <w:r w:rsidR="000851A3" w:rsidRPr="00207D2A" w:rsidDel="00131CF4">
          <w:rPr>
            <w:rFonts w:eastAsiaTheme="minorEastAsia"/>
          </w:rPr>
          <w:delText>of</w:delText>
        </w:r>
        <w:r w:rsidRPr="00207D2A" w:rsidDel="00131CF4">
          <w:rPr>
            <w:rFonts w:eastAsiaTheme="minorEastAsia"/>
          </w:rPr>
          <w:delText xml:space="preserve"> </w:delText>
        </w:r>
      </w:del>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 xml:space="preserve">(Dixon 2001, </w:t>
      </w:r>
      <w:r w:rsidR="00F061E5">
        <w:rPr>
          <w:kern w:val="0"/>
        </w:rPr>
        <w:lastRenderedPageBreak/>
        <w:t>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249E79B5" w:rsidR="00EC75E7" w:rsidRPr="0037798E" w:rsidRDefault="0037798E" w:rsidP="00862972">
      <w:pPr>
        <w:rPr>
          <w:rFonts w:eastAsiaTheme="minorEastAsia"/>
        </w:rPr>
      </w:pPr>
      <w:ins w:id="188" w:author="Ana Eguiguren" w:date="2025-09-02T19:39:00Z" w16du:dateUtc="2025-09-02T22:39:00Z">
        <w:r>
          <w:rPr>
            <w:rFonts w:eastAsiaTheme="minorEastAsia"/>
          </w:rPr>
          <w:t xml:space="preserve">We carried out </w:t>
        </w:r>
      </w:ins>
      <w:ins w:id="189" w:author="Ana Eguiguren" w:date="2025-09-04T20:41:00Z" w16du:dateUtc="2025-09-04T23:41:00Z">
        <w:r w:rsidR="00C33163">
          <w:rPr>
            <w:rFonts w:eastAsiaTheme="minorEastAsia"/>
          </w:rPr>
          <w:t>robustness checks</w:t>
        </w:r>
      </w:ins>
      <w:ins w:id="190" w:author="Ana Eguiguren" w:date="2025-09-02T19:39:00Z" w16du:dateUtc="2025-09-02T22:39:00Z">
        <w:r>
          <w:rPr>
            <w:rFonts w:eastAsiaTheme="minorEastAsia"/>
          </w:rPr>
          <w:t xml:space="preserve"> evaluate</w:t>
        </w:r>
      </w:ins>
      <w:ins w:id="191" w:author="Ana Eguiguren" w:date="2025-09-02T19:37:00Z" w16du:dateUtc="2025-09-02T22:37:00Z">
        <w:r>
          <w:rPr>
            <w:rFonts w:eastAsiaTheme="minorEastAsia"/>
          </w:rPr>
          <w:t xml:space="preserve"> the </w:t>
        </w:r>
      </w:ins>
      <w:ins w:id="192" w:author="Ana Eguiguren" w:date="2025-09-04T20:41:00Z" w16du:dateUtc="2025-09-04T23:41:00Z">
        <w:r w:rsidR="00C33163">
          <w:rPr>
            <w:rFonts w:eastAsiaTheme="minorEastAsia"/>
          </w:rPr>
          <w:t>effect of our modelling assumptions on</w:t>
        </w:r>
      </w:ins>
      <w:ins w:id="193" w:author="Ana Eguiguren" w:date="2025-09-02T19:37:00Z" w16du:dateUtc="2025-09-02T22:37:00Z">
        <w:r>
          <w:rPr>
            <w:rFonts w:eastAsiaTheme="minorEastAsia"/>
          </w:rPr>
          <w:t xml:space="preserve"> </w:t>
        </w:r>
      </w:ins>
      <w:ins w:id="194" w:author="Balaena Institute whitehead" w:date="2025-09-03T15:46:00Z" w16du:dateUtc="2025-09-03T18:46:00Z">
        <w:del w:id="195" w:author="Ana Eguiguren" w:date="2025-09-04T20:41:00Z" w16du:dateUtc="2025-09-04T23:41:00Z">
          <w:r w:rsidR="003E7570" w:rsidDel="00C33163">
            <w:rPr>
              <w:rFonts w:eastAsiaTheme="minorEastAsia"/>
            </w:rPr>
            <w:delText xml:space="preserve"> </w:delText>
          </w:r>
        </w:del>
        <w:r w:rsidR="003E7570">
          <w:rPr>
            <w:rFonts w:eastAsiaTheme="minorEastAsia"/>
          </w:rPr>
          <w:t>individual’s</w:t>
        </w:r>
      </w:ins>
      <w:ins w:id="196" w:author="Ana Eguiguren" w:date="2025-09-02T19:38:00Z" w16du:dateUtc="2025-09-02T22:38:00Z">
        <w:r>
          <w:rPr>
            <w:rFonts w:eastAsiaTheme="minorEastAsia"/>
          </w:rPr>
          <w:t xml:space="preserve"> </w:t>
        </w:r>
        <w:del w:id="197" w:author="Balaena Institute whitehead" w:date="2025-09-03T15:46:00Z" w16du:dateUtc="2025-09-03T18:46:00Z">
          <w:r w:rsidDel="003E7570">
            <w:rPr>
              <w:rFonts w:eastAsiaTheme="minorEastAsia"/>
            </w:rPr>
            <w:delText>our</w:delText>
          </w:r>
        </w:del>
      </w:ins>
      <w:ins w:id="198" w:author="Ana Eguiguren" w:date="2025-09-02T19:46:00Z" w16du:dateUtc="2025-09-02T22:46:00Z">
        <w:del w:id="199" w:author="Balaena Institute whitehead" w:date="2025-09-03T15:46:00Z" w16du:dateUtc="2025-09-03T18:46:00Z">
          <w:r w:rsidR="00A9605A" w:rsidDel="003E7570">
            <w:rPr>
              <w:rFonts w:eastAsiaTheme="minorEastAsia"/>
            </w:rPr>
            <w:delText xml:space="preserve"> posterior</w:delText>
          </w:r>
        </w:del>
      </w:ins>
      <w:ins w:id="200" w:author="Ana Eguiguren" w:date="2025-09-02T19:37:00Z" w16du:dateUtc="2025-09-02T22:37:00Z">
        <w:del w:id="201"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202" w:author="Ana Eguiguren" w:date="2025-09-02T19:38:00Z" w16du:dateUtc="2025-09-02T22:38:00Z">
        <w:r>
          <w:rPr>
            <w:rFonts w:eastAsiaTheme="minorEastAsia"/>
          </w:rPr>
          <w:t xml:space="preserve"> to</w:t>
        </w:r>
      </w:ins>
      <w:ins w:id="203" w:author="Ana Eguiguren" w:date="2025-09-02T19:37:00Z" w16du:dateUtc="2025-09-02T22:37:00Z">
        <w:r>
          <w:rPr>
            <w:rFonts w:eastAsiaTheme="minorEastAsia"/>
          </w:rPr>
          <w:t xml:space="preserve"> </w:t>
        </w:r>
      </w:ins>
      <w:ins w:id="204" w:author="Ana Eguiguren" w:date="2025-09-02T19:47:00Z" w16du:dateUtc="2025-09-02T22:47:00Z">
        <w:r w:rsidR="00A9605A">
          <w:rPr>
            <w:rFonts w:eastAsiaTheme="minorEastAsia"/>
          </w:rPr>
          <w:t>our modelling decisions</w:t>
        </w:r>
      </w:ins>
      <w:ins w:id="205" w:author="Ana Eguiguren" w:date="2025-09-02T19:39:00Z" w16du:dateUtc="2025-09-02T22:39:00Z">
        <w:r>
          <w:rPr>
            <w:rFonts w:eastAsiaTheme="minorEastAsia"/>
          </w:rPr>
          <w:t xml:space="preserve">. </w:t>
        </w:r>
      </w:ins>
      <w:ins w:id="206" w:author="Ana Eguiguren" w:date="2025-09-02T19:54:00Z" w16du:dateUtc="2025-09-02T22:54:00Z">
        <w:r w:rsidR="00CE586D">
          <w:rPr>
            <w:rFonts w:eastAsiaTheme="minorEastAsia"/>
          </w:rPr>
          <w:t>Specifically</w:t>
        </w:r>
      </w:ins>
      <w:ins w:id="207" w:author="Ana Eguiguren" w:date="2025-09-02T19:47:00Z" w16du:dateUtc="2025-09-02T22:47:00Z">
        <w:r w:rsidR="00A9605A">
          <w:rPr>
            <w:rFonts w:eastAsiaTheme="minorEastAsia"/>
          </w:rPr>
          <w:t>, w</w:t>
        </w:r>
      </w:ins>
      <w:ins w:id="208" w:author="Ana Eguiguren" w:date="2025-09-02T19:39:00Z" w16du:dateUtc="2025-09-02T22:39:00Z">
        <w:r>
          <w:rPr>
            <w:rFonts w:eastAsiaTheme="minorEastAsia"/>
          </w:rPr>
          <w:t xml:space="preserve">e </w:t>
        </w:r>
      </w:ins>
      <w:ins w:id="209" w:author="Ana Eguiguren" w:date="2025-09-02T19:40:00Z" w16du:dateUtc="2025-09-02T22:40:00Z">
        <w:r>
          <w:rPr>
            <w:rFonts w:eastAsiaTheme="minorEastAsia"/>
          </w:rPr>
          <w:t xml:space="preserve">systematically varied </w:t>
        </w:r>
      </w:ins>
      <w:ins w:id="210" w:author="Ana Eguiguren" w:date="2025-09-02T19:39:00Z" w16du:dateUtc="2025-09-02T22:39:00Z">
        <w:r>
          <w:rPr>
            <w:rFonts w:eastAsiaTheme="minorEastAsia"/>
            <w:i/>
            <w:iCs/>
          </w:rPr>
          <w:t>chm</w:t>
        </w:r>
        <w:r>
          <w:rPr>
            <w:rFonts w:eastAsiaTheme="minorEastAsia"/>
          </w:rPr>
          <w:t xml:space="preserve"> values with</w:t>
        </w:r>
      </w:ins>
      <w:ins w:id="211" w:author="Ana Eguiguren" w:date="2025-09-02T19:40:00Z" w16du:dateUtc="2025-09-02T22:40:00Z">
        <w:r>
          <w:rPr>
            <w:rFonts w:eastAsiaTheme="minorEastAsia"/>
          </w:rPr>
          <w:t xml:space="preserve">in a reasonable range (5 – </w:t>
        </w:r>
      </w:ins>
      <w:ins w:id="212" w:author="Ana Eguiguren" w:date="2025-09-04T20:42:00Z" w16du:dateUtc="2025-09-04T23:42:00Z">
        <w:r w:rsidR="00C33163">
          <w:rPr>
            <w:rFonts w:eastAsiaTheme="minorEastAsia"/>
          </w:rPr>
          <w:t>7</w:t>
        </w:r>
      </w:ins>
      <w:ins w:id="213" w:author="Ana Eguiguren" w:date="2025-09-02T19:46:00Z" w16du:dateUtc="2025-09-02T22:46:00Z">
        <w:r w:rsidR="0085518B">
          <w:rPr>
            <w:rFonts w:eastAsiaTheme="minorEastAsia"/>
          </w:rPr>
          <w:t xml:space="preserve"> </w:t>
        </w:r>
      </w:ins>
      <w:ins w:id="214" w:author="Ana Eguiguren" w:date="2025-09-02T19:40:00Z" w16du:dateUtc="2025-09-02T22:40:00Z">
        <w:r>
          <w:rPr>
            <w:rFonts w:eastAsiaTheme="minorEastAsia"/>
          </w:rPr>
          <w:t xml:space="preserve">m) to </w:t>
        </w:r>
      </w:ins>
      <w:ins w:id="215" w:author="Ana Eguiguren" w:date="2025-09-02T19:47:00Z" w16du:dateUtc="2025-09-02T22:47:00Z">
        <w:r w:rsidR="00A9605A">
          <w:rPr>
            <w:rFonts w:eastAsiaTheme="minorEastAsia"/>
          </w:rPr>
          <w:t>compare</w:t>
        </w:r>
      </w:ins>
      <w:ins w:id="216" w:author="Ana Eguiguren" w:date="2025-09-02T19:40:00Z" w16du:dateUtc="2025-09-02T22:40:00Z">
        <w:r>
          <w:rPr>
            <w:rFonts w:eastAsiaTheme="minorEastAsia"/>
          </w:rPr>
          <w:t xml:space="preserve"> </w:t>
        </w:r>
      </w:ins>
      <w:ins w:id="217" w:author="Ana Eguiguren" w:date="2025-09-02T19:47:00Z" w16du:dateUtc="2025-09-02T22:47:00Z">
        <w:r w:rsidR="00A9605A">
          <w:rPr>
            <w:rFonts w:eastAsiaTheme="minorEastAsia"/>
          </w:rPr>
          <w:t>resulting posterior</w:t>
        </w:r>
      </w:ins>
      <w:ins w:id="218"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219" w:author="Ana Eguiguren" w:date="2025-09-02T19:41:00Z" w16du:dateUtc="2025-09-02T22:41:00Z">
        <w:r>
          <w:rPr>
            <w:rFonts w:eastAsiaTheme="minorEastAsia"/>
          </w:rPr>
          <w:t xml:space="preserve">. We also </w:t>
        </w:r>
      </w:ins>
      <w:ins w:id="220" w:author="Ana Eguiguren" w:date="2025-09-02T19:43:00Z" w16du:dateUtc="2025-09-02T22:43:00Z">
        <w:r w:rsidR="000A294B">
          <w:rPr>
            <w:rFonts w:eastAsiaTheme="minorEastAsia"/>
          </w:rPr>
          <w:t>computed</w:t>
        </w:r>
      </w:ins>
      <w:ins w:id="221" w:author="Ana Eguiguren" w:date="2025-09-02T19:41:00Z" w16du:dateUtc="2025-09-02T22:41:00Z">
        <w:r>
          <w:rPr>
            <w:rFonts w:eastAsiaTheme="minorEastAsia"/>
          </w:rPr>
          <w:t xml:space="preserve"> </w:t>
        </w:r>
      </w:ins>
      <w:ins w:id="222" w:author="Ana Eguiguren" w:date="2025-09-02T19:43:00Z" w16du:dateUtc="2025-09-02T22:43:00Z">
        <w:r w:rsidR="000A294B">
          <w:rPr>
            <w:rFonts w:eastAsiaTheme="minorEastAsia"/>
          </w:rPr>
          <w:t>posterior</w:t>
        </w:r>
      </w:ins>
      <w:ins w:id="223" w:author="Ana Eguiguren" w:date="2025-09-02T19:41:00Z" w16du:dateUtc="2025-09-02T22:41:00Z">
        <w:r>
          <w:rPr>
            <w:rFonts w:eastAsiaTheme="minorEastAsia"/>
          </w:rPr>
          <w:t xml:space="preserve"> </w:t>
        </w:r>
        <w:r>
          <w:rPr>
            <w:rFonts w:eastAsiaTheme="minorEastAsia"/>
            <w:i/>
            <w:iCs/>
          </w:rPr>
          <w:t xml:space="preserve">P(f) </w:t>
        </w:r>
      </w:ins>
      <w:ins w:id="224" w:author="Ana Eguiguren" w:date="2025-09-02T19:42:00Z" w16du:dateUtc="2025-09-02T22:42:00Z">
        <w:r>
          <w:rPr>
            <w:rFonts w:eastAsiaTheme="minorEastAsia"/>
          </w:rPr>
          <w:t>estimates</w:t>
        </w:r>
      </w:ins>
      <w:ins w:id="225" w:author="Ana Eguiguren" w:date="2025-09-02T19:41:00Z" w16du:dateUtc="2025-09-02T22:41:00Z">
        <w:r>
          <w:rPr>
            <w:rFonts w:eastAsiaTheme="minorEastAsia"/>
          </w:rPr>
          <w:t xml:space="preserve"> </w:t>
        </w:r>
      </w:ins>
      <w:r w:rsidR="00C33163">
        <w:rPr>
          <w:rFonts w:eastAsiaTheme="minorEastAsia"/>
        </w:rPr>
        <w:t>using</w:t>
      </w:r>
      <w:ins w:id="226" w:author="Ana Eguiguren" w:date="2025-09-02T19:44:00Z" w16du:dateUtc="2025-09-02T22:44:00Z">
        <w:r w:rsidR="000A294B">
          <w:rPr>
            <w:rFonts w:eastAsiaTheme="minorEastAsia"/>
          </w:rPr>
          <w:t xml:space="preserve"> on</w:t>
        </w:r>
      </w:ins>
      <w:ins w:id="227" w:author="Ana Eguiguren" w:date="2025-09-04T20:42:00Z" w16du:dateUtc="2025-09-04T23:42:00Z">
        <w:r w:rsidR="00C33163">
          <w:rPr>
            <w:rFonts w:eastAsiaTheme="minorEastAsia"/>
          </w:rPr>
          <w:t xml:space="preserve"> </w:t>
        </w:r>
      </w:ins>
      <w:r w:rsidR="00C33163">
        <w:rPr>
          <w:rFonts w:eastAsiaTheme="minorEastAsia"/>
        </w:rPr>
        <w:t>a</w:t>
      </w:r>
      <w:ins w:id="228" w:author="Ana Eguiguren" w:date="2025-09-04T20:42:00Z" w16du:dateUtc="2025-09-04T23:42:00Z">
        <w:r w:rsidR="00C33163">
          <w:rPr>
            <w:rFonts w:eastAsiaTheme="minorEastAsia"/>
          </w:rPr>
          <w:t xml:space="preserve"> </w:t>
        </w:r>
      </w:ins>
      <w:ins w:id="229" w:author="Ana Eguiguren" w:date="2025-09-02T19:45:00Z" w16du:dateUtc="2025-09-02T22:45:00Z">
        <w:r w:rsidR="000A294B">
          <w:t>prior</w:t>
        </w:r>
      </w:ins>
      <w:r w:rsidR="00C33163">
        <w:t xml:space="preserve"> </w:t>
      </w:r>
      <w:r w:rsidR="00C33163">
        <w:rPr>
          <w:i/>
          <w:iCs/>
        </w:rPr>
        <w:t>P(f)</w:t>
      </w:r>
      <w:ins w:id="230" w:author="Ana Eguiguren" w:date="2025-09-02T19:45:00Z" w16du:dateUtc="2025-09-02T22:45:00Z">
        <w:r w:rsidR="000A294B">
          <w:t xml:space="preserve"> </w:t>
        </w:r>
      </w:ins>
      <w:r w:rsidR="00C33163">
        <w:t>set to</w:t>
      </w:r>
      <w:ins w:id="231" w:author="Ana Eguiguren" w:date="2025-09-02T19:45:00Z" w16du:dateUtc="2025-09-02T22:45:00Z">
        <w:r w:rsidR="000A294B">
          <w:t xml:space="preserve"> 0.79</w:t>
        </w:r>
      </w:ins>
      <w:ins w:id="232" w:author="Ana Eguiguren" w:date="2025-09-02T19:48:00Z" w16du:dateUtc="2025-09-02T22:48:00Z">
        <w:r w:rsidR="00A9605A">
          <w:t>, which correspond</w:t>
        </w:r>
      </w:ins>
      <w:ins w:id="233" w:author="Ana Eguiguren" w:date="2025-09-02T19:49:00Z" w16du:dateUtc="2025-09-02T22:49:00Z">
        <w:r w:rsidR="00A9605A">
          <w:t>s</w:t>
        </w:r>
      </w:ins>
      <w:ins w:id="234" w:author="Ana Eguiguren" w:date="2025-09-02T19:48:00Z" w16du:dateUtc="2025-09-02T22:48:00Z">
        <w:r w:rsidR="00A9605A">
          <w:t xml:space="preserve"> to </w:t>
        </w:r>
      </w:ins>
      <w:ins w:id="235" w:author="Ana Eguiguren" w:date="2025-09-02T19:45:00Z" w16du:dateUtc="2025-09-02T22:45:00Z">
        <w:r w:rsidR="000A294B">
          <w:t xml:space="preserve">the proportion of females in </w:t>
        </w:r>
        <w:del w:id="236" w:author="Balaena Institute whitehead" w:date="2025-09-03T15:47:00Z" w16du:dateUtc="2025-09-03T18:47:00Z">
          <w:r w:rsidR="000A294B" w:rsidDel="003E7570">
            <w:delText xml:space="preserve">the </w:delText>
          </w:r>
        </w:del>
        <w:r w:rsidR="000A294B">
          <w:t>breeding groups of</w:t>
        </w:r>
      </w:ins>
      <w:ins w:id="237" w:author="Ana Eguiguren" w:date="2025-09-02T19:49:00Z" w16du:dateUtc="2025-09-02T22:49:00Z">
        <w:r w:rsidR="00A9605A">
          <w:t>f the Gal</w:t>
        </w:r>
        <w:r w:rsidR="00A9605A" w:rsidRPr="00A9605A">
          <w:rPr>
            <w:rPrChange w:id="238" w:author="Ana Eguiguren" w:date="2025-09-02T19:49:00Z" w16du:dateUtc="2025-09-02T22:49:00Z">
              <w:rPr>
                <w:lang w:val="es-ES"/>
              </w:rPr>
            </w:rPrChange>
          </w:rPr>
          <w:t>ápagos Islands</w:t>
        </w:r>
        <w:r w:rsidR="00A9605A">
          <w:t xml:space="preserve"> </w:t>
        </w:r>
      </w:ins>
      <w:ins w:id="239" w:author="Balaena Institute whitehead" w:date="2025-09-03T15:47:00Z" w16du:dateUtc="2025-09-03T18:47:00Z">
        <w:r w:rsidR="003E7570">
          <w:t>genetically determined in</w:t>
        </w:r>
      </w:ins>
      <w:ins w:id="240" w:author="Ana Eguiguren" w:date="2025-09-02T19:50:00Z" w16du:dateUtc="2025-09-02T22:50:00Z">
        <w:del w:id="241" w:author="Balaena Institute whitehead" w:date="2025-09-03T15:47:00Z" w16du:dateUtc="2025-09-03T18:47:00Z">
          <w:r w:rsidR="00A9605A" w:rsidDel="003E7570">
            <w:delText>in</w:delText>
          </w:r>
        </w:del>
        <w:r w:rsidR="00A9605A">
          <w:t xml:space="preserve"> 1991</w:t>
        </w:r>
      </w:ins>
      <w:ins w:id="242"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r w:rsidR="003E7570">
        <w:rPr>
          <w:highlight w:val="yellow"/>
        </w:rPr>
        <w:t>.</w:t>
      </w:r>
    </w:p>
    <w:p w14:paraId="20313600" w14:textId="2F50349D" w:rsidR="00F1035B" w:rsidRPr="00207D2A" w:rsidDel="003878CE" w:rsidRDefault="00A02689" w:rsidP="00F1035B">
      <w:pPr>
        <w:rPr>
          <w:ins w:id="243" w:author="Balaena Institute whitehead" w:date="2025-07-25T14:13:00Z" w16du:dateUtc="2025-07-25T17:13:00Z"/>
          <w:del w:id="244" w:author="Ana Eguiguren" w:date="2025-09-02T19:30:00Z" w16du:dateUtc="2025-09-02T22:30:00Z"/>
          <w:rFonts w:eastAsiaTheme="minorEastAsia"/>
        </w:rPr>
      </w:pPr>
      <w:commentRangeStart w:id="245"/>
      <w:del w:id="246"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245"/>
        <w:r w:rsidR="007B1F0C" w:rsidDel="003878CE">
          <w:rPr>
            <w:rStyle w:val="CommentReference"/>
          </w:rPr>
          <w:commentReference w:id="245"/>
        </w:r>
      </w:del>
    </w:p>
    <w:p w14:paraId="58209EA4" w14:textId="25660A57" w:rsidR="00F1035B" w:rsidRPr="00207D2A" w:rsidRDefault="00C602AF" w:rsidP="00C602AF">
      <w:pPr>
        <w:pStyle w:val="Heading4"/>
        <w:rPr>
          <w:ins w:id="247"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248" w:author="Ana Eguiguren" w:date="2025-09-02T19:44:00Z" w16du:dateUtc="2025-09-02T22:44:00Z">
        <w:r w:rsidR="000A294B" w:rsidRPr="00207D2A">
          <w:rPr>
            <w:b/>
            <w:bCs/>
            <w:sz w:val="20"/>
            <w:szCs w:val="20"/>
          </w:rPr>
          <w:t xml:space="preserve">Table </w:t>
        </w:r>
        <w:r w:rsidR="000A294B">
          <w:rPr>
            <w:b/>
            <w:bCs/>
            <w:sz w:val="20"/>
            <w:szCs w:val="20"/>
          </w:rPr>
          <w:t>1</w:t>
        </w:r>
      </w:ins>
      <w:del w:id="249"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250"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250"/>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2587A35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251"/>
            <w:del w:id="252" w:author="Balaena Institute whitehead" w:date="2025-09-04T17:08:00Z" w16du:dateUtc="2025-09-04T20:08:00Z">
              <w:r w:rsidRPr="00207D2A" w:rsidDel="00610477">
                <w:rPr>
                  <w:sz w:val="20"/>
                  <w:szCs w:val="20"/>
                </w:rPr>
                <w:delText xml:space="preserve">During this period, individuals continue to grow. </w:delText>
              </w:r>
              <w:commentRangeEnd w:id="251"/>
              <w:r w:rsidR="00EE0E3F" w:rsidDel="00610477">
                <w:rPr>
                  <w:rStyle w:val="CommentReference"/>
                </w:rPr>
                <w:commentReference w:id="251"/>
              </w:r>
            </w:del>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w:t>
      </w:r>
      <w:r w:rsidR="002412C1" w:rsidRPr="00207D2A">
        <w:lastRenderedPageBreak/>
        <w:t xml:space="preserve">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F1354E9" w14:textId="5DDFE567" w:rsidR="00221C23" w:rsidRDefault="00FA0DD1" w:rsidP="00B904F0">
      <w:pPr>
        <w:rPr>
          <w:ins w:id="253" w:author="Ana Eguiguren" w:date="2025-09-18T16:44:00Z" w16du:dateUtc="2025-09-18T19:44:00Z"/>
        </w:rPr>
      </w:pPr>
      <w:commentRangeStart w:id="254"/>
      <w:r w:rsidRPr="00207D2A">
        <w:t>Peduncle</w:t>
      </w:r>
      <w:r w:rsidR="00E5259C" w:rsidRPr="00207D2A">
        <w:t xml:space="preserve"> dives </w:t>
      </w:r>
      <w:del w:id="255" w:author="Ana Eguiguren" w:date="2025-09-16T20:30:00Z" w16du:dateUtc="2025-09-16T23:30:00Z">
        <w:r w:rsidR="00E5259C" w:rsidRPr="00207D2A" w:rsidDel="001679F8">
          <w:delText xml:space="preserve">were </w:delText>
        </w:r>
      </w:del>
      <w:ins w:id="256" w:author="Ana Eguiguren" w:date="2025-09-16T20:30:00Z" w16du:dateUtc="2025-09-16T23:30:00Z">
        <w:r w:rsidR="001679F8">
          <w:t>have been</w:t>
        </w:r>
        <w:r w:rsidR="001679F8" w:rsidRPr="00207D2A">
          <w:t xml:space="preserve"> </w:t>
        </w:r>
      </w:ins>
      <w:del w:id="257" w:author="Ana Eguiguren" w:date="2025-09-16T20:30:00Z" w16du:dateUtc="2025-09-16T23:30:00Z">
        <w:r w:rsidRPr="00207D2A" w:rsidDel="001679F8">
          <w:delText xml:space="preserve">previously </w:delText>
        </w:r>
      </w:del>
      <w:r w:rsidRPr="00207D2A">
        <w:t xml:space="preserve">assumed to indicate suckling </w:t>
      </w:r>
      <w:ins w:id="258" w:author="Ana Eguiguren" w:date="2025-09-16T20:30:00Z" w16du:dateUtc="2025-09-16T23:30:00Z">
        <w:r w:rsidR="001679F8">
          <w:t>or stimulate the release of m</w:t>
        </w:r>
      </w:ins>
      <w:ins w:id="259" w:author="Ana Eguiguren" w:date="2025-09-16T20:31:00Z" w16du:dateUtc="2025-09-16T23:31:00Z">
        <w:r w:rsidR="001679F8">
          <w:t xml:space="preserve">ilk </w:t>
        </w:r>
      </w:ins>
      <w:r w:rsidRPr="00207D2A">
        <w:t>(Gero &amp; Whitehead 2007)</w:t>
      </w:r>
      <w:ins w:id="260" w:author="Ana Eguiguren" w:date="2025-09-16T20:31:00Z" w16du:dateUtc="2025-09-16T23:31:00Z">
        <w:r w:rsidR="001679F8">
          <w:t>.</w:t>
        </w:r>
      </w:ins>
      <w:del w:id="261" w:author="Ana Eguiguren" w:date="2025-09-16T20:31:00Z" w16du:dateUtc="2025-09-16T23:31:00Z">
        <w:r w:rsidRPr="00207D2A" w:rsidDel="001679F8">
          <w:delText>,</w:delText>
        </w:r>
      </w:del>
      <w:r w:rsidRPr="00207D2A">
        <w:t xml:space="preserve"> </w:t>
      </w:r>
      <w:del w:id="262" w:author="Ana Eguiguren" w:date="2025-09-16T20:31:00Z" w16du:dateUtc="2025-09-16T23:31:00Z">
        <w:r w:rsidRPr="00207D2A" w:rsidDel="001679F8">
          <w:delText xml:space="preserve">but recent </w:delText>
        </w:r>
      </w:del>
      <w:ins w:id="263" w:author="Ana Eguiguren" w:date="2025-09-16T20:31:00Z" w16du:dateUtc="2025-09-16T23:31:00Z">
        <w:r w:rsidR="001679F8">
          <w:t>U</w:t>
        </w:r>
      </w:ins>
      <w:del w:id="264" w:author="Ana Eguiguren" w:date="2025-09-16T20:31:00Z" w16du:dateUtc="2025-09-16T23:31:00Z">
        <w:r w:rsidRPr="00207D2A" w:rsidDel="001679F8">
          <w:delText>u</w:delText>
        </w:r>
      </w:del>
      <w:r w:rsidRPr="00207D2A">
        <w:t xml:space="preserve">nderwater footage suggests that they may not be associated with </w:t>
      </w:r>
      <w:ins w:id="265" w:author="Ana Eguiguren" w:date="2025-09-16T20:31:00Z" w16du:dateUtc="2025-09-16T23:31:00Z">
        <w:r w:rsidR="001679F8">
          <w:t>dire</w:t>
        </w:r>
      </w:ins>
      <w:ins w:id="266" w:author="Ana Eguiguren" w:date="2025-09-16T20:32:00Z" w16du:dateUtc="2025-09-16T23:32:00Z">
        <w:r w:rsidR="001679F8">
          <w:t xml:space="preserve">ct </w:t>
        </w:r>
      </w:ins>
      <w:r w:rsidRPr="00207D2A">
        <w:t>suckling</w:t>
      </w:r>
      <w:ins w:id="267" w:author="Ana Eguiguren" w:date="2025-09-16T20:32:00Z" w16du:dateUtc="2025-09-16T23:32:00Z">
        <w:r w:rsidR="001679F8">
          <w:t xml:space="preserve">, although the role of this behaviour in promoting milk letdown remains unclear </w:t>
        </w:r>
      </w:ins>
      <w:r w:rsidR="001679F8">
        <w:fldChar w:fldCharType="begin"/>
      </w:r>
      <w:r w:rsidR="001679F8">
        <w:instrText xml:space="preserve"> ADDIN ZOTERO_ITEM CSL_CITATION {"citationID":"a1cdivkm2rm","properties":{"formattedCitation":"\\uldash{(Sarano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1679F8">
        <w:fldChar w:fldCharType="separate"/>
      </w:r>
      <w:r w:rsidR="001679F8" w:rsidRPr="001679F8">
        <w:rPr>
          <w:kern w:val="0"/>
          <w:szCs w:val="24"/>
          <w:u w:val="dash"/>
          <w:lang w:val="en-US"/>
        </w:rPr>
        <w:t>(Sarano et al. 2023)</w:t>
      </w:r>
      <w:r w:rsidR="001679F8">
        <w:fldChar w:fldCharType="end"/>
      </w:r>
      <w:ins w:id="268" w:author="Ana Eguiguren" w:date="2025-09-16T20:32:00Z" w16du:dateUtc="2025-09-16T23:32:00Z">
        <w:r w:rsidR="001679F8">
          <w:t>. Alternatively</w:t>
        </w:r>
      </w:ins>
      <w:r w:rsidR="00E2014B" w:rsidRPr="00207D2A">
        <w:t xml:space="preserve"> </w:t>
      </w:r>
      <w:del w:id="269" w:author="Ana Eguiguren" w:date="2025-09-16T20:33:00Z" w16du:dateUtc="2025-09-16T23:33:00Z">
        <w:r w:rsidR="00E2014B" w:rsidRPr="00207D2A" w:rsidDel="001679F8">
          <w:delText>or milk extraction,</w:delText>
        </w:r>
        <w:r w:rsidRPr="00207D2A" w:rsidDel="001679F8">
          <w:delText xml:space="preserve"> and instead</w:delText>
        </w:r>
      </w:del>
      <w:ins w:id="270" w:author="Ana Eguiguren" w:date="2025-09-16T20:33:00Z" w16du:dateUtc="2025-09-16T23:33:00Z">
        <w:r w:rsidR="001679F8">
          <w:t>peduncle dives may</w:t>
        </w:r>
      </w:ins>
      <w:r w:rsidRPr="00207D2A">
        <w:t xml:space="preserve">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271"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w:t>
      </w:r>
      <w:ins w:id="272" w:author="Ana Eguiguren" w:date="2025-09-16T20:33:00Z" w16du:dateUtc="2025-09-16T23:33:00Z">
        <w:r w:rsidR="001679F8">
          <w:t>Still, a</w:t>
        </w:r>
      </w:ins>
      <w:del w:id="273" w:author="Ana Eguiguren" w:date="2025-09-16T20:33:00Z" w16du:dateUtc="2025-09-16T23:33:00Z">
        <w:r w:rsidR="00E5259C" w:rsidRPr="00207D2A" w:rsidDel="001679F8">
          <w:delText>A</w:delText>
        </w:r>
      </w:del>
      <w:r w:rsidR="00E5259C" w:rsidRPr="00207D2A">
        <w:t xml:space="preserve">lthough peduncle dives may not necessarily involve suckling, all reports of </w:t>
      </w:r>
      <w:r w:rsidR="00E5259C" w:rsidRPr="001679F8">
        <w:rPr>
          <w:rPrChange w:id="274" w:author="Ana Eguiguren" w:date="2025-09-16T20:31:00Z" w16du:dateUtc="2025-09-16T23:31:00Z">
            <w:rPr>
              <w:i/>
              <w:iCs/>
            </w:rPr>
          </w:rPrChange>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254"/>
      <w:r w:rsidR="00F00280">
        <w:rPr>
          <w:rStyle w:val="CommentReference"/>
        </w:rPr>
        <w:commentReference w:id="254"/>
      </w:r>
    </w:p>
    <w:p w14:paraId="6456E275" w14:textId="2699A379" w:rsidR="007253FA" w:rsidRDefault="007253FA" w:rsidP="007253FA">
      <w:pPr>
        <w:pStyle w:val="Heading4"/>
        <w:rPr>
          <w:ins w:id="275" w:author="Ana Eguiguren" w:date="2025-09-18T16:44:00Z" w16du:dateUtc="2025-09-18T19:44:00Z"/>
          <w:rFonts w:cs="Times New Roman"/>
        </w:rPr>
      </w:pPr>
      <w:ins w:id="276" w:author="Ana Eguiguren" w:date="2025-09-18T16:44:00Z" w16du:dateUtc="2025-09-18T19:44:00Z">
        <w:r w:rsidRPr="00207D2A">
          <w:rPr>
            <w:rFonts w:cs="Times New Roman"/>
          </w:rPr>
          <w:t>2.4.</w:t>
        </w:r>
        <w:r>
          <w:rPr>
            <w:rFonts w:cs="Times New Roman"/>
          </w:rPr>
          <w:t>4</w:t>
        </w:r>
        <w:r w:rsidRPr="00207D2A">
          <w:rPr>
            <w:rFonts w:cs="Times New Roman"/>
          </w:rPr>
          <w:t xml:space="preserve"> </w:t>
        </w:r>
        <w:r w:rsidR="00221C23">
          <w:rPr>
            <w:rFonts w:cs="Times New Roman"/>
          </w:rPr>
          <w:t xml:space="preserve">Testing </w:t>
        </w:r>
      </w:ins>
      <w:ins w:id="277" w:author="Ana Eguiguren" w:date="2025-09-18T22:12:00Z" w16du:dateUtc="2025-09-19T01:12:00Z">
        <w:r w:rsidR="00F406C5">
          <w:rPr>
            <w:rFonts w:cs="Times New Roman"/>
          </w:rPr>
          <w:t>predictive</w:t>
        </w:r>
      </w:ins>
      <w:ins w:id="278" w:author="Ana Eguiguren" w:date="2025-09-18T17:25:00Z" w16du:dateUtc="2025-09-18T20:25:00Z">
        <w:r w:rsidR="006F167E">
          <w:rPr>
            <w:rFonts w:cs="Times New Roman"/>
          </w:rPr>
          <w:t xml:space="preserve"> </w:t>
        </w:r>
      </w:ins>
      <w:ins w:id="279" w:author="Ana Eguiguren" w:date="2025-09-18T16:44:00Z" w16du:dateUtc="2025-09-18T19:44:00Z">
        <w:r w:rsidR="00221C23">
          <w:rPr>
            <w:rFonts w:cs="Times New Roman"/>
          </w:rPr>
          <w:t>performance</w:t>
        </w:r>
      </w:ins>
    </w:p>
    <w:p w14:paraId="1246A72F" w14:textId="3642BB8F" w:rsidR="007253FA" w:rsidRPr="00207D2A" w:rsidRDefault="00221C23" w:rsidP="00B904F0">
      <w:ins w:id="280" w:author="Ana Eguiguren" w:date="2025-09-18T16:44:00Z" w16du:dateUtc="2025-09-18T19:44:00Z">
        <w:r>
          <w:t xml:space="preserve">To examine </w:t>
        </w:r>
      </w:ins>
      <w:ins w:id="281" w:author="Ana Eguiguren" w:date="2025-09-18T22:12:00Z" w16du:dateUtc="2025-09-19T01:12:00Z">
        <w:r w:rsidR="00F406C5">
          <w:t>the</w:t>
        </w:r>
      </w:ins>
      <w:ins w:id="282" w:author="Ana Eguiguren" w:date="2025-09-18T16:45:00Z" w16du:dateUtc="2025-09-18T19:45:00Z">
        <w:r>
          <w:t xml:space="preserve"> performance </w:t>
        </w:r>
      </w:ins>
      <w:ins w:id="283" w:author="Ana Eguiguren" w:date="2025-09-18T22:12:00Z" w16du:dateUtc="2025-09-19T01:12:00Z">
        <w:r w:rsidR="00F406C5">
          <w:t xml:space="preserve">our method </w:t>
        </w:r>
      </w:ins>
      <w:ins w:id="284" w:author="Ana Eguiguren" w:date="2025-09-18T16:45:00Z" w16du:dateUtc="2025-09-18T19:45:00Z">
        <w:r>
          <w:t xml:space="preserve">on whales observed in other </w:t>
        </w:r>
      </w:ins>
      <w:ins w:id="285" w:author="Ana Eguiguren" w:date="2025-09-18T16:57:00Z" w16du:dateUtc="2025-09-18T19:57:00Z">
        <w:r w:rsidR="0061622F">
          <w:t>populations</w:t>
        </w:r>
      </w:ins>
      <w:ins w:id="286" w:author="Ana Eguiguren" w:date="2025-09-18T16:45:00Z" w16du:dateUtc="2025-09-18T19:45:00Z">
        <w:r>
          <w:t>, we also included morphometric measurements of two individuals</w:t>
        </w:r>
      </w:ins>
      <w:ins w:id="287" w:author="Ana Eguiguren" w:date="2025-09-18T16:57:00Z" w16du:dateUtc="2025-09-18T19:57:00Z">
        <w:r w:rsidR="0061622F">
          <w:t>, one</w:t>
        </w:r>
      </w:ins>
      <w:ins w:id="288" w:author="Ana Eguiguren" w:date="2025-09-18T16:45:00Z" w16du:dateUtc="2025-09-18T19:45:00Z">
        <w:r>
          <w:t xml:space="preserve"> </w:t>
        </w:r>
      </w:ins>
      <w:ins w:id="289" w:author="Ana Eguiguren" w:date="2025-09-18T16:46:00Z" w16du:dateUtc="2025-09-18T19:46:00Z">
        <w:r>
          <w:t xml:space="preserve">observed in the </w:t>
        </w:r>
      </w:ins>
      <w:ins w:id="290" w:author="Ana Eguiguren" w:date="2025-09-18T16:48:00Z" w16du:dateUtc="2025-09-18T19:48:00Z">
        <w:r>
          <w:t xml:space="preserve">North Atlantic (The </w:t>
        </w:r>
      </w:ins>
      <w:ins w:id="291" w:author="Ana Eguiguren" w:date="2025-09-18T16:46:00Z" w16du:dateUtc="2025-09-18T19:46:00Z">
        <w:r>
          <w:t>Gully</w:t>
        </w:r>
      </w:ins>
      <w:ins w:id="292" w:author="Ana Eguiguren" w:date="2025-09-18T16:47:00Z" w16du:dateUtc="2025-09-18T19:47:00Z">
        <w:r>
          <w:t xml:space="preserve"> Canyon off the Scotian Shelf</w:t>
        </w:r>
      </w:ins>
      <w:ins w:id="293" w:author="Ana Eguiguren" w:date="2025-09-18T16:48:00Z" w16du:dateUtc="2025-09-18T19:48:00Z">
        <w:r>
          <w:t>, Canada)</w:t>
        </w:r>
      </w:ins>
      <w:ins w:id="294" w:author="Ana Eguiguren" w:date="2025-09-18T16:49:00Z" w16du:dateUtc="2025-09-18T19:49:00Z">
        <w:r>
          <w:t xml:space="preserve"> </w:t>
        </w:r>
      </w:ins>
      <w:ins w:id="295" w:author="Ana Eguiguren" w:date="2025-09-18T16:48:00Z" w16du:dateUtc="2025-09-18T19:48:00Z">
        <w:r>
          <w:t>and</w:t>
        </w:r>
      </w:ins>
      <w:ins w:id="296" w:author="Ana Eguiguren" w:date="2025-09-18T16:57:00Z" w16du:dateUtc="2025-09-18T19:57:00Z">
        <w:r w:rsidR="0061622F">
          <w:t xml:space="preserve"> the other</w:t>
        </w:r>
      </w:ins>
      <w:ins w:id="297" w:author="Ana Eguiguren" w:date="2025-09-18T16:48:00Z" w16du:dateUtc="2025-09-18T19:48:00Z">
        <w:r>
          <w:t xml:space="preserve"> in the Arctic Ocean (Baffin Bay, Canada)</w:t>
        </w:r>
      </w:ins>
      <w:ins w:id="298" w:author="Ana Eguiguren" w:date="2025-09-18T16:49:00Z" w16du:dateUtc="2025-09-18T19:49:00Z">
        <w:r>
          <w:t xml:space="preserve">. </w:t>
        </w:r>
      </w:ins>
      <w:ins w:id="299" w:author="Ana Eguiguren" w:date="2025-09-18T17:08:00Z" w16du:dateUtc="2025-09-18T20:08:00Z">
        <w:r w:rsidR="00D53B18">
          <w:t>The North Atlantic individual was recorded using a DJI Phantom 4Pro V2 +</w:t>
        </w:r>
      </w:ins>
      <w:ins w:id="300" w:author="Ana Eguiguren" w:date="2025-09-18T22:13:00Z" w16du:dateUtc="2025-09-19T01:13:00Z">
        <w:r w:rsidR="00F406C5">
          <w:t xml:space="preserve"> and the Arctic individual</w:t>
        </w:r>
      </w:ins>
      <w:ins w:id="301" w:author="Ana Eguiguren" w:date="2025-09-18T17:09:00Z" w16du:dateUtc="2025-09-18T20:09:00Z">
        <w:r w:rsidR="00D53B18">
          <w:t xml:space="preserve"> was </w:t>
        </w:r>
      </w:ins>
      <w:ins w:id="302" w:author="Ana Eguiguren" w:date="2025-09-18T22:14:00Z" w16du:dateUtc="2025-09-19T01:14:00Z">
        <w:r w:rsidR="00F406C5">
          <w:t>recorded with a</w:t>
        </w:r>
      </w:ins>
      <w:ins w:id="303" w:author="Ana Eguiguren" w:date="2025-09-18T17:09:00Z" w16du:dateUtc="2025-09-18T20:09:00Z">
        <w:r w:rsidR="00D53B18">
          <w:t xml:space="preserve"> DJI</w:t>
        </w:r>
      </w:ins>
      <w:ins w:id="304" w:author="Ana Eguiguren" w:date="2025-09-18T17:10:00Z" w16du:dateUtc="2025-09-18T20:10:00Z">
        <w:r w:rsidR="00D53B18">
          <w:t xml:space="preserve"> Inspire 2 </w:t>
        </w:r>
      </w:ins>
      <w:ins w:id="305" w:author="Ana Eguiguren" w:date="2025-09-18T17:11:00Z" w16du:dateUtc="2025-09-18T20:11:00Z">
        <w:r w:rsidR="00D53B18">
          <w:t>equipped</w:t>
        </w:r>
      </w:ins>
      <w:ins w:id="306" w:author="Ana Eguiguren" w:date="2025-09-18T17:10:00Z" w16du:dateUtc="2025-09-18T20:10:00Z">
        <w:r w:rsidR="00D53B18">
          <w:t xml:space="preserve"> with a DJI Zenmuse X5S micro four-thirds camera with </w:t>
        </w:r>
      </w:ins>
      <w:ins w:id="307" w:author="Ana Eguiguren" w:date="2025-09-18T17:11:00Z" w16du:dateUtc="2025-09-18T20:11:00Z">
        <w:r w:rsidR="00D53B18">
          <w:t xml:space="preserve">Olympus </w:t>
        </w:r>
        <w:proofErr w:type="gramStart"/>
        <w:r w:rsidR="00D53B18">
          <w:t>M.Zuiko</w:t>
        </w:r>
        <w:proofErr w:type="gramEnd"/>
        <w:r w:rsidR="00D53B18">
          <w:t xml:space="preserve"> lens. UAV altitude </w:t>
        </w:r>
      </w:ins>
      <w:ins w:id="308" w:author="Ana Eguiguren" w:date="2025-09-18T17:14:00Z" w16du:dateUtc="2025-09-18T20:14:00Z">
        <w:r w:rsidR="00D53B18">
          <w:t>measurements</w:t>
        </w:r>
      </w:ins>
      <w:ins w:id="309" w:author="Ana Eguiguren" w:date="2025-09-18T17:11:00Z" w16du:dateUtc="2025-09-18T20:11:00Z">
        <w:r w:rsidR="00D53B18">
          <w:t xml:space="preserve"> were obtained </w:t>
        </w:r>
      </w:ins>
      <w:ins w:id="310" w:author="Ana Eguiguren" w:date="2025-09-18T17:12:00Z" w16du:dateUtc="2025-09-18T20:12:00Z">
        <w:r w:rsidR="00D53B18">
          <w:t>through laser altimetry using a Lidar</w:t>
        </w:r>
      </w:ins>
      <w:ins w:id="311" w:author="Ana Eguiguren" w:date="2025-09-18T17:13:00Z" w16du:dateUtc="2025-09-18T20:13:00Z">
        <w:r w:rsidR="00D53B18">
          <w:t>B</w:t>
        </w:r>
      </w:ins>
      <w:ins w:id="312" w:author="Ana Eguiguren" w:date="2025-09-18T17:12:00Z" w16du:dateUtc="2025-09-18T20:12:00Z">
        <w:r w:rsidR="00D53B18">
          <w:t>o</w:t>
        </w:r>
      </w:ins>
      <w:ins w:id="313" w:author="Ana Eguiguren" w:date="2025-09-18T17:13:00Z" w16du:dateUtc="2025-09-18T20:13:00Z">
        <w:r w:rsidR="00D53B18">
          <w:t>X</w:t>
        </w:r>
      </w:ins>
      <w:ins w:id="314" w:author="Ana Eguiguren" w:date="2025-09-18T17:12:00Z" w16du:dateUtc="2025-09-18T20:12:00Z">
        <w:r w:rsidR="00D53B18">
          <w:t xml:space="preserve"> </w:t>
        </w:r>
      </w:ins>
      <w:r w:rsidR="00D53B18">
        <w:fldChar w:fldCharType="begin"/>
      </w:r>
      <w:r w:rsidR="00D53B18">
        <w:instrText xml:space="preserve"> ADDIN ZOTERO_ITEM CSL_CITATION {"citationID":"ag59p8mi82","properties":{"formattedCitation":"\\uldash{(Bierlich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00D53B18">
        <w:fldChar w:fldCharType="separate"/>
      </w:r>
      <w:r w:rsidR="00D53B18" w:rsidRPr="00D53B18">
        <w:rPr>
          <w:kern w:val="0"/>
          <w:szCs w:val="24"/>
          <w:u w:val="dash"/>
          <w:lang w:val="en-US"/>
        </w:rPr>
        <w:t>(Bierlich et al. 2024)</w:t>
      </w:r>
      <w:r w:rsidR="00D53B18">
        <w:fldChar w:fldCharType="end"/>
      </w:r>
      <w:ins w:id="315" w:author="Ana Eguiguren" w:date="2025-09-18T17:13:00Z" w16du:dateUtc="2025-09-18T20:13:00Z">
        <w:r w:rsidR="00D53B18">
          <w:t>.</w:t>
        </w:r>
        <w:r w:rsidR="00D53B18" w:rsidRPr="00D53B18">
          <w:t xml:space="preserve"> </w:t>
        </w:r>
        <w:r w:rsidR="00D53B18">
          <w:t>We computed</w:t>
        </w:r>
      </w:ins>
      <w:ins w:id="316" w:author="Ana Eguiguren" w:date="2025-09-18T17:22:00Z" w16du:dateUtc="2025-09-18T20:22:00Z">
        <w:r w:rsidR="003029CF">
          <w:t xml:space="preserve"> the</w:t>
        </w:r>
      </w:ins>
      <w:ins w:id="317" w:author="Ana Eguiguren" w:date="2025-09-18T17:13:00Z" w16du:dateUtc="2025-09-18T20:13:00Z">
        <w:r w:rsidR="00D53B18">
          <w:t xml:space="preserve"> </w:t>
        </w:r>
      </w:ins>
      <w:ins w:id="318" w:author="Ana Eguiguren" w:date="2025-09-18T17:14:00Z" w16du:dateUtc="2025-09-18T20:14:00Z">
        <w:r w:rsidR="00D53B18">
          <w:t xml:space="preserve">posterior </w:t>
        </w:r>
      </w:ins>
      <w:ins w:id="319" w:author="Ana Eguiguren" w:date="2025-09-18T17:13:00Z" w16du:dateUtc="2025-09-18T20:13:00Z">
        <w:r w:rsidR="00D53B18">
          <w:t xml:space="preserve">probabilities of these individuals being female based on their </w:t>
        </w:r>
        <w:r w:rsidR="00D53B18">
          <w:rPr>
            <w:i/>
            <w:iCs/>
          </w:rPr>
          <w:t xml:space="preserve">TL </w:t>
        </w:r>
        <w:r w:rsidR="00D53B18">
          <w:t xml:space="preserve">an </w:t>
        </w:r>
        <w:r w:rsidR="00D53B18">
          <w:rPr>
            <w:i/>
            <w:iCs/>
          </w:rPr>
          <w:t>NR</w:t>
        </w:r>
        <w:r w:rsidR="00D53B18">
          <w:rPr>
            <w:i/>
            <w:iCs/>
            <w:vertAlign w:val="subscript"/>
          </w:rPr>
          <w:t>flipper</w:t>
        </w:r>
      </w:ins>
      <w:ins w:id="320" w:author="Ana Eguiguren" w:date="2025-09-18T17:14:00Z" w16du:dateUtc="2025-09-18T20:14:00Z">
        <w:r w:rsidR="00D53B18">
          <w:rPr>
            <w:i/>
            <w:iCs/>
            <w:vertAlign w:val="subscript"/>
          </w:rPr>
          <w:t xml:space="preserve"> </w:t>
        </w:r>
        <w:r w:rsidR="00D53B18">
          <w:t>measurements</w:t>
        </w:r>
      </w:ins>
      <w:ins w:id="321" w:author="Ana Eguiguren" w:date="2025-09-18T22:14:00Z" w16du:dateUtc="2025-09-19T01:14:00Z">
        <w:r w:rsidR="00F406C5">
          <w:t xml:space="preserve"> and</w:t>
        </w:r>
      </w:ins>
      <w:ins w:id="322" w:author="Ana Eguiguren" w:date="2025-09-18T17:22:00Z" w16du:dateUtc="2025-09-18T20:22:00Z">
        <w:r w:rsidR="003029CF">
          <w:t xml:space="preserve"> </w:t>
        </w:r>
      </w:ins>
      <w:ins w:id="323" w:author="Ana Eguiguren" w:date="2025-09-18T17:14:00Z" w16du:dateUtc="2025-09-18T20:14:00Z">
        <w:r w:rsidR="00D53B18">
          <w:t xml:space="preserve">the </w:t>
        </w:r>
      </w:ins>
      <w:ins w:id="324" w:author="Ana Eguiguren" w:date="2025-09-18T17:20:00Z" w16du:dateUtc="2025-09-18T20:20:00Z">
        <w:r w:rsidR="00077A16">
          <w:t xml:space="preserve">bootstrapped mean </w:t>
        </w:r>
      </w:ins>
      <w:ins w:id="325" w:author="Ana Eguiguren" w:date="2025-09-18T17:13:00Z" w16du:dateUtc="2025-09-18T20:13:00Z">
        <w:r w:rsidR="00D53B18">
          <w:t xml:space="preserve">optimized parameter values </w:t>
        </w:r>
      </w:ins>
      <w:ins w:id="326" w:author="Ana Eguiguren" w:date="2025-09-18T17:20:00Z" w16du:dateUtc="2025-09-18T20:20:00Z">
        <w:r w:rsidR="00077A16">
          <w:t>and individual likelihoods of being male or</w:t>
        </w:r>
      </w:ins>
      <w:ins w:id="327" w:author="Ana Eguiguren" w:date="2025-09-18T17:21:00Z" w16du:dateUtc="2025-09-18T20:21:00Z">
        <w:r w:rsidR="00077A16">
          <w:t xml:space="preserve"> female </w:t>
        </w:r>
      </w:ins>
      <w:ins w:id="328" w:author="Ana Eguiguren" w:date="2025-09-18T17:13:00Z" w16du:dateUtc="2025-09-18T20:13:00Z">
        <w:r w:rsidR="00D53B18">
          <w:t>from our Gal</w:t>
        </w:r>
        <w:r w:rsidR="00D53B18" w:rsidRPr="00741C9F">
          <w:t>ápagos dataset.</w:t>
        </w:r>
      </w:ins>
      <w:ins w:id="329" w:author="Ana Eguiguren" w:date="2025-09-18T17:14:00Z" w16du:dateUtc="2025-09-18T20:14:00Z">
        <w:r w:rsidR="00D53B18">
          <w:t xml:space="preserve"> </w:t>
        </w:r>
      </w:ins>
      <w:ins w:id="330" w:author="Ana Eguiguren" w:date="2025-09-18T17:15:00Z" w16du:dateUtc="2025-09-18T20:15:00Z">
        <w:r w:rsidR="006F3DFC">
          <w:t xml:space="preserve">Because </w:t>
        </w:r>
      </w:ins>
      <w:ins w:id="331" w:author="Ana Eguiguren" w:date="2025-09-18T17:23:00Z" w16du:dateUtc="2025-09-18T20:23:00Z">
        <w:r w:rsidR="003029CF">
          <w:t xml:space="preserve">these individuals were located </w:t>
        </w:r>
      </w:ins>
      <w:ins w:id="332" w:author="Ana Eguiguren" w:date="2025-09-18T17:15:00Z" w16du:dateUtc="2025-09-18T20:15:00Z">
        <w:r w:rsidR="006F3DFC">
          <w:t>in high latitud</w:t>
        </w:r>
      </w:ins>
      <w:ins w:id="333" w:author="Ana Eguiguren" w:date="2025-09-18T17:24:00Z" w16du:dateUtc="2025-09-18T20:24:00Z">
        <w:r w:rsidR="003029CF">
          <w:t>es</w:t>
        </w:r>
      </w:ins>
      <w:ins w:id="334" w:author="Ana Eguiguren" w:date="2025-09-18T17:26:00Z" w16du:dateUtc="2025-09-18T20:26:00Z">
        <w:r w:rsidR="006F167E">
          <w:t xml:space="preserve"> </w:t>
        </w:r>
      </w:ins>
      <w:ins w:id="335" w:author="Ana Eguiguren" w:date="2025-09-18T17:24:00Z" w16du:dateUtc="2025-09-18T20:24:00Z">
        <w:r w:rsidR="003029CF">
          <w:fldChar w:fldCharType="begin"/>
        </w:r>
        <w:r w:rsidR="003029CF">
          <w: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instrText>
        </w:r>
        <w:r w:rsidR="003029CF">
          <w:fldChar w:fldCharType="separate"/>
        </w:r>
        <w:r w:rsidR="003029CF" w:rsidRPr="0061622F">
          <w:rPr>
            <w:kern w:val="0"/>
            <w:szCs w:val="24"/>
            <w:u w:val="dash"/>
            <w:lang w:val="en-US"/>
          </w:rPr>
          <w:t>(Rice 1989, Whitehead et al. 1992)</w:t>
        </w:r>
        <w:r w:rsidR="003029CF">
          <w:fldChar w:fldCharType="end"/>
        </w:r>
        <w:r w:rsidR="003029CF">
          <w:t xml:space="preserve">, </w:t>
        </w:r>
      </w:ins>
      <w:ins w:id="336" w:author="Ana Eguiguren" w:date="2025-09-18T17:15:00Z" w16du:dateUtc="2025-09-18T20:15:00Z">
        <w:r w:rsidR="006F3DFC">
          <w:t>we expect</w:t>
        </w:r>
      </w:ins>
      <w:ins w:id="337" w:author="Ana Eguiguren" w:date="2025-09-18T17:24:00Z" w16du:dateUtc="2025-09-18T20:24:00Z">
        <w:r w:rsidR="003029CF">
          <w:t>ed</w:t>
        </w:r>
      </w:ins>
      <w:ins w:id="338" w:author="Ana Eguiguren" w:date="2025-09-18T17:15:00Z" w16du:dateUtc="2025-09-18T20:15:00Z">
        <w:r w:rsidR="006F3DFC">
          <w:t xml:space="preserve"> </w:t>
        </w:r>
      </w:ins>
      <w:ins w:id="339" w:author="Ana Eguiguren" w:date="2025-09-18T17:24:00Z" w16du:dateUtc="2025-09-18T20:24:00Z">
        <w:r w:rsidR="003029CF">
          <w:t>them to</w:t>
        </w:r>
      </w:ins>
      <w:ins w:id="340" w:author="Ana Eguiguren" w:date="2025-09-18T17:15:00Z" w16du:dateUtc="2025-09-18T20:15:00Z">
        <w:r w:rsidR="006F3DFC">
          <w:t xml:space="preserve"> </w:t>
        </w:r>
      </w:ins>
      <w:ins w:id="341" w:author="Ana Eguiguren" w:date="2025-09-18T22:14:00Z" w16du:dateUtc="2025-09-19T01:14:00Z">
        <w:r w:rsidR="00F406C5">
          <w:t>have near-zero</w:t>
        </w:r>
      </w:ins>
      <w:ins w:id="342" w:author="Ana Eguiguren" w:date="2025-09-18T17:16:00Z" w16du:dateUtc="2025-09-18T20:16:00Z">
        <w:r w:rsidR="006F3DFC">
          <w:t xml:space="preserve"> probabilit</w:t>
        </w:r>
      </w:ins>
      <w:ins w:id="343" w:author="Ana Eguiguren" w:date="2025-09-18T17:24:00Z" w16du:dateUtc="2025-09-18T20:24:00Z">
        <w:r w:rsidR="003029CF">
          <w:t>ies</w:t>
        </w:r>
      </w:ins>
      <w:ins w:id="344" w:author="Ana Eguiguren" w:date="2025-09-18T17:16:00Z" w16du:dateUtc="2025-09-18T20:16:00Z">
        <w:r w:rsidR="006F3DFC">
          <w:t xml:space="preserve"> of being female</w:t>
        </w:r>
      </w:ins>
      <w:ins w:id="345" w:author="Ana Eguiguren" w:date="2025-09-18T17:15:00Z" w16du:dateUtc="2025-09-18T20:15:00Z">
        <w:r w:rsidR="006F3DFC">
          <w:t>.</w:t>
        </w:r>
      </w:ins>
      <w:del w:id="346" w:author="Ana Eguiguren" w:date="2025-09-18T17:15:00Z" w16du:dateUtc="2025-09-18T20:15:00Z">
        <w:r w:rsidR="0061622F" w:rsidDel="004C0CDA">
          <w:fldChar w:fldCharType="begin"/>
        </w:r>
        <w:r w:rsidR="0061622F" w:rsidDel="004C0CDA">
          <w:del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delInstrText>
        </w:r>
        <w:r w:rsidR="0061622F" w:rsidDel="004C0CDA">
          <w:fldChar w:fldCharType="separate"/>
        </w:r>
        <w:r w:rsidR="0061622F" w:rsidRPr="0061622F" w:rsidDel="004C0CDA">
          <w:rPr>
            <w:kern w:val="0"/>
            <w:szCs w:val="24"/>
            <w:u w:val="dash"/>
            <w:lang w:val="en-US"/>
          </w:rPr>
          <w:delText>(Rice 1989, Whitehead et al. 1992)</w:delText>
        </w:r>
        <w:r w:rsidR="0061622F" w:rsidDel="004C0CDA">
          <w:fldChar w:fldCharType="end"/>
        </w:r>
      </w:del>
    </w:p>
    <w:p w14:paraId="0EA11162" w14:textId="6A2EC459" w:rsidR="00862972" w:rsidRPr="00207D2A" w:rsidRDefault="00862972" w:rsidP="00EA7AE3">
      <w:pPr>
        <w:pStyle w:val="Heading2"/>
        <w:rPr>
          <w:rFonts w:cs="Times New Roman"/>
        </w:rPr>
      </w:pPr>
      <w:bookmarkStart w:id="347" w:name="_Toc201083901"/>
      <w:r w:rsidRPr="00207D2A">
        <w:rPr>
          <w:rFonts w:cs="Times New Roman"/>
        </w:rPr>
        <w:lastRenderedPageBreak/>
        <w:t xml:space="preserve">3. </w:t>
      </w:r>
      <w:bookmarkEnd w:id="347"/>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7DF86D1E"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348"/>
      <w:r w:rsidRPr="00207D2A">
        <w:t xml:space="preserve">18 days </w:t>
      </w:r>
      <w:r w:rsidR="00B624C8" w:rsidRPr="00207D2A">
        <w:t>in the field</w:t>
      </w:r>
      <w:commentRangeEnd w:id="348"/>
      <w:r w:rsidR="00F00280">
        <w:rPr>
          <w:rStyle w:val="CommentReference"/>
        </w:rPr>
        <w:commentReference w:id="348"/>
      </w:r>
      <w:r w:rsidR="00B624C8" w:rsidRPr="00207D2A">
        <w:t xml:space="preserve"> </w:t>
      </w:r>
      <w:r w:rsidR="008769FC">
        <w:t>between February 1</w:t>
      </w:r>
      <w:r w:rsidR="008769FC" w:rsidRPr="008769FC">
        <w:rPr>
          <w:vertAlign w:val="superscript"/>
          <w:rPrChange w:id="349" w:author="Ana Eguiguren" w:date="2025-09-16T20:36:00Z" w16du:dateUtc="2025-09-16T23:36:00Z">
            <w:rPr/>
          </w:rPrChange>
        </w:rPr>
        <w:t>st</w:t>
      </w:r>
      <w:r w:rsidR="008769FC">
        <w:t xml:space="preserve"> and April 29, 2023,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w:t>
      </w:r>
      <w:r w:rsidR="00352471">
        <w:t>10</w:t>
      </w:r>
      <w:r w:rsidRPr="00207D2A">
        <w:t xml:space="preserve"> % (</w:t>
      </w:r>
      <w:r w:rsidRPr="00207D2A">
        <w:rPr>
          <w:i/>
          <w:iCs/>
        </w:rPr>
        <w:t>SD = 3.15</w:t>
      </w:r>
      <w:r w:rsidR="003729E9" w:rsidRPr="00207D2A">
        <w:rPr>
          <w:i/>
          <w:iCs/>
        </w:rPr>
        <w:t>%</w:t>
      </w:r>
      <w:r w:rsidR="00BE57BC" w:rsidRPr="00207D2A">
        <w:rPr>
          <w:i/>
          <w:iCs/>
        </w:rPr>
        <w:t xml:space="preserve">, </w:t>
      </w:r>
      <w:r w:rsidR="00BE57BC" w:rsidRPr="00207D2A">
        <w:t xml:space="preserve">CV = </w:t>
      </w:r>
      <w:r w:rsidR="00352471">
        <w:t>3.15</w:t>
      </w:r>
      <w:r w:rsidRPr="00207D2A">
        <w:t>).</w:t>
      </w:r>
      <w:ins w:id="350"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5E895FCC"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351"/>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351"/>
      <w:r w:rsidR="005E0FA5" w:rsidRPr="00207D2A">
        <w:rPr>
          <w:rStyle w:val="CommentReference"/>
        </w:rPr>
        <w:commentReference w:id="351"/>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0A294B" w:rsidRPr="000A294B">
        <w:rPr>
          <w:rPrChange w:id="352" w:author="Ana Eguiguren" w:date="2025-09-02T19:44:00Z" w16du:dateUtc="2025-09-02T22:44:00Z">
            <w:rPr>
              <w:b/>
              <w:bCs/>
            </w:rPr>
          </w:rPrChange>
        </w:rPr>
        <w:t xml:space="preserve">Figure </w:t>
      </w:r>
      <w:r w:rsidR="000A294B" w:rsidRPr="000A294B">
        <w:rPr>
          <w:rPrChange w:id="353" w:author="Ana Eguiguren" w:date="2025-09-02T19:44:00Z" w16du:dateUtc="2025-09-02T22:44:00Z">
            <w:rPr>
              <w:b/>
              <w:bCs/>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rsidP="00352471">
      <w:pPr>
        <w:keepNext/>
        <w:jc w:val="center"/>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43E8A91" w:rsidR="00862972" w:rsidRPr="00207D2A" w:rsidRDefault="00862972" w:rsidP="00862972">
      <w:pPr>
        <w:pStyle w:val="Caption"/>
        <w:rPr>
          <w:i w:val="0"/>
          <w:iCs w:val="0"/>
          <w:color w:val="auto"/>
        </w:rPr>
      </w:pPr>
      <w:bookmarkStart w:id="354" w:name="_Ref201088861"/>
      <w:commentRangeStart w:id="355"/>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0A294B">
        <w:rPr>
          <w:b/>
          <w:bCs/>
          <w:noProof/>
          <w:color w:val="auto"/>
        </w:rPr>
        <w:t>2</w:t>
      </w:r>
      <w:r w:rsidR="007459AF" w:rsidRPr="00207D2A">
        <w:rPr>
          <w:b/>
          <w:bCs/>
          <w:color w:val="auto"/>
          <w:rPrChange w:id="356" w:author="Balaena Institute whitehead" w:date="2025-07-25T12:58:00Z" w16du:dateUtc="2025-07-25T15:58:00Z">
            <w:rPr>
              <w:b/>
              <w:bCs/>
              <w:noProof/>
              <w:color w:val="auto"/>
            </w:rPr>
          </w:rPrChange>
        </w:rPr>
        <w:fldChar w:fldCharType="end"/>
      </w:r>
      <w:bookmarkEnd w:id="354"/>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355"/>
      <w:r w:rsidR="008A227A" w:rsidRPr="00207D2A">
        <w:rPr>
          <w:rStyle w:val="CommentReference"/>
          <w:i w:val="0"/>
          <w:iCs w:val="0"/>
          <w:color w:val="auto"/>
        </w:rPr>
        <w:commentReference w:id="355"/>
      </w:r>
    </w:p>
    <w:p w14:paraId="4AFC43A7" w14:textId="40124935" w:rsidR="00A10676" w:rsidRPr="00207D2A" w:rsidRDefault="00583D2A">
      <w:pPr>
        <w:pStyle w:val="Heading3"/>
        <w:pPrChange w:id="357" w:author="Balaena Institute whitehead" w:date="2025-07-10T11:03:00Z" w16du:dateUtc="2025-07-10T14:03:00Z">
          <w:pPr/>
        </w:pPrChange>
      </w:pPr>
      <w:r w:rsidRPr="00207D2A">
        <w:rPr>
          <w:rFonts w:cs="Times New Roman"/>
        </w:rPr>
        <w:lastRenderedPageBreak/>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35DD1EEE"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w:t>
      </w:r>
      <w:ins w:id="358" w:author="Ana Eguiguren" w:date="2025-09-16T21:11:00Z" w16du:dateUtc="2025-09-17T00:11:00Z">
        <w:r w:rsidR="00CA2709">
          <w:t>0.03</w:t>
        </w:r>
      </w:ins>
      <w:r w:rsidR="00E27601" w:rsidRPr="00207D2A">
        <w:t xml:space="preserve"> CV </w:t>
      </w:r>
      <w:commentRangeStart w:id="359"/>
      <w:r w:rsidR="00E27601" w:rsidRPr="00207D2A">
        <w:t>(</w:t>
      </w:r>
      <w:r w:rsidR="00E27601" w:rsidRPr="00260BC6">
        <w:rPr>
          <w:rPrChange w:id="360" w:author="Ana Eguiguren" w:date="2025-09-18T22:15:00Z" w16du:dateUtc="2025-09-19T01:15:00Z">
            <w:rPr>
              <w:highlight w:val="yellow"/>
            </w:rPr>
          </w:rPrChange>
        </w:rPr>
        <w:t>SD =</w:t>
      </w:r>
      <w:r w:rsidR="00CA2709">
        <w:t>0.01</w:t>
      </w:r>
      <w:r w:rsidR="00E27601" w:rsidRPr="00207D2A">
        <w:t>)</w:t>
      </w:r>
      <w:r w:rsidR="00E05126" w:rsidRPr="00207D2A">
        <w:t>.</w:t>
      </w:r>
      <w:commentRangeEnd w:id="359"/>
      <w:r w:rsidR="00AD46A2">
        <w:rPr>
          <w:rStyle w:val="CommentReference"/>
        </w:rPr>
        <w:commentReference w:id="359"/>
      </w:r>
    </w:p>
    <w:p w14:paraId="529523F8" w14:textId="0DCE9FE6" w:rsidR="00A10676" w:rsidRPr="00207D2A" w:rsidRDefault="0063179E">
      <w:pPr>
        <w:keepNext/>
        <w:pPrChange w:id="361" w:author="Balaena Institute whitehead" w:date="2025-07-10T11:07:00Z" w16du:dateUtc="2025-07-10T14:07:00Z">
          <w:pPr/>
        </w:pPrChange>
      </w:pPr>
      <w:r w:rsidRPr="00207D2A">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362" w:name="_Ref203040586"/>
      <w:commentRangeStart w:id="363"/>
      <w:r w:rsidRPr="00207D2A">
        <w:rPr>
          <w:rFonts w:eastAsiaTheme="minorHAnsi" w:cs="Times New Roman"/>
          <w:b/>
          <w:bCs/>
          <w:sz w:val="18"/>
          <w:szCs w:val="18"/>
          <w:rPrChange w:id="364" w:author="Balaena Institute whitehead" w:date="2025-07-25T12:58:00Z" w16du:dateUtc="2025-07-25T15:58:00Z">
            <w:rPr/>
          </w:rPrChange>
        </w:rPr>
        <w:t xml:space="preserve">Figure </w:t>
      </w:r>
      <w:r w:rsidRPr="00207D2A">
        <w:rPr>
          <w:rFonts w:eastAsiaTheme="minorHAnsi" w:cs="Times New Roman"/>
          <w:b/>
          <w:bCs/>
          <w:sz w:val="18"/>
          <w:szCs w:val="18"/>
          <w:rPrChange w:id="365" w:author="Balaena Institute whitehead" w:date="2025-07-25T12:58:00Z" w16du:dateUtc="2025-07-25T15:58:00Z">
            <w:rPr/>
          </w:rPrChange>
        </w:rPr>
        <w:fldChar w:fldCharType="begin"/>
      </w:r>
      <w:r w:rsidRPr="00207D2A">
        <w:rPr>
          <w:rFonts w:eastAsiaTheme="minorHAnsi" w:cs="Times New Roman"/>
          <w:b/>
          <w:bCs/>
          <w:sz w:val="18"/>
          <w:szCs w:val="18"/>
          <w:rPrChange w:id="366"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367" w:author="Balaena Institute whitehead" w:date="2025-07-25T12:58:00Z" w16du:dateUtc="2025-07-25T15:58:00Z">
            <w:rPr/>
          </w:rPrChange>
        </w:rPr>
        <w:fldChar w:fldCharType="separate"/>
      </w:r>
      <w:ins w:id="368" w:author="Ana Eguiguren" w:date="2025-09-02T19:44:00Z" w16du:dateUtc="2025-09-02T22:44:00Z">
        <w:r w:rsidR="000A294B">
          <w:rPr>
            <w:rFonts w:eastAsiaTheme="minorHAnsi" w:cs="Times New Roman"/>
            <w:b/>
            <w:bCs/>
            <w:noProof/>
            <w:sz w:val="18"/>
            <w:szCs w:val="18"/>
          </w:rPr>
          <w:t>3</w:t>
        </w:r>
      </w:ins>
      <w:ins w:id="369" w:author="Balaena Institute whitehead" w:date="2025-07-11T15:25:00Z" w16du:dateUtc="2025-07-11T18:25:00Z">
        <w:del w:id="370" w:author="Ana Eguiguren" w:date="2025-09-02T19:44:00Z" w16du:dateUtc="2025-09-02T22:44:00Z">
          <w:r w:rsidR="00897888" w:rsidRPr="000A294B" w:rsidDel="000A294B">
            <w:rPr>
              <w:rFonts w:eastAsiaTheme="minorHAnsi" w:cs="Times New Roman"/>
              <w:b/>
              <w:bCs/>
              <w:noProof/>
              <w:sz w:val="18"/>
              <w:szCs w:val="18"/>
            </w:rPr>
            <w:delText>3</w:delText>
          </w:r>
        </w:del>
      </w:ins>
      <w:del w:id="371" w:author="Ana Eguiguren" w:date="2025-09-02T19:44:00Z" w16du:dateUtc="2025-09-02T22:44:00Z">
        <w:r w:rsidRPr="00207D2A" w:rsidDel="000A294B">
          <w:rPr>
            <w:rFonts w:eastAsiaTheme="minorHAnsi" w:cs="Times New Roman"/>
            <w:b/>
            <w:bCs/>
            <w:noProof/>
            <w:sz w:val="18"/>
            <w:szCs w:val="18"/>
            <w:rPrChange w:id="372" w:author="Balaena Institute whitehead" w:date="2025-07-25T12:58:00Z" w16du:dateUtc="2025-07-25T15:58:00Z">
              <w:rPr>
                <w:noProof/>
              </w:rPr>
            </w:rPrChange>
          </w:rPr>
          <w:delText>3</w:delText>
        </w:r>
      </w:del>
      <w:r w:rsidRPr="00207D2A">
        <w:rPr>
          <w:rFonts w:eastAsiaTheme="minorHAnsi" w:cs="Times New Roman"/>
          <w:b/>
          <w:bCs/>
          <w:sz w:val="18"/>
          <w:szCs w:val="18"/>
          <w:rPrChange w:id="373" w:author="Balaena Institute whitehead" w:date="2025-07-25T12:58:00Z" w16du:dateUtc="2025-07-25T15:58:00Z">
            <w:rPr/>
          </w:rPrChange>
        </w:rPr>
        <w:fldChar w:fldCharType="end"/>
      </w:r>
      <w:bookmarkEnd w:id="362"/>
      <w:r w:rsidRPr="00207D2A">
        <w:rPr>
          <w:rFonts w:eastAsiaTheme="minorHAnsi" w:cs="Times New Roman"/>
          <w:b/>
          <w:bCs/>
          <w:sz w:val="18"/>
          <w:szCs w:val="18"/>
          <w:rPrChange w:id="374" w:author="Balaena Institute whitehead" w:date="2025-07-25T12:58:00Z" w16du:dateUtc="2025-07-25T15:58:00Z">
            <w:rPr/>
          </w:rPrChange>
        </w:rPr>
        <w:t>.</w:t>
      </w:r>
      <w:r w:rsidRPr="00207D2A">
        <w:rPr>
          <w:rFonts w:eastAsiaTheme="minorHAnsi" w:cs="Times New Roman"/>
          <w:sz w:val="18"/>
          <w:szCs w:val="18"/>
          <w:rPrChange w:id="375" w:author="Balaena Institute whitehead" w:date="2025-07-25T12:58:00Z" w16du:dateUtc="2025-07-25T15:58:00Z">
            <w:rPr/>
          </w:rPrChange>
        </w:rPr>
        <w:t xml:space="preserve"> </w:t>
      </w:r>
      <w:bookmarkStart w:id="376" w:name="_Hlk203128466"/>
      <w:r w:rsidRPr="00207D2A">
        <w:rPr>
          <w:rFonts w:eastAsiaTheme="minorHAnsi" w:cs="Times New Roman"/>
          <w:i w:val="0"/>
          <w:iCs w:val="0"/>
          <w:sz w:val="18"/>
          <w:szCs w:val="18"/>
          <w:rPrChange w:id="377"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378"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379"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380" w:author="Balaena Institute whitehead" w:date="2025-07-25T12:58:00Z" w16du:dateUtc="2025-07-25T15:58:00Z">
            <w:rPr/>
          </w:rPrChange>
        </w:rPr>
        <w:t>NR</w:t>
      </w:r>
      <w:r w:rsidRPr="00207D2A">
        <w:rPr>
          <w:rFonts w:eastAsiaTheme="minorHAnsi" w:cs="Times New Roman"/>
          <w:sz w:val="18"/>
          <w:szCs w:val="18"/>
          <w:vertAlign w:val="subscript"/>
          <w:rPrChange w:id="381"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382"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383"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384"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385"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386"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387"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388"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389"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390" w:author="Balaena Institute whitehead" w:date="2025-07-25T12:58:00Z" w16du:dateUtc="2025-07-25T15:58:00Z">
            <w:rPr/>
          </w:rPrChange>
        </w:rPr>
        <w:t>NR</w:t>
      </w:r>
      <w:r w:rsidR="003752AB" w:rsidRPr="00207D2A">
        <w:rPr>
          <w:rFonts w:eastAsiaTheme="minorHAnsi" w:cs="Times New Roman"/>
          <w:sz w:val="18"/>
          <w:szCs w:val="18"/>
          <w:vertAlign w:val="subscript"/>
          <w:rPrChange w:id="391"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392"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393"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394"/>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376"/>
      <w:commentRangeEnd w:id="394"/>
      <w:r w:rsidR="00B46BCD">
        <w:rPr>
          <w:rStyle w:val="CommentReference"/>
          <w:rFonts w:eastAsiaTheme="minorHAnsi" w:cs="Times New Roman"/>
          <w:i w:val="0"/>
          <w:iCs w:val="0"/>
        </w:rPr>
        <w:commentReference w:id="394"/>
      </w:r>
    </w:p>
    <w:p w14:paraId="2B668A0F" w14:textId="77777777" w:rsidR="0063179E" w:rsidRPr="00AD46A2" w:rsidRDefault="0063179E">
      <w:pPr>
        <w:pPrChange w:id="395"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396"/>
      <w:commentRangeEnd w:id="396"/>
      <w:r w:rsidRPr="00207D2A">
        <w:rPr>
          <w:rStyle w:val="CommentReference"/>
          <w:i w:val="0"/>
          <w:iCs w:val="0"/>
        </w:rPr>
        <w:commentReference w:id="396"/>
      </w:r>
      <w:commentRangeEnd w:id="363"/>
      <w:r w:rsidR="00723C89" w:rsidRPr="00207D2A">
        <w:rPr>
          <w:rStyle w:val="CommentReference"/>
          <w:i w:val="0"/>
          <w:iCs w:val="0"/>
        </w:rPr>
        <w:commentReference w:id="363"/>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3DADB350" w:rsidR="00583D2A" w:rsidRPr="003878CE" w:rsidRDefault="003878CE" w:rsidP="00583D2A">
      <w:pPr>
        <w:rPr>
          <w:rFonts w:eastAsiaTheme="minorEastAsia"/>
          <w:rPrChange w:id="397" w:author="Ana Eguiguren" w:date="2025-09-02T19:32:00Z" w16du:dateUtc="2025-09-02T22:32:00Z">
            <w:rPr/>
          </w:rPrChange>
        </w:rPr>
      </w:pPr>
      <w:commentRangeStart w:id="398"/>
      <w:ins w:id="399"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400"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401" w:author="Ana Eguiguren" w:date="2025-09-02T19:30:00Z" w16du:dateUtc="2025-09-02T22:30:00Z">
        <w:r w:rsidRPr="00207D2A">
          <w:rPr>
            <w:rFonts w:eastAsiaTheme="minorEastAsia"/>
          </w:rPr>
          <w:t xml:space="preserve">for models fit 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398"/>
        <w:r>
          <w:rPr>
            <w:rStyle w:val="CommentReference"/>
          </w:rPr>
          <w:commentReference w:id="398"/>
        </w:r>
      </w:ins>
      <w:r w:rsidR="00FC74A0" w:rsidRPr="00207D2A">
        <w:t xml:space="preserve">Optimal </w:t>
      </w:r>
      <w:r w:rsidR="008732DD" w:rsidRPr="00207D2A">
        <w:rPr>
          <w:i/>
          <w:iCs/>
        </w:rPr>
        <w:t>f</w:t>
      </w:r>
      <w:r w:rsidR="00583D2A" w:rsidRPr="00207D2A">
        <w:rPr>
          <w:i/>
          <w:iCs/>
        </w:rPr>
        <w:t xml:space="preserve">r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402" w:author="Ana Eguiguren" w:date="2025-09-02T19:44:00Z" w16du:dateUtc="2025-09-02T22:44:00Z">
        <w:r w:rsidR="000A294B" w:rsidRPr="00207D2A">
          <w:rPr>
            <w:b/>
            <w:bCs/>
            <w:rPrChange w:id="403" w:author="Balaena Institute whitehead" w:date="2025-07-25T12:58:00Z" w16du:dateUtc="2025-07-25T15:58:00Z">
              <w:rPr/>
            </w:rPrChange>
          </w:rPr>
          <w:t xml:space="preserve">Figure </w:t>
        </w:r>
        <w:r w:rsidR="000A294B">
          <w:rPr>
            <w:b/>
            <w:bCs/>
          </w:rPr>
          <w:t>4</w:t>
        </w:r>
      </w:ins>
      <w:del w:id="404"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405" w:author="Ana Eguiguren" w:date="2025-09-02T19:44:00Z" w16du:dateUtc="2025-09-02T22:44:00Z">
        <w:r w:rsidR="000A294B" w:rsidRPr="00207D2A">
          <w:rPr>
            <w:b/>
            <w:bCs/>
          </w:rPr>
          <w:t xml:space="preserve">Figure </w:t>
        </w:r>
        <w:r w:rsidR="000A294B">
          <w:rPr>
            <w:b/>
            <w:bCs/>
            <w:noProof/>
          </w:rPr>
          <w:t>5</w:t>
        </w:r>
      </w:ins>
      <w:del w:id="406"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407" w:author="Ana Eguiguren" w:date="2025-09-02T19:44:00Z" w16du:dateUtc="2025-09-02T22:44:00Z">
        <w:r w:rsidR="000A294B" w:rsidRPr="00207D2A">
          <w:rPr>
            <w:b/>
            <w:bCs/>
          </w:rPr>
          <w:t xml:space="preserve">Figure </w:t>
        </w:r>
      </w:ins>
      <w:del w:id="408"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gramStart"/>
      <w:r w:rsidR="00583D2A" w:rsidRPr="00207D2A">
        <w:rPr>
          <w:i/>
          <w:iCs/>
        </w:rPr>
        <w:t>max</w:t>
      </w:r>
      <w:r w:rsidR="00583D2A" w:rsidRPr="00207D2A">
        <w:rPr>
          <w:i/>
          <w:iCs/>
          <w:vertAlign w:val="subscript"/>
        </w:rPr>
        <w:t xml:space="preserve">f  </w:t>
      </w:r>
      <w:r w:rsidR="00583D2A" w:rsidRPr="00207D2A">
        <w:t>and</w:t>
      </w:r>
      <w:proofErr w:type="gramEnd"/>
      <w:r w:rsidR="00583D2A" w:rsidRPr="00207D2A">
        <w:t xml:space="preserve"> </w:t>
      </w:r>
      <w:r w:rsidR="00583D2A" w:rsidRPr="00207D2A">
        <w:rPr>
          <w:i/>
          <w:iCs/>
        </w:rPr>
        <w:t>max</w:t>
      </w:r>
      <w:r w:rsidR="00583D2A" w:rsidRPr="00207D2A">
        <w:rPr>
          <w:i/>
          <w:iCs/>
          <w:vertAlign w:val="subscript"/>
        </w:rPr>
        <w:t>m</w:t>
      </w:r>
      <w:r w:rsidR="00583D2A" w:rsidRPr="00207D2A">
        <w:t xml:space="preserve">) were generally </w:t>
      </w:r>
      <w:r w:rsidR="00AB1071" w:rsidRPr="00207D2A">
        <w:t>less variable</w:t>
      </w:r>
      <w:r w:rsidR="00583D2A" w:rsidRPr="00207D2A">
        <w:t xml:space="preserve"> than growth parameters (</w:t>
      </w:r>
      <w:r w:rsidR="00583D2A" w:rsidRPr="00207D2A">
        <w:rPr>
          <w:i/>
          <w:iCs/>
        </w:rPr>
        <w:t xml:space="preserve">fr </w:t>
      </w:r>
      <w:r w:rsidR="00583D2A" w:rsidRPr="00207D2A">
        <w:t xml:space="preserve">and </w:t>
      </w:r>
      <w:r w:rsidR="00583D2A" w:rsidRPr="00207D2A">
        <w:rPr>
          <w:i/>
          <w:iCs/>
        </w:rPr>
        <w:t>mr</w:t>
      </w:r>
      <w:r w:rsidR="006E66B8" w:rsidRPr="00207D2A">
        <w:t>)</w:t>
      </w:r>
      <w:commentRangeStart w:id="409"/>
      <w:commentRangeStart w:id="410"/>
      <w:commentRangeStart w:id="411"/>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412" w:author="Ana Eguiguren" w:date="2025-09-02T19:44:00Z" w16du:dateUtc="2025-09-02T22:44:00Z">
        <w:r w:rsidR="000A294B" w:rsidRPr="00207D2A">
          <w:rPr>
            <w:b/>
            <w:bCs/>
            <w:rPrChange w:id="413" w:author="Balaena Institute whitehead" w:date="2025-07-25T12:58:00Z" w16du:dateUtc="2025-07-25T15:58:00Z">
              <w:rPr/>
            </w:rPrChange>
          </w:rPr>
          <w:t xml:space="preserve">Figure </w:t>
        </w:r>
        <w:r w:rsidR="000A294B">
          <w:rPr>
            <w:b/>
            <w:bCs/>
          </w:rPr>
          <w:t>4</w:t>
        </w:r>
      </w:ins>
      <w:del w:id="414"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415"/>
      <w:del w:id="416" w:author="Ana Eguiguren" w:date="2025-09-16T21:14:00Z" w16du:dateUtc="2025-09-17T00:14:00Z">
        <w:r w:rsidR="006E66B8" w:rsidRPr="00207D2A" w:rsidDel="00855069">
          <w:delText>In fact,</w:delText>
        </w:r>
      </w:del>
      <w:r w:rsidR="00C74251">
        <w:t xml:space="preserve"> </w:t>
      </w:r>
      <w:commentRangeEnd w:id="415"/>
      <w:r w:rsidR="00B46BCD">
        <w:rPr>
          <w:rStyle w:val="CommentReference"/>
        </w:rPr>
        <w:commentReference w:id="415"/>
      </w:r>
      <w:ins w:id="417" w:author="Ana Eguiguren" w:date="2025-09-16T21:14:00Z" w16du:dateUtc="2025-09-17T00:14:00Z">
        <w:r w:rsidR="00855069">
          <w:t>F</w:t>
        </w:r>
      </w:ins>
      <w:del w:id="418" w:author="Ana Eguiguren" w:date="2025-09-16T21:14:00Z" w16du:dateUtc="2025-09-17T00:14:00Z">
        <w:r w:rsidR="00C74251" w:rsidRPr="00207D2A" w:rsidDel="00855069">
          <w:delText>f</w:delText>
        </w:r>
      </w:del>
      <w:r w:rsidR="00C74251" w:rsidRPr="00207D2A">
        <w:t>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w:t>
      </w:r>
      <w:r w:rsidR="00922BBE" w:rsidRPr="00207D2A">
        <w:lastRenderedPageBreak/>
        <w:t xml:space="preserve">unnecessary elaboration (also indicated by </w:t>
      </w:r>
      <w:r w:rsidR="00922BBE" w:rsidRPr="00207D2A">
        <w:rPr>
          <w:i/>
          <w:iCs/>
        </w:rPr>
        <w:t>mr</w:t>
      </w:r>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r w:rsidR="00922BBE" w:rsidRPr="00207D2A">
        <w:rPr>
          <w:i/>
          <w:iCs/>
        </w:rPr>
        <w:t>max</w:t>
      </w:r>
      <w:r w:rsidR="00922BBE" w:rsidRPr="00207D2A">
        <w:rPr>
          <w:i/>
          <w:iCs/>
          <w:vertAlign w:val="subscript"/>
        </w:rPr>
        <w:t>m</w:t>
      </w:r>
      <w:r w:rsidR="00922BBE" w:rsidRPr="00207D2A">
        <w:t xml:space="preserve"> is meaningless (indicated by </w:t>
      </w:r>
      <w:r w:rsidR="00922BBE" w:rsidRPr="00207D2A">
        <w:rPr>
          <w:i/>
          <w:iCs/>
        </w:rPr>
        <w:t>max</w:t>
      </w:r>
      <w:r w:rsidR="00922BBE" w:rsidRPr="00207D2A">
        <w:rPr>
          <w:i/>
          <w:iCs/>
          <w:vertAlign w:val="subscript"/>
        </w:rPr>
        <w:t>m</w:t>
      </w:r>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419" w:author="Ana Eguiguren" w:date="2025-09-02T19:44:00Z" w16du:dateUtc="2025-09-02T22:44:00Z">
        <w:r w:rsidR="000A294B" w:rsidRPr="00207D2A">
          <w:rPr>
            <w:b/>
            <w:bCs/>
            <w:rPrChange w:id="420" w:author="Balaena Institute whitehead" w:date="2025-07-25T12:58:00Z" w16du:dateUtc="2025-07-25T15:58:00Z">
              <w:rPr/>
            </w:rPrChange>
          </w:rPr>
          <w:t xml:space="preserve">Figure </w:t>
        </w:r>
        <w:r w:rsidR="000A294B">
          <w:rPr>
            <w:b/>
            <w:bCs/>
          </w:rPr>
          <w:t>4</w:t>
        </w:r>
      </w:ins>
      <w:del w:id="421" w:author="Ana Eguiguren" w:date="2025-09-02T19:44:00Z" w16du:dateUtc="2025-09-02T22:44:00Z">
        <w:r w:rsidR="001E274D" w:rsidRPr="00207D2A" w:rsidDel="000A294B">
          <w:rPr>
            <w:b/>
            <w:bCs/>
            <w:rPrChange w:id="422" w:author="Balaena Institute whitehead" w:date="2025-07-25T12:58:00Z" w16du:dateUtc="2025-07-25T15:58:00Z">
              <w:rPr/>
            </w:rPrChange>
          </w:rPr>
          <w:delText xml:space="preserve">Figure </w:delText>
        </w:r>
        <w:r w:rsidR="001E274D" w:rsidRPr="00207D2A" w:rsidDel="000A294B">
          <w:rPr>
            <w:b/>
            <w:bCs/>
            <w:rPrChange w:id="423"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409"/>
      <w:r w:rsidR="00547F4B" w:rsidRPr="00207D2A">
        <w:rPr>
          <w:rStyle w:val="CommentReference"/>
        </w:rPr>
        <w:commentReference w:id="409"/>
      </w:r>
      <w:commentRangeEnd w:id="410"/>
      <w:r w:rsidR="00B46BCD">
        <w:rPr>
          <w:rStyle w:val="CommentReference"/>
        </w:rPr>
        <w:commentReference w:id="410"/>
      </w:r>
      <w:commentRangeEnd w:id="411"/>
      <w:r w:rsidR="00B05530">
        <w:rPr>
          <w:rStyle w:val="CommentReference"/>
        </w:rPr>
        <w:commentReference w:id="411"/>
      </w:r>
    </w:p>
    <w:p w14:paraId="595BE6F8" w14:textId="77777777" w:rsidR="00897888" w:rsidRPr="00207D2A" w:rsidRDefault="00897888">
      <w:pPr>
        <w:keepNext/>
        <w:jc w:val="center"/>
        <w:pPrChange w:id="424"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425" w:name="_Ref203140158"/>
      <w:bookmarkStart w:id="426" w:name="_Ref203140152"/>
      <w:r w:rsidRPr="00207D2A">
        <w:rPr>
          <w:b/>
          <w:bCs/>
          <w:color w:val="auto"/>
          <w:rPrChange w:id="427" w:author="Balaena Institute whitehead" w:date="2025-07-25T12:58:00Z" w16du:dateUtc="2025-07-25T15:58:00Z">
            <w:rPr/>
          </w:rPrChange>
        </w:rPr>
        <w:t xml:space="preserve">Figure </w:t>
      </w:r>
      <w:r w:rsidRPr="00207D2A">
        <w:rPr>
          <w:b/>
          <w:bCs/>
          <w:color w:val="auto"/>
          <w:rPrChange w:id="428" w:author="Balaena Institute whitehead" w:date="2025-07-25T12:58:00Z" w16du:dateUtc="2025-07-25T15:58:00Z">
            <w:rPr/>
          </w:rPrChange>
        </w:rPr>
        <w:fldChar w:fldCharType="begin"/>
      </w:r>
      <w:r w:rsidRPr="00207D2A">
        <w:rPr>
          <w:b/>
          <w:bCs/>
          <w:color w:val="auto"/>
          <w:rPrChange w:id="429" w:author="Balaena Institute whitehead" w:date="2025-07-25T12:58:00Z" w16du:dateUtc="2025-07-25T15:58:00Z">
            <w:rPr/>
          </w:rPrChange>
        </w:rPr>
        <w:instrText xml:space="preserve"> SEQ Figure \* ARABIC </w:instrText>
      </w:r>
      <w:r w:rsidRPr="00207D2A">
        <w:rPr>
          <w:b/>
          <w:bCs/>
          <w:color w:val="auto"/>
          <w:rPrChange w:id="430" w:author="Balaena Institute whitehead" w:date="2025-07-25T12:58:00Z" w16du:dateUtc="2025-07-25T15:58:00Z">
            <w:rPr/>
          </w:rPrChange>
        </w:rPr>
        <w:fldChar w:fldCharType="separate"/>
      </w:r>
      <w:ins w:id="431" w:author="Ana Eguiguren" w:date="2025-09-02T19:44:00Z" w16du:dateUtc="2025-09-02T22:44:00Z">
        <w:r w:rsidR="000A294B">
          <w:rPr>
            <w:b/>
            <w:bCs/>
            <w:noProof/>
            <w:color w:val="auto"/>
          </w:rPr>
          <w:t>4</w:t>
        </w:r>
      </w:ins>
      <w:del w:id="432" w:author="Ana Eguiguren" w:date="2025-09-02T19:44:00Z" w16du:dateUtc="2025-09-02T22:44:00Z">
        <w:r w:rsidRPr="00207D2A" w:rsidDel="000A294B">
          <w:rPr>
            <w:b/>
            <w:bCs/>
            <w:noProof/>
            <w:color w:val="auto"/>
            <w:rPrChange w:id="433" w:author="Balaena Institute whitehead" w:date="2025-07-25T12:58:00Z" w16du:dateUtc="2025-07-25T15:58:00Z">
              <w:rPr>
                <w:noProof/>
              </w:rPr>
            </w:rPrChange>
          </w:rPr>
          <w:delText>4</w:delText>
        </w:r>
      </w:del>
      <w:r w:rsidRPr="00207D2A">
        <w:rPr>
          <w:b/>
          <w:bCs/>
          <w:color w:val="auto"/>
          <w:rPrChange w:id="434" w:author="Balaena Institute whitehead" w:date="2025-07-25T12:58:00Z" w16du:dateUtc="2025-07-25T15:58:00Z">
            <w:rPr/>
          </w:rPrChange>
        </w:rPr>
        <w:fldChar w:fldCharType="end"/>
      </w:r>
      <w:bookmarkEnd w:id="425"/>
      <w:r w:rsidRPr="00207D2A">
        <w:rPr>
          <w:b/>
          <w:bCs/>
          <w:color w:val="auto"/>
          <w:rPrChange w:id="435"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r w:rsidRPr="00207D2A">
        <w:rPr>
          <w:color w:val="auto"/>
          <w:rPrChange w:id="436" w:author="Balaena Institute whitehead" w:date="2025-07-25T12:58:00Z" w16du:dateUtc="2025-07-25T15:58:00Z">
            <w:rPr>
              <w:i w:val="0"/>
              <w:iCs w:val="0"/>
              <w:color w:val="auto"/>
            </w:rPr>
          </w:rPrChange>
        </w:rPr>
        <w:t>fr</w:t>
      </w:r>
      <w:r w:rsidRPr="00207D2A">
        <w:rPr>
          <w:i w:val="0"/>
          <w:iCs w:val="0"/>
          <w:color w:val="auto"/>
        </w:rPr>
        <w:t xml:space="preserve">), the female asymptote of </w:t>
      </w:r>
      <w:r w:rsidRPr="00207D2A">
        <w:rPr>
          <w:color w:val="auto"/>
          <w:rPrChange w:id="437"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438" w:author="Balaena Institute whitehead" w:date="2025-07-25T12:58:00Z" w16du:dateUtc="2025-07-25T15:58:00Z">
            <w:rPr>
              <w:i w:val="0"/>
              <w:iCs w:val="0"/>
              <w:color w:val="auto"/>
            </w:rPr>
          </w:rPrChange>
        </w:rPr>
        <w:t>max</w:t>
      </w:r>
      <w:r w:rsidRPr="00207D2A">
        <w:rPr>
          <w:color w:val="auto"/>
          <w:vertAlign w:val="subscript"/>
          <w:rPrChange w:id="439" w:author="Balaena Institute whitehead" w:date="2025-07-25T12:58:00Z" w16du:dateUtc="2025-07-25T15:58:00Z">
            <w:rPr>
              <w:i w:val="0"/>
              <w:iCs w:val="0"/>
              <w:color w:val="auto"/>
              <w:vertAlign w:val="subscript"/>
            </w:rPr>
          </w:rPrChange>
        </w:rPr>
        <w:t>f</w:t>
      </w:r>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r w:rsidRPr="00207D2A">
        <w:rPr>
          <w:color w:val="auto"/>
          <w:rPrChange w:id="440" w:author="Balaena Institute whitehead" w:date="2025-07-25T12:58:00Z" w16du:dateUtc="2025-07-25T15:58:00Z">
            <w:rPr>
              <w:i w:val="0"/>
              <w:iCs w:val="0"/>
              <w:color w:val="auto"/>
            </w:rPr>
          </w:rPrChange>
        </w:rPr>
        <w:t>mr</w:t>
      </w:r>
      <w:r w:rsidRPr="00207D2A">
        <w:rPr>
          <w:i w:val="0"/>
          <w:iCs w:val="0"/>
          <w:color w:val="auto"/>
        </w:rPr>
        <w:t xml:space="preserve">), and the male asymptote of </w:t>
      </w:r>
      <w:r w:rsidRPr="00207D2A">
        <w:rPr>
          <w:color w:val="auto"/>
          <w:rPrChange w:id="441"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442" w:author="Balaena Institute whitehead" w:date="2025-07-25T12:58:00Z" w16du:dateUtc="2025-07-25T15:58:00Z">
            <w:rPr>
              <w:i w:val="0"/>
              <w:iCs w:val="0"/>
              <w:color w:val="auto"/>
            </w:rPr>
          </w:rPrChange>
        </w:rPr>
        <w:t>max</w:t>
      </w:r>
      <w:r w:rsidRPr="00207D2A">
        <w:rPr>
          <w:color w:val="auto"/>
          <w:vertAlign w:val="subscript"/>
          <w:rPrChange w:id="443" w:author="Balaena Institute whitehead" w:date="2025-07-25T12:58:00Z" w16du:dateUtc="2025-07-25T15:58:00Z">
            <w:rPr>
              <w:i w:val="0"/>
              <w:iCs w:val="0"/>
              <w:color w:val="auto"/>
              <w:vertAlign w:val="subscript"/>
            </w:rPr>
          </w:rPrChange>
        </w:rPr>
        <w:t>m</w:t>
      </w:r>
      <w:r w:rsidRPr="00207D2A">
        <w:rPr>
          <w:i w:val="0"/>
          <w:iCs w:val="0"/>
          <w:color w:val="auto"/>
        </w:rPr>
        <w:t>).</w:t>
      </w:r>
      <w:bookmarkEnd w:id="426"/>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444"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445"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446"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446"/>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447"/>
      <w:r w:rsidRPr="00207D2A">
        <w:rPr>
          <w:i w:val="0"/>
          <w:iCs w:val="0"/>
          <w:color w:val="auto"/>
        </w:rPr>
        <w:t xml:space="preserve"> base of the dorsal fin</w:t>
      </w:r>
      <w:r w:rsidR="00FC74A0" w:rsidRPr="00207D2A">
        <w:rPr>
          <w:i w:val="0"/>
          <w:iCs w:val="0"/>
          <w:color w:val="auto"/>
        </w:rPr>
        <w:t xml:space="preserve"> </w:t>
      </w:r>
      <w:commentRangeEnd w:id="447"/>
      <w:r w:rsidR="000023FA">
        <w:rPr>
          <w:rStyle w:val="CommentReference"/>
          <w:i w:val="0"/>
          <w:iCs w:val="0"/>
          <w:color w:val="auto"/>
        </w:rPr>
        <w:commentReference w:id="447"/>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448"/>
      <w:r w:rsidRPr="00207D2A">
        <w:rPr>
          <w:color w:val="auto"/>
        </w:rPr>
        <w:t>R</w:t>
      </w:r>
      <w:r w:rsidR="000023FA" w:rsidRPr="000023FA">
        <w:rPr>
          <w:color w:val="auto"/>
          <w:vertAlign w:val="subscript"/>
          <w:rPrChange w:id="449"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448"/>
      <w:r w:rsidRPr="00207D2A">
        <w:rPr>
          <w:rStyle w:val="CommentReference"/>
          <w:i w:val="0"/>
          <w:iCs w:val="0"/>
          <w:color w:val="auto"/>
        </w:rPr>
        <w:commentReference w:id="448"/>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1E855A42" w14:textId="4A300F78" w:rsidR="00610477" w:rsidRPr="00610477"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450"/>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450"/>
      <w:r w:rsidR="000023FA">
        <w:rPr>
          <w:rStyle w:val="CommentReference"/>
        </w:rPr>
        <w:commentReference w:id="450"/>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451"/>
      <w:r w:rsidR="003C2CB8" w:rsidRPr="00207D2A">
        <w:t>exceeding the maximum recorded female length</w:t>
      </w:r>
      <w:commentRangeEnd w:id="451"/>
      <w:r w:rsidR="000023FA">
        <w:rPr>
          <w:rStyle w:val="CommentReference"/>
        </w:rPr>
        <w:commentReference w:id="451"/>
      </w:r>
      <w:ins w:id="452" w:author="Christine K" w:date="2025-08-09T14:13:00Z" w16du:dateUtc="2025-08-09T21:13:00Z">
        <w:r w:rsidR="000023FA">
          <w:t xml:space="preserve"> </w:t>
        </w:r>
        <w:del w:id="453" w:author="Ana Eguiguren" w:date="2025-09-16T21:21:00Z" w16du:dateUtc="2025-09-17T00:21:00Z">
          <w:r w:rsidR="000023FA" w:rsidDel="00B05530">
            <w:delText>of X m</w:delText>
          </w:r>
        </w:del>
      </w:ins>
      <w:ins w:id="454" w:author="Ana Eguiguren" w:date="2025-09-16T21:21:00Z" w16du:dateUtc="2025-09-17T00:21:00Z">
        <w:r w:rsidR="00B05530">
          <w:t xml:space="preserve">12 m </w:t>
        </w:r>
      </w:ins>
      <w:r w:rsidR="00B05530">
        <w:fldChar w:fldCharType="begin"/>
      </w:r>
      <w:r w:rsidR="00CE2667">
        <w:instrText xml:space="preserve"> ADDIN ZOTERO_ITEM CSL_CITATION {"citationID":"ac7q49g6as","properties":{"formattedCitation":"\\uldash{(Evans &amp; Hindell 2004)}","plainCitation":"(Evans &amp; Hindell 2004)","noteIndex":0},"citationItems":[{"id":46,"uris":["http://zotero.org/users/5395629/items/36G7C89X"],"itemData":{"id":46,"type":"article-journal","abstract":"The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B05530">
        <w:fldChar w:fldCharType="separate"/>
      </w:r>
      <w:r w:rsidR="00CE2667" w:rsidRPr="00CE2667">
        <w:rPr>
          <w:kern w:val="0"/>
          <w:szCs w:val="24"/>
          <w:u w:val="dash"/>
          <w:lang w:val="en-US"/>
        </w:rPr>
        <w:t>(Evans &amp; Hindell 2004)</w:t>
      </w:r>
      <w:r w:rsidR="00B05530">
        <w:fldChar w:fldCharType="end"/>
      </w:r>
      <w:r w:rsidRPr="00207D2A">
        <w:t>.</w:t>
      </w:r>
      <w:r w:rsidR="001C3A91" w:rsidRPr="00207D2A">
        <w:t xml:space="preserve"> </w:t>
      </w:r>
      <w:del w:id="455" w:author="Balaena Institute whitehead" w:date="2025-09-04T17:16:00Z" w16du:dateUtc="2025-09-04T20:16:00Z">
        <w:r w:rsidR="001C3A91" w:rsidRPr="00207D2A" w:rsidDel="00610477">
          <w:delText xml:space="preserve">Images of a sample of individuals and their corresponding </w:delText>
        </w:r>
        <w:r w:rsidR="001C3A91" w:rsidRPr="00207D2A" w:rsidDel="00610477">
          <w:rPr>
            <w:i/>
            <w:iCs/>
          </w:rPr>
          <w:delText>P(f)</w:delText>
        </w:r>
        <w:r w:rsidR="001C3A91" w:rsidRPr="00207D2A" w:rsidDel="00610477">
          <w:delText xml:space="preserve"> values are shown in the </w:delText>
        </w:r>
        <w:r w:rsidR="009B17FC" w:rsidRPr="00207D2A" w:rsidDel="00610477">
          <w:rPr>
            <w:b/>
            <w:bCs/>
          </w:rPr>
          <w:delText xml:space="preserve">Supplementary Material </w:delText>
        </w:r>
      </w:del>
      <w:del w:id="456" w:author="Balaena Institute whitehead" w:date="2025-09-04T17:10:00Z" w16du:dateUtc="2025-09-04T20:10:00Z">
        <w:r w:rsidR="00C744D6" w:rsidDel="00610477">
          <w:rPr>
            <w:b/>
            <w:bCs/>
          </w:rPr>
          <w:delText>4</w:delText>
        </w:r>
      </w:del>
      <w:del w:id="457" w:author="Balaena Institute whitehead" w:date="2025-09-04T17:16:00Z" w16du:dateUtc="2025-09-04T20:16:00Z">
        <w:r w:rsidR="001C3A91" w:rsidRPr="00207D2A" w:rsidDel="00610477">
          <w:delText xml:space="preserve">. </w:delText>
        </w:r>
      </w:del>
      <w:ins w:id="458" w:author="Balaena Institute whitehead" w:date="2025-09-04T17:09:00Z" w16du:dateUtc="2025-09-04T20:09:00Z">
        <w:r w:rsidR="00610477">
          <w:rPr>
            <w:i/>
            <w:iCs/>
          </w:rPr>
          <w:t xml:space="preserve">P(f) </w:t>
        </w:r>
        <w:r w:rsidR="00610477">
          <w:t xml:space="preserve">estimates were robust to varying </w:t>
        </w:r>
        <w:r w:rsidR="00610477">
          <w:rPr>
            <w:i/>
            <w:iCs/>
          </w:rPr>
          <w:t xml:space="preserve">chm </w:t>
        </w:r>
        <w:r w:rsidR="00610477">
          <w:t xml:space="preserve">and </w:t>
        </w:r>
      </w:ins>
      <w:ins w:id="459" w:author="Balaena Institute whitehead" w:date="2025-09-04T17:10:00Z" w16du:dateUtc="2025-09-04T20:10:00Z">
        <w:r w:rsidR="00610477">
          <w:t xml:space="preserve">prior </w:t>
        </w:r>
        <w:r w:rsidR="00610477">
          <w:rPr>
            <w:i/>
            <w:iCs/>
          </w:rPr>
          <w:t>P(f)</w:t>
        </w:r>
        <w:r w:rsidR="00610477">
          <w:t xml:space="preserve"> values for most individuals</w:t>
        </w:r>
      </w:ins>
      <w:ins w:id="460" w:author="Balaena Institute whitehead" w:date="2025-09-04T17:15:00Z" w16du:dateUtc="2025-09-04T20:15:00Z">
        <w:r w:rsidR="00610477">
          <w:t xml:space="preserve">, particularly </w:t>
        </w:r>
      </w:ins>
      <w:r w:rsidR="00682A68">
        <w:t xml:space="preserve">for </w:t>
      </w:r>
      <w:ins w:id="461" w:author="Balaena Institute whitehead" w:date="2025-09-04T17:15:00Z" w16du:dateUtc="2025-09-04T20:15:00Z">
        <w:r w:rsidR="00610477">
          <w:t xml:space="preserve">those that had </w:t>
        </w:r>
        <w:r w:rsidR="00610477">
          <w:lastRenderedPageBreak/>
          <w:t xml:space="preserve">consistently </w:t>
        </w:r>
      </w:ins>
      <w:ins w:id="462" w:author="Balaena Institute whitehead" w:date="2025-09-04T17:16:00Z" w16du:dateUtc="2025-09-04T20:16:00Z">
        <w:r w:rsidR="00610477">
          <w:t xml:space="preserve">either </w:t>
        </w:r>
      </w:ins>
      <w:ins w:id="463" w:author="Balaena Institute whitehead" w:date="2025-09-04T17:15:00Z" w16du:dateUtc="2025-09-04T20:15:00Z">
        <w:r w:rsidR="00610477">
          <w:t>high</w:t>
        </w:r>
      </w:ins>
      <w:ins w:id="464" w:author="Balaena Institute whitehead" w:date="2025-09-04T17:16:00Z" w16du:dateUtc="2025-09-04T20:16:00Z">
        <w:r w:rsidR="00610477">
          <w:t xml:space="preserve"> or low probabilities of being fema</w:t>
        </w:r>
      </w:ins>
      <w:ins w:id="465" w:author="Balaena Institute whitehead" w:date="2025-09-04T17:17:00Z" w16du:dateUtc="2025-09-04T20:17:00Z">
        <w:r w:rsidR="00610477">
          <w:t>l</w:t>
        </w:r>
      </w:ins>
      <w:ins w:id="466" w:author="Balaena Institute whitehead" w:date="2025-09-04T17:16:00Z" w16du:dateUtc="2025-09-04T20:16:00Z">
        <w:r w:rsidR="00610477">
          <w:t>e (</w:t>
        </w:r>
        <w:r w:rsidR="00610477">
          <w:rPr>
            <w:b/>
            <w:bCs/>
          </w:rPr>
          <w:t>Supplementary Material 4</w:t>
        </w:r>
        <w:r w:rsidR="00610477">
          <w:t>)</w:t>
        </w:r>
      </w:ins>
      <w:ins w:id="467" w:author="Balaena Institute whitehead" w:date="2025-09-04T17:12:00Z" w16du:dateUtc="2025-09-04T20:12:00Z">
        <w:r w:rsidR="00610477">
          <w:t>.</w:t>
        </w:r>
      </w:ins>
      <w:r w:rsidR="00682A68">
        <w:t xml:space="preserve"> </w:t>
      </w:r>
      <w:ins w:id="468" w:author="Balaena Institute whitehead" w:date="2025-09-04T17:12:00Z" w16du:dateUtc="2025-09-04T20:12:00Z">
        <w:r w:rsidR="00610477">
          <w:t xml:space="preserve">Individuals for which varying parameter values had a </w:t>
        </w:r>
      </w:ins>
      <w:ins w:id="469" w:author="Balaena Institute whitehead" w:date="2025-09-04T17:13:00Z" w16du:dateUtc="2025-09-04T20:13:00Z">
        <w:r w:rsidR="00610477">
          <w:t>more considerable effect (i.e., &gt; 0.05 difference</w:t>
        </w:r>
      </w:ins>
      <w:r w:rsidR="00682A68">
        <w:t xml:space="preserve"> in </w:t>
      </w:r>
      <w:r w:rsidR="00682A68">
        <w:rPr>
          <w:i/>
          <w:iCs/>
        </w:rPr>
        <w:t>P(f)</w:t>
      </w:r>
      <w:ins w:id="470" w:author="Balaena Institute whitehead" w:date="2025-09-04T17:13:00Z" w16du:dateUtc="2025-09-04T20:13:00Z">
        <w:r w:rsidR="00610477">
          <w:t xml:space="preserve"> between scenarios)</w:t>
        </w:r>
      </w:ins>
      <w:ins w:id="471" w:author="Balaena Institute whitehead" w:date="2025-09-04T17:12:00Z" w16du:dateUtc="2025-09-04T20:12:00Z">
        <w:r w:rsidR="00610477">
          <w:t xml:space="preserve"> </w:t>
        </w:r>
      </w:ins>
      <w:ins w:id="472" w:author="Balaena Institute whitehead" w:date="2025-09-04T17:14:00Z" w16du:dateUtc="2025-09-04T20:14:00Z">
        <w:r w:rsidR="00610477">
          <w:t xml:space="preserve">had generally intermediate posterior </w:t>
        </w:r>
        <w:r w:rsidR="00610477">
          <w:rPr>
            <w:i/>
            <w:iCs/>
          </w:rPr>
          <w:t xml:space="preserve">P(f) </w:t>
        </w:r>
        <w:r w:rsidR="00610477">
          <w:t xml:space="preserve">estimates (0.25-0.80), and wide bootstrapped 95% confidence intervals. </w:t>
        </w:r>
      </w:ins>
      <w:ins w:id="473" w:author="Balaena Institute whitehead" w:date="2025-09-04T17:16:00Z" w16du:dateUtc="2025-09-04T20:16:00Z">
        <w:r w:rsidR="00610477" w:rsidRPr="00207D2A">
          <w:t xml:space="preserve">Images of a sample of individuals and their corresponding </w:t>
        </w:r>
        <w:r w:rsidR="00610477" w:rsidRPr="00207D2A">
          <w:rPr>
            <w:i/>
            <w:iCs/>
          </w:rPr>
          <w:t>P(f)</w:t>
        </w:r>
        <w:r w:rsidR="00610477" w:rsidRPr="00207D2A">
          <w:t xml:space="preserve"> values are shown in </w:t>
        </w:r>
        <w:r w:rsidR="00610477" w:rsidRPr="00207D2A">
          <w:rPr>
            <w:b/>
            <w:bCs/>
          </w:rPr>
          <w:t xml:space="preserve">Supplementary Material </w:t>
        </w:r>
        <w:r w:rsidR="00610477">
          <w:rPr>
            <w:b/>
            <w:bCs/>
          </w:rPr>
          <w:t>5</w:t>
        </w:r>
        <w:r w:rsidR="00610477" w:rsidRPr="00207D2A">
          <w:t xml:space="preserve">. </w:t>
        </w:r>
      </w:ins>
      <w:ins w:id="474" w:author="Balaena Institute whitehead" w:date="2025-09-04T17:14:00Z" w16du:dateUtc="2025-09-04T20:14:00Z">
        <w:r w:rsidR="00610477">
          <w:t xml:space="preserve"> </w:t>
        </w:r>
      </w:ins>
    </w:p>
    <w:p w14:paraId="385C2218" w14:textId="77777777" w:rsidR="00583D2A" w:rsidRPr="00207D2A" w:rsidRDefault="00583D2A" w:rsidP="00583D2A"/>
    <w:p w14:paraId="4194BA20" w14:textId="2310C1EF" w:rsidR="00583D2A" w:rsidRPr="00207D2A" w:rsidRDefault="007253FA" w:rsidP="00583D2A">
      <w:r>
        <w:rPr>
          <w:noProof/>
        </w:rPr>
        <w:drawing>
          <wp:inline distT="0" distB="0" distL="0" distR="0" wp14:anchorId="54ECBA40" wp14:editId="7E5865DC">
            <wp:extent cx="5943600" cy="3396615"/>
            <wp:effectExtent l="0" t="0" r="0" b="0"/>
            <wp:docPr id="1581022070"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2070" name="Picture 2" descr="A diagram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94DC0F" w:rsidR="005F05A3" w:rsidRPr="00207D2A" w:rsidRDefault="00583D2A" w:rsidP="005F05A3">
      <w:pPr>
        <w:pStyle w:val="Caption"/>
        <w:rPr>
          <w:i w:val="0"/>
          <w:iCs w:val="0"/>
          <w:color w:val="auto"/>
        </w:rPr>
      </w:pPr>
      <w:bookmarkStart w:id="475" w:name="_Ref201777743"/>
      <w:commentRangeStart w:id="476"/>
      <w:commentRangeStart w:id="477"/>
      <w:commentRangeStart w:id="478"/>
      <w:r w:rsidRPr="00207D2A">
        <w:rPr>
          <w:b/>
          <w:bCs/>
          <w:color w:val="auto"/>
        </w:rPr>
        <w:t xml:space="preserve">Figure </w:t>
      </w:r>
      <w:bookmarkEnd w:id="475"/>
      <w:r w:rsidR="00F91C57" w:rsidRPr="00207D2A">
        <w:rPr>
          <w:b/>
          <w:bCs/>
          <w:color w:val="auto"/>
        </w:rPr>
        <w:t>5</w:t>
      </w:r>
      <w:commentRangeEnd w:id="476"/>
      <w:r w:rsidR="000023FA">
        <w:rPr>
          <w:rStyle w:val="CommentReference"/>
          <w:i w:val="0"/>
          <w:iCs w:val="0"/>
          <w:color w:val="auto"/>
        </w:rPr>
        <w:commentReference w:id="476"/>
      </w:r>
      <w:commentRangeEnd w:id="477"/>
      <w:r w:rsidR="00AD46A2">
        <w:rPr>
          <w:rStyle w:val="CommentReference"/>
          <w:i w:val="0"/>
          <w:iCs w:val="0"/>
          <w:color w:val="auto"/>
        </w:rPr>
        <w:commentReference w:id="477"/>
      </w:r>
      <w:r w:rsidRPr="00207D2A">
        <w:rPr>
          <w:b/>
          <w:bCs/>
          <w:color w:val="auto"/>
        </w:rPr>
        <w:t>.</w:t>
      </w:r>
      <w:r w:rsidRPr="00207D2A">
        <w:rPr>
          <w:color w:val="auto"/>
        </w:rPr>
        <w:t xml:space="preserve"> </w:t>
      </w:r>
      <w:commentRangeStart w:id="479"/>
      <w:commentRangeStart w:id="480"/>
      <w:r w:rsidRPr="00207D2A">
        <w:rPr>
          <w:i w:val="0"/>
          <w:iCs w:val="0"/>
          <w:color w:val="auto"/>
        </w:rPr>
        <w:t xml:space="preserve">Bootstrapped </w:t>
      </w:r>
      <w:commentRangeEnd w:id="479"/>
      <w:r w:rsidR="00571C21">
        <w:rPr>
          <w:rStyle w:val="CommentReference"/>
          <w:i w:val="0"/>
          <w:iCs w:val="0"/>
          <w:color w:val="auto"/>
        </w:rPr>
        <w:commentReference w:id="479"/>
      </w:r>
      <w:commentRangeEnd w:id="480"/>
      <w:r w:rsidR="00AD46A2">
        <w:rPr>
          <w:rStyle w:val="CommentReference"/>
          <w:i w:val="0"/>
          <w:iCs w:val="0"/>
          <w:color w:val="auto"/>
        </w:rPr>
        <w:commentReference w:id="480"/>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ins w:id="481" w:author="Ana Eguiguren" w:date="2025-09-18T16:35:00Z" w16du:dateUtc="2025-09-18T19:35:00Z">
        <w:r w:rsidR="007253FA">
          <w:rPr>
            <w:i w:val="0"/>
            <w:iCs w:val="0"/>
            <w:color w:val="auto"/>
          </w:rPr>
          <w:t xml:space="preserve">The asterisks </w:t>
        </w:r>
      </w:ins>
      <w:ins w:id="482" w:author="Ana Eguiguren" w:date="2025-09-18T16:36:00Z" w16du:dateUtc="2025-09-18T19:36:00Z">
        <w:r w:rsidR="007253FA">
          <w:rPr>
            <w:i w:val="0"/>
            <w:iCs w:val="0"/>
            <w:color w:val="auto"/>
          </w:rPr>
          <w:t>show measurements for m</w:t>
        </w:r>
      </w:ins>
      <w:ins w:id="483" w:author="Ana Eguiguren" w:date="2025-09-18T16:35:00Z" w16du:dateUtc="2025-09-18T19:35:00Z">
        <w:r w:rsidR="007253FA">
          <w:rPr>
            <w:i w:val="0"/>
            <w:iCs w:val="0"/>
            <w:color w:val="auto"/>
          </w:rPr>
          <w:t>ales observed in the North Atlantic</w:t>
        </w:r>
      </w:ins>
      <w:ins w:id="484" w:author="Ana Eguiguren" w:date="2025-09-18T17:18:00Z" w16du:dateUtc="2025-09-18T20:18:00Z">
        <w:r w:rsidR="00077A16">
          <w:rPr>
            <w:i w:val="0"/>
            <w:iCs w:val="0"/>
            <w:color w:val="auto"/>
          </w:rPr>
          <w:t xml:space="preserve"> and Arctic Oceans</w:t>
        </w:r>
      </w:ins>
      <w:ins w:id="485" w:author="Ana Eguiguren" w:date="2025-09-18T16:35:00Z" w16du:dateUtc="2025-09-18T19:35:00Z">
        <w:r w:rsidR="007253FA">
          <w:rPr>
            <w:i w:val="0"/>
            <w:iCs w:val="0"/>
            <w:color w:val="auto"/>
          </w:rPr>
          <w:t xml:space="preserve">. </w:t>
        </w:r>
      </w:ins>
      <w:commentRangeStart w:id="486"/>
      <w:del w:id="487" w:author="Ana Eguiguren" w:date="2025-09-18T16:35:00Z" w16du:dateUtc="2025-09-18T19:35:00Z">
        <w:r w:rsidRPr="00207D2A" w:rsidDel="007253FA">
          <w:rPr>
            <w:i w:val="0"/>
            <w:iCs w:val="0"/>
            <w:color w:val="auto"/>
          </w:rPr>
          <w:delText xml:space="preserve">Individuals that were observed </w:delText>
        </w:r>
        <w:r w:rsidR="00F63EC0" w:rsidRPr="00207D2A" w:rsidDel="007253FA">
          <w:rPr>
            <w:i w:val="0"/>
            <w:iCs w:val="0"/>
            <w:color w:val="auto"/>
          </w:rPr>
          <w:delText xml:space="preserve">receiving peduncle dives </w:delText>
        </w:r>
        <w:r w:rsidRPr="00207D2A" w:rsidDel="007253FA">
          <w:rPr>
            <w:i w:val="0"/>
            <w:iCs w:val="0"/>
            <w:color w:val="auto"/>
          </w:rPr>
          <w:delText xml:space="preserve">and </w:delText>
        </w:r>
        <w:r w:rsidR="00F63EC0" w:rsidRPr="00207D2A" w:rsidDel="007253FA">
          <w:rPr>
            <w:i w:val="0"/>
            <w:iCs w:val="0"/>
            <w:color w:val="auto"/>
          </w:rPr>
          <w:delText>mature males</w:delText>
        </w:r>
        <w:r w:rsidRPr="00207D2A" w:rsidDel="007253FA">
          <w:rPr>
            <w:i w:val="0"/>
            <w:iCs w:val="0"/>
            <w:color w:val="auto"/>
          </w:rPr>
          <w:delText xml:space="preserve"> (&gt; 13.7 m) are labelled for reference</w:delText>
        </w:r>
        <w:commentRangeEnd w:id="486"/>
        <w:r w:rsidR="00571C21" w:rsidDel="007253FA">
          <w:rPr>
            <w:rStyle w:val="CommentReference"/>
            <w:i w:val="0"/>
            <w:iCs w:val="0"/>
            <w:color w:val="auto"/>
          </w:rPr>
          <w:commentReference w:id="486"/>
        </w:r>
        <w:r w:rsidRPr="00207D2A" w:rsidDel="007253FA">
          <w:rPr>
            <w:i w:val="0"/>
            <w:iCs w:val="0"/>
            <w:color w:val="auto"/>
          </w:rPr>
          <w:delText xml:space="preserve">. </w:delText>
        </w:r>
      </w:del>
      <w:r w:rsidRPr="00207D2A">
        <w:rPr>
          <w:i w:val="0"/>
          <w:iCs w:val="0"/>
          <w:color w:val="auto"/>
        </w:rPr>
        <w:t xml:space="preserve">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478"/>
      <w:r w:rsidR="00A940E9" w:rsidRPr="00207D2A">
        <w:rPr>
          <w:rStyle w:val="CommentReference"/>
          <w:i w:val="0"/>
          <w:iCs w:val="0"/>
          <w:color w:val="auto"/>
        </w:rPr>
        <w:commentReference w:id="478"/>
      </w:r>
    </w:p>
    <w:p w14:paraId="20B5FB0D" w14:textId="2F42B6DA" w:rsidR="00583D2A" w:rsidRPr="00207D2A" w:rsidRDefault="00583D2A">
      <w:pPr>
        <w:pStyle w:val="Heading4"/>
        <w:pPrChange w:id="488" w:author="Ana Eguiguren" w:date="2025-07-09T19:51:00Z" w16du:dateUtc="2025-07-09T22:51:00Z">
          <w:pPr>
            <w:pStyle w:val="Caption"/>
          </w:pPr>
        </w:pPrChange>
      </w:pPr>
      <w:r w:rsidRPr="00207D2A">
        <w:rPr>
          <w:rFonts w:cs="Times New Roman"/>
        </w:rPr>
        <w:t>3.3.3 Peduncle dive patterns</w:t>
      </w:r>
    </w:p>
    <w:p w14:paraId="006CE085" w14:textId="3CFE358A"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t>
      </w:r>
      <w:r w:rsidRPr="00207D2A">
        <w:lastRenderedPageBreak/>
        <w:t>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79A9B9C7" w:rsidR="00583D2A" w:rsidRPr="00207D2A" w:rsidRDefault="00583D2A" w:rsidP="00583D2A">
      <w:r w:rsidRPr="00207D2A">
        <w:t xml:space="preserve">Length measurements of individuals that performed peduncle dives either fell within the total length ranges corresponding to calves </w:t>
      </w:r>
      <w:commentRangeStart w:id="489"/>
      <w:commentRangeStart w:id="490"/>
      <w:r w:rsidRPr="00207D2A">
        <w:t>(n = 1) or juveniles (n = 3</w:t>
      </w:r>
      <w:commentRangeEnd w:id="489"/>
      <w:r w:rsidR="00571C21">
        <w:rPr>
          <w:rStyle w:val="CommentReference"/>
        </w:rPr>
        <w:commentReference w:id="489"/>
      </w:r>
      <w:commentRangeEnd w:id="490"/>
      <w:r w:rsidR="00AD46A2">
        <w:rPr>
          <w:rStyle w:val="CommentReference"/>
        </w:rPr>
        <w:commentReference w:id="490"/>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91"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492" w:name="_Ref201915523"/>
      <w:commentRangeStart w:id="493"/>
      <w:commentRangeStart w:id="494"/>
      <w:commentRangeStart w:id="495"/>
      <w:r w:rsidRPr="00207D2A">
        <w:rPr>
          <w:b/>
          <w:bCs/>
          <w:color w:val="auto"/>
        </w:rPr>
        <w:t xml:space="preserve">Figure </w:t>
      </w:r>
      <w:bookmarkEnd w:id="492"/>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493"/>
      <w:r w:rsidRPr="00207D2A">
        <w:rPr>
          <w:rStyle w:val="CommentReference"/>
          <w:i w:val="0"/>
          <w:iCs w:val="0"/>
          <w:color w:val="auto"/>
        </w:rPr>
        <w:commentReference w:id="493"/>
      </w:r>
      <w:commentRangeEnd w:id="494"/>
      <w:r w:rsidRPr="00207D2A">
        <w:rPr>
          <w:rStyle w:val="CommentReference"/>
          <w:i w:val="0"/>
          <w:iCs w:val="0"/>
          <w:color w:val="auto"/>
        </w:rPr>
        <w:commentReference w:id="494"/>
      </w:r>
      <w:commentRangeEnd w:id="495"/>
      <w:r w:rsidR="00D9550C" w:rsidRPr="00207D2A">
        <w:rPr>
          <w:rStyle w:val="CommentReference"/>
          <w:i w:val="0"/>
          <w:iCs w:val="0"/>
          <w:color w:val="auto"/>
        </w:rPr>
        <w:commentReference w:id="495"/>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496" w:author="Balaena Institute whitehead" w:date="2025-09-03T15:44:00Z" w16du:dateUtc="2025-09-03T18:44:00Z">
            <w:rPr>
              <w:rFonts w:cs="Times New Roman"/>
              <w:highlight w:val="green"/>
            </w:rPr>
          </w:rPrChange>
        </w:rPr>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w:t>
      </w:r>
      <w:r w:rsidRPr="00207D2A">
        <w:lastRenderedPageBreak/>
        <w:t xml:space="preserve">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497"/>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497"/>
      <w:r w:rsidRPr="00207D2A">
        <w:rPr>
          <w:rStyle w:val="CommentReference"/>
        </w:rPr>
        <w:commentReference w:id="497"/>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lastRenderedPageBreak/>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498"/>
      <w:commentRangeStart w:id="499"/>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498"/>
      <w:r w:rsidRPr="00207D2A">
        <w:rPr>
          <w:rStyle w:val="CommentReference"/>
        </w:rPr>
        <w:commentReference w:id="498"/>
      </w:r>
      <w:commentRangeEnd w:id="499"/>
      <w:r w:rsidRPr="00207D2A">
        <w:rPr>
          <w:rStyle w:val="CommentReference"/>
        </w:rPr>
        <w:commentReference w:id="499"/>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251FB86" w:rsidR="00B80788" w:rsidRPr="00207D2A" w:rsidRDefault="00B80788" w:rsidP="00505535">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500"/>
      <w:commentRangeStart w:id="501"/>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500"/>
      <w:r w:rsidRPr="00207D2A">
        <w:rPr>
          <w:rStyle w:val="CommentReference"/>
        </w:rPr>
        <w:commentReference w:id="500"/>
      </w:r>
      <w:commentRangeEnd w:id="501"/>
      <w:r w:rsidR="005D09FC">
        <w:rPr>
          <w:rStyle w:val="CommentReference"/>
        </w:rPr>
        <w:commentReference w:id="501"/>
      </w:r>
      <w:r w:rsidRPr="00207D2A">
        <w:t xml:space="preserve">Because our fieldwork was focused on large groups which are generally composed of mature females and </w:t>
      </w:r>
      <w:r w:rsidRPr="00207D2A">
        <w:lastRenderedPageBreak/>
        <w:t>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it is likely that adult (i.e., sexually mature) males were underrepresented in our sample.</w:t>
      </w:r>
      <w:del w:id="502" w:author="Ana Eguiguren" w:date="2025-09-04T21:04:00Z" w16du:dateUtc="2025-09-05T00:04:00Z">
        <w:r w:rsidRPr="00207D2A" w:rsidDel="00505535">
          <w:delText xml:space="preserve"> </w:delText>
        </w:r>
      </w:del>
      <w:r w:rsidRPr="00207D2A">
        <w:t xml:space="preserve"> </w:t>
      </w:r>
      <w:commentRangeStart w:id="503"/>
      <w:commentRangeStart w:id="504"/>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w:t>
      </w:r>
      <w:ins w:id="505" w:author="Ana Eguiguren" w:date="2025-09-04T21:00:00Z" w16du:dateUtc="2025-09-05T00:00:00Z">
        <w:r w:rsidR="00686AFF">
          <w:t>#75</w:t>
        </w:r>
      </w:ins>
      <w:del w:id="506" w:author="Ana Eguiguren" w:date="2025-09-04T21:00:00Z" w16du:dateUtc="2025-09-05T00:00:00Z">
        <w:r w:rsidR="00D71A32" w:rsidDel="00686AFF">
          <w:delText>#11</w:delText>
        </w:r>
      </w:del>
      <w:r w:rsidR="00D71A32">
        <w:t xml:space="preserve"> being female changed from </w:t>
      </w:r>
      <w:del w:id="507" w:author="Ana Eguiguren" w:date="2025-09-04T21:01:00Z" w16du:dateUtc="2025-09-05T00:01:00Z">
        <w:r w:rsidR="00D71A32" w:rsidDel="00686AFF">
          <w:delText xml:space="preserve">0.64 to </w:delText>
        </w:r>
        <w:r w:rsidR="00D41EDB" w:rsidDel="00686AFF">
          <w:delText>0.87</w:delText>
        </w:r>
      </w:del>
      <w:ins w:id="508" w:author="Ana Eguiguren" w:date="2025-09-04T21:01:00Z" w16du:dateUtc="2025-09-05T00:01:00Z">
        <w:r w:rsidR="00686AFF">
          <w:t>0.62 to 0.80</w:t>
        </w:r>
      </w:ins>
      <w:ins w:id="509" w:author="Ana Eguiguren" w:date="2025-09-04T21:03:00Z" w16du:dateUtc="2025-09-05T00:03:00Z">
        <w:r w:rsidR="004B27FA">
          <w:t xml:space="preserve"> (</w:t>
        </w:r>
        <w:r w:rsidR="004B27FA">
          <w:rPr>
            <w:b/>
            <w:bCs/>
          </w:rPr>
          <w:t>Supplement 4 – Figure S4-2)</w:t>
        </w:r>
      </w:ins>
      <w:r w:rsidR="00D71A32">
        <w:t>.</w:t>
      </w:r>
      <w:commentRangeEnd w:id="503"/>
      <w:r w:rsidR="00D41EDB">
        <w:rPr>
          <w:rStyle w:val="CommentReference"/>
        </w:rPr>
        <w:commentReference w:id="503"/>
      </w:r>
      <w:commentRangeEnd w:id="504"/>
      <w:r w:rsidR="00686AFF">
        <w:rPr>
          <w:rStyle w:val="CommentReference"/>
        </w:rPr>
        <w:commentReference w:id="504"/>
      </w:r>
      <w:ins w:id="510" w:author="Ana Eguiguren" w:date="2025-09-04T21:01:00Z" w16du:dateUtc="2025-09-05T00:01:00Z">
        <w:r w:rsidR="004B27FA">
          <w:t xml:space="preserve"> </w:t>
        </w:r>
      </w:ins>
      <w:ins w:id="511" w:author="Ana Eguiguren" w:date="2025-09-04T21:05:00Z" w16du:dateUtc="2025-09-05T00:05:00Z">
        <w:r w:rsidR="00505535">
          <w:t>However, i</w:t>
        </w:r>
      </w:ins>
      <w:ins w:id="512" w:author="Ana Eguiguren" w:date="2025-09-04T21:01:00Z" w16du:dateUtc="2025-09-05T00:01:00Z">
        <w:r w:rsidR="004B27FA">
          <w:t xml:space="preserve">mplementing this informed prior resulted in unrealistically high probabilities </w:t>
        </w:r>
      </w:ins>
      <w:ins w:id="513" w:author="Ana Eguiguren" w:date="2025-09-04T21:02:00Z" w16du:dateUtc="2025-09-05T00:02:00Z">
        <w:r w:rsidR="004B27FA">
          <w:t xml:space="preserve">of </w:t>
        </w:r>
      </w:ins>
      <w:ins w:id="514" w:author="Ana Eguiguren" w:date="2025-09-04T21:05:00Z" w16du:dateUtc="2025-09-05T00:05:00Z">
        <w:r w:rsidR="00505535">
          <w:t xml:space="preserve">individuals </w:t>
        </w:r>
      </w:ins>
      <w:ins w:id="515" w:author="Ana Eguiguren" w:date="2025-09-04T21:02:00Z" w16du:dateUtc="2025-09-05T00:02:00Z">
        <w:r w:rsidR="004B27FA">
          <w:t xml:space="preserve">being female for calves (original = 0.5, updated = 0.80), </w:t>
        </w:r>
      </w:ins>
      <w:ins w:id="516" w:author="Ana Eguiguren" w:date="2025-09-04T21:06:00Z" w16du:dateUtc="2025-09-05T00:06:00Z">
        <w:r w:rsidR="00505535">
          <w:t xml:space="preserve">given that their nose-to-body ratios would not have diverged enough at that point to be able to tell males and females </w:t>
        </w:r>
      </w:ins>
      <w:ins w:id="517" w:author="Ana Eguiguren" w:date="2025-09-04T21:07:00Z" w16du:dateUtc="2025-09-05T00:07:00Z">
        <w:r w:rsidR="006F0DBB">
          <w:t>apart</w:t>
        </w:r>
        <w:r w:rsidR="00505535">
          <w:t>. Thus,</w:t>
        </w:r>
      </w:ins>
      <w:ins w:id="518" w:author="Ana Eguiguren" w:date="2025-09-04T21:02:00Z" w16du:dateUtc="2025-09-05T00:02:00Z">
        <w:r w:rsidR="004B27FA">
          <w:t xml:space="preserve"> we consider our co</w:t>
        </w:r>
      </w:ins>
      <w:ins w:id="519" w:author="Ana Eguiguren" w:date="2025-09-04T21:03:00Z" w16du:dateUtc="2025-09-05T00:03:00Z">
        <w:r w:rsidR="004B27FA">
          <w:t xml:space="preserve">nservative prior </w:t>
        </w:r>
      </w:ins>
      <w:ins w:id="520" w:author="Ana Eguiguren" w:date="2025-09-04T21:04:00Z" w16du:dateUtc="2025-09-05T00:04:00Z">
        <w:r w:rsidR="00505535">
          <w:t>to produce</w:t>
        </w:r>
      </w:ins>
      <w:ins w:id="521" w:author="Ana Eguiguren" w:date="2025-09-04T21:07:00Z" w16du:dateUtc="2025-09-05T00:07:00Z">
        <w:r w:rsidR="0030793A">
          <w:t xml:space="preserve"> a better representation of </w:t>
        </w:r>
        <w:r w:rsidR="006F0DBB">
          <w:t>the morpho</w:t>
        </w:r>
      </w:ins>
      <w:ins w:id="522" w:author="Ana Eguiguren" w:date="2025-09-04T21:08:00Z" w16du:dateUtc="2025-09-05T00:08:00Z">
        <w:r w:rsidR="006F0DBB">
          <w:t>metric different between males and females throughout their development</w:t>
        </w:r>
      </w:ins>
      <w:ins w:id="523" w:author="Ana Eguiguren" w:date="2025-09-04T21:07:00Z" w16du:dateUtc="2025-09-05T00:07:00Z">
        <w:r w:rsidR="0030793A">
          <w:t>.</w:t>
        </w:r>
      </w:ins>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524"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525"/>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525"/>
      <w:r w:rsidRPr="00207D2A">
        <w:rPr>
          <w:rStyle w:val="CommentReference"/>
        </w:rPr>
        <w:commentReference w:id="525"/>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lastRenderedPageBreak/>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lastRenderedPageBreak/>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526"/>
      <w:r w:rsidR="000B7221">
        <w:t xml:space="preserve"> large-scale sampling (e.g., hunting or commercial harvesting), </w:t>
      </w:r>
      <w:r w:rsidRPr="00207D2A">
        <w:t>mark-recapture methods and long-term monitoring</w:t>
      </w:r>
      <w:commentRangeEnd w:id="526"/>
      <w:r w:rsidR="00DA2810">
        <w:rPr>
          <w:rStyle w:val="CommentReference"/>
        </w:rPr>
        <w:commentReference w:id="526"/>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w:t>
      </w:r>
      <w:r w:rsidRPr="00207D2A">
        <w:lastRenderedPageBreak/>
        <w:t xml:space="preserve">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lastRenderedPageBreak/>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1"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2"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3"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4"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6"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7" w:author="Ana Eguiguren" w:date="2025-09-16T20:20:00Z" w:initials="AE">
    <w:p w14:paraId="6C4DBBE0" w14:textId="77777777" w:rsidR="004D6EE1" w:rsidRDefault="004D6EE1" w:rsidP="004D6EE1">
      <w:r>
        <w:rPr>
          <w:rStyle w:val="CommentReference"/>
        </w:rPr>
        <w:annotationRef/>
      </w:r>
      <w:r>
        <w:rPr>
          <w:sz w:val="20"/>
          <w:szCs w:val="20"/>
        </w:rPr>
        <w:t>After looking at some images, I think this counts as a nose in the same way as we use it in humans? (not referring to the internal structures and function , but to the bulging structure that contains nasal passages?) I'm thinking of keeping this because it is what is usually referred to</w:t>
      </w:r>
    </w:p>
  </w:comment>
  <w:comment w:id="18" w:author="Balaena Institute whitehead" w:date="2025-08-01T13:14:00Z" w:initials="Bw">
    <w:p w14:paraId="59735469" w14:textId="3406E5D9"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5"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1"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2"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3"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6"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7"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34"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5"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31"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8"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41"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42"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43"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44"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5"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7"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8"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9"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50"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51"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52"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7"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8" w:author="Ana Eguiguren" w:date="2025-09-19T16:10:00Z" w:initials="AE">
    <w:p w14:paraId="124BF20F" w14:textId="77777777" w:rsidR="00B03D88" w:rsidRDefault="00B03D88" w:rsidP="00B03D88">
      <w:r>
        <w:rPr>
          <w:rStyle w:val="CommentReference"/>
        </w:rPr>
        <w:annotationRef/>
      </w:r>
      <w:r>
        <w:rPr>
          <w:sz w:val="20"/>
          <w:szCs w:val="20"/>
        </w:rPr>
        <w:t>Old version (produced slighlty different values)</w:t>
      </w:r>
    </w:p>
  </w:comment>
  <w:comment w:id="107" w:author="Ana Eguiguren" w:date="2025-09-19T16:10:00Z" w:initials="AE">
    <w:p w14:paraId="405796F4" w14:textId="77777777" w:rsidR="00B03D88" w:rsidRDefault="00B03D88" w:rsidP="00B03D88">
      <w:r>
        <w:rPr>
          <w:rStyle w:val="CommentReference"/>
        </w:rPr>
        <w:annotationRef/>
      </w:r>
      <w:r>
        <w:rPr>
          <w:sz w:val="20"/>
          <w:szCs w:val="20"/>
        </w:rPr>
        <w:t>Old version (produced slighlty different values)</w:t>
      </w:r>
    </w:p>
  </w:comment>
  <w:comment w:id="172" w:author="Christine K" w:date="2025-08-09T12:56:00Z" w:initials="CK">
    <w:p w14:paraId="33FA370C" w14:textId="2DB8214D" w:rsidR="005C6869" w:rsidRDefault="005C6869" w:rsidP="005C6869">
      <w:pPr>
        <w:pStyle w:val="CommentText"/>
      </w:pPr>
      <w:r>
        <w:rPr>
          <w:rStyle w:val="CommentReference"/>
        </w:rPr>
        <w:annotationRef/>
      </w:r>
      <w:r>
        <w:t>I’m confused about how this is a max but also sounds like applies across a size range?</w:t>
      </w:r>
    </w:p>
  </w:comment>
  <w:comment w:id="173"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182"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245"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251"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254"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348"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351"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355"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359"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394"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396"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63"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398"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415"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409"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410"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411" w:author="Ana Eguiguren" w:date="2025-09-16T21:15:00Z" w:initials="AE">
    <w:p w14:paraId="12CF21BC" w14:textId="77777777" w:rsidR="00B05530" w:rsidRDefault="00B05530" w:rsidP="00B05530">
      <w:r>
        <w:rPr>
          <w:rStyle w:val="CommentReference"/>
        </w:rPr>
        <w:annotationRef/>
      </w:r>
      <w:r>
        <w:rPr>
          <w:sz w:val="20"/>
          <w:szCs w:val="20"/>
        </w:rPr>
        <w:t>I may keep as is for now - I think that might be a good option, but it also makes sense to expect that the nose to-body ratio should eventually hit an asymptote ?</w:t>
      </w:r>
    </w:p>
  </w:comment>
  <w:comment w:id="447" w:author="Christine K" w:date="2025-08-09T14:07:00Z" w:initials="CK">
    <w:p w14:paraId="754A14D2" w14:textId="740CB8EF" w:rsidR="000023FA" w:rsidRDefault="000023FA" w:rsidP="000023FA">
      <w:pPr>
        <w:pStyle w:val="CommentText"/>
      </w:pPr>
      <w:r>
        <w:rPr>
          <w:rStyle w:val="CommentReference"/>
        </w:rPr>
        <w:annotationRef/>
      </w:r>
      <w:r>
        <w:t>?</w:t>
      </w:r>
    </w:p>
  </w:comment>
  <w:comment w:id="448"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450"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451"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476"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477"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479" w:author="Hal Whitehead" w:date="2025-08-07T20:42:00Z" w:initials="HW">
    <w:p w14:paraId="26701014" w14:textId="5A22E08F" w:rsidR="00571C21" w:rsidRDefault="00571C21">
      <w:pPr>
        <w:pStyle w:val="CommentText"/>
      </w:pPr>
      <w:r>
        <w:rPr>
          <w:rStyle w:val="CommentReference"/>
        </w:rPr>
        <w:annotationRef/>
      </w:r>
      <w:r>
        <w:t>Why bootstrapped?</w:t>
      </w:r>
    </w:p>
  </w:comment>
  <w:comment w:id="480"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486"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478"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89"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490"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493"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94"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95"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497"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498"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499"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500"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501"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503"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504" w:author="Ana Eguiguren" w:date="2025-09-04T21:00:00Z" w:initials="AE">
    <w:p w14:paraId="673DF71F" w14:textId="77777777" w:rsidR="00686AFF" w:rsidRDefault="00686AFF" w:rsidP="00686AFF">
      <w:r>
        <w:rPr>
          <w:rStyle w:val="CommentReference"/>
        </w:rPr>
        <w:annotationRef/>
      </w:r>
      <w:r>
        <w:rPr>
          <w:sz w:val="20"/>
          <w:szCs w:val="20"/>
        </w:rPr>
        <w:t>I found that individual 11 didn't change much (started at 0.64, but updated to 0.65). Maybe because it had a relatively large nose? Also, these numbers where based on the bootstrapped means so may be a bit different?</w:t>
      </w:r>
    </w:p>
  </w:comment>
  <w:comment w:id="525" w:author="Balaena Institute whitehead" w:date="2025-07-30T13:54:00Z" w:initials="Bw">
    <w:p w14:paraId="65DE1201" w14:textId="7D6540B2" w:rsidR="00B80788" w:rsidRDefault="00B80788" w:rsidP="00B80788">
      <w:pPr>
        <w:pStyle w:val="CommentText"/>
      </w:pPr>
      <w:r>
        <w:rPr>
          <w:rStyle w:val="CommentReference"/>
        </w:rPr>
        <w:annotationRef/>
      </w:r>
      <w:r>
        <w:t>Monitor fluctuations in fat in nose?</w:t>
      </w:r>
    </w:p>
  </w:comment>
  <w:comment w:id="526"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1"/>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6C4DBBE0" w15:paraIdParent="581AC800" w15:done="0"/>
  <w15:commentEx w15:paraId="2263BC0B" w15:done="1"/>
  <w15:commentEx w15:paraId="3CEB4305" w15:done="1"/>
  <w15:commentEx w15:paraId="13483EAB" w15:done="1"/>
  <w15:commentEx w15:paraId="0E6A026A" w15:done="1"/>
  <w15:commentEx w15:paraId="3B6A0123" w15:done="1"/>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124BF20F" w15:done="0"/>
  <w15:commentEx w15:paraId="405796F4" w15:done="0"/>
  <w15:commentEx w15:paraId="33FA370C" w15:done="0"/>
  <w15:commentEx w15:paraId="6002FC87" w15:paraIdParent="33FA370C" w15:done="0"/>
  <w15:commentEx w15:paraId="5928CE04" w15:done="1"/>
  <w15:commentEx w15:paraId="57456DD0" w15:done="1"/>
  <w15:commentEx w15:paraId="6849ECDE" w15:done="1"/>
  <w15:commentEx w15:paraId="53A1702B" w15:done="1"/>
  <w15:commentEx w15:paraId="10C73501" w15:done="1"/>
  <w15:commentEx w15:paraId="06946B21" w15:done="1"/>
  <w15:commentEx w15:paraId="3C027D91" w15:done="1"/>
  <w15:commentEx w15:paraId="41267371" w15:done="1"/>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12CF21BC" w15:paraIdParent="1F9AD214" w15:done="0"/>
  <w15:commentEx w15:paraId="754A14D2" w15:done="1"/>
  <w15:commentEx w15:paraId="30F50BA1" w15:done="1"/>
  <w15:commentEx w15:paraId="5A3A49C0" w15:done="1"/>
  <w15:commentEx w15:paraId="7F169F02" w15:done="1"/>
  <w15:commentEx w15:paraId="4111D8C9" w15:done="0"/>
  <w15:commentEx w15:paraId="3B497E28" w15:paraIdParent="4111D8C9" w15:done="0"/>
  <w15:commentEx w15:paraId="26701014" w15:done="0"/>
  <w15:commentEx w15:paraId="2EB298CA" w15:paraIdParent="26701014" w15:done="0"/>
  <w15:commentEx w15:paraId="62E946CF" w15:done="1"/>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1"/>
  <w15:commentEx w15:paraId="77AA236A" w15:paraIdParent="0271E154" w15:done="1"/>
  <w15:commentEx w15:paraId="2066E32A" w15:done="0"/>
  <w15:commentEx w15:paraId="673DF71F" w15:paraIdParent="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3E7CF5A" w16cex:dateUtc="2025-09-16T23:20: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706E6BD3" w16cex:dateUtc="2025-09-19T19:10:00Z"/>
  <w16cex:commentExtensible w16cex:durableId="5EBFBDBF" w16cex:dateUtc="2025-09-19T19:10: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13E575C7" w16cex:dateUtc="2025-09-17T00:15: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0AAE4660" w16cex:dateUtc="2025-09-05T00:00: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6C4DBBE0" w16cid:durableId="73E7CF5A"/>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124BF20F" w16cid:durableId="706E6BD3"/>
  <w16cid:commentId w16cid:paraId="405796F4" w16cid:durableId="5EBFBDBF"/>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12CF21BC" w16cid:durableId="13E575C7"/>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73DF71F" w16cid:durableId="0AAE4660"/>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14864" w14:textId="77777777" w:rsidR="00DB35DE" w:rsidRPr="00EC30B6" w:rsidRDefault="00DB35DE">
      <w:pPr>
        <w:spacing w:after="0" w:line="240" w:lineRule="auto"/>
      </w:pPr>
      <w:r w:rsidRPr="00EC30B6">
        <w:separator/>
      </w:r>
    </w:p>
  </w:endnote>
  <w:endnote w:type="continuationSeparator" w:id="0">
    <w:p w14:paraId="41BB46E9" w14:textId="77777777" w:rsidR="00DB35DE" w:rsidRPr="00EC30B6" w:rsidRDefault="00DB35DE">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527" w:author="Balaena Institute whitehead" w:date="2025-07-25T12:58:00Z" w16du:dateUtc="2025-07-25T15:58:00Z">
              <w:rPr>
                <w:noProof/>
              </w:rPr>
            </w:rPrChange>
          </w:rPr>
          <w:t>2</w:t>
        </w:r>
        <w:r w:rsidRPr="00EC30B6">
          <w:rPr>
            <w:rPrChange w:id="528"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982E7" w14:textId="77777777" w:rsidR="00DB35DE" w:rsidRPr="00EC30B6" w:rsidRDefault="00DB35DE">
      <w:pPr>
        <w:spacing w:after="0" w:line="240" w:lineRule="auto"/>
      </w:pPr>
      <w:r w:rsidRPr="00EC30B6">
        <w:separator/>
      </w:r>
    </w:p>
  </w:footnote>
  <w:footnote w:type="continuationSeparator" w:id="0">
    <w:p w14:paraId="12D36D37" w14:textId="77777777" w:rsidR="00DB35DE" w:rsidRPr="00EC30B6" w:rsidRDefault="00DB35DE">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77A16"/>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27DD"/>
    <w:rsid w:val="001077C3"/>
    <w:rsid w:val="00110949"/>
    <w:rsid w:val="0011182C"/>
    <w:rsid w:val="001129B3"/>
    <w:rsid w:val="00112DDA"/>
    <w:rsid w:val="0012150A"/>
    <w:rsid w:val="001247C4"/>
    <w:rsid w:val="00124D22"/>
    <w:rsid w:val="001306CB"/>
    <w:rsid w:val="00131CF4"/>
    <w:rsid w:val="00134443"/>
    <w:rsid w:val="0013582D"/>
    <w:rsid w:val="00135C6F"/>
    <w:rsid w:val="00137A11"/>
    <w:rsid w:val="00137A4D"/>
    <w:rsid w:val="00140AB1"/>
    <w:rsid w:val="00143460"/>
    <w:rsid w:val="00147AE5"/>
    <w:rsid w:val="001555F5"/>
    <w:rsid w:val="001608D0"/>
    <w:rsid w:val="0016136D"/>
    <w:rsid w:val="001625DA"/>
    <w:rsid w:val="00167434"/>
    <w:rsid w:val="001679F8"/>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1C23"/>
    <w:rsid w:val="00227C86"/>
    <w:rsid w:val="00230678"/>
    <w:rsid w:val="002309F0"/>
    <w:rsid w:val="00231A3B"/>
    <w:rsid w:val="00232656"/>
    <w:rsid w:val="002412C1"/>
    <w:rsid w:val="00242308"/>
    <w:rsid w:val="002424E0"/>
    <w:rsid w:val="00242E56"/>
    <w:rsid w:val="00254159"/>
    <w:rsid w:val="002543CD"/>
    <w:rsid w:val="00260BC6"/>
    <w:rsid w:val="00261B13"/>
    <w:rsid w:val="00264FEC"/>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29CF"/>
    <w:rsid w:val="00306B6A"/>
    <w:rsid w:val="0030793A"/>
    <w:rsid w:val="0031537C"/>
    <w:rsid w:val="003157A0"/>
    <w:rsid w:val="00320370"/>
    <w:rsid w:val="00323AC6"/>
    <w:rsid w:val="00333FBA"/>
    <w:rsid w:val="00336778"/>
    <w:rsid w:val="0034086F"/>
    <w:rsid w:val="00352471"/>
    <w:rsid w:val="003603EC"/>
    <w:rsid w:val="00365062"/>
    <w:rsid w:val="003729E9"/>
    <w:rsid w:val="00372F1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4703"/>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27FA"/>
    <w:rsid w:val="004B6732"/>
    <w:rsid w:val="004C003F"/>
    <w:rsid w:val="004C0CDA"/>
    <w:rsid w:val="004C42E8"/>
    <w:rsid w:val="004D1A18"/>
    <w:rsid w:val="004D2806"/>
    <w:rsid w:val="004D5E8A"/>
    <w:rsid w:val="004D5F15"/>
    <w:rsid w:val="004D6EE1"/>
    <w:rsid w:val="004E345A"/>
    <w:rsid w:val="004E400A"/>
    <w:rsid w:val="004E4633"/>
    <w:rsid w:val="004E488D"/>
    <w:rsid w:val="004E7554"/>
    <w:rsid w:val="004E7A56"/>
    <w:rsid w:val="004F5686"/>
    <w:rsid w:val="00501329"/>
    <w:rsid w:val="00505535"/>
    <w:rsid w:val="00506E96"/>
    <w:rsid w:val="0050761E"/>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30CA"/>
    <w:rsid w:val="005E6435"/>
    <w:rsid w:val="005F05A3"/>
    <w:rsid w:val="005F47AB"/>
    <w:rsid w:val="005F54DA"/>
    <w:rsid w:val="006006CC"/>
    <w:rsid w:val="00601EC3"/>
    <w:rsid w:val="00602E0E"/>
    <w:rsid w:val="00605798"/>
    <w:rsid w:val="00610477"/>
    <w:rsid w:val="00612CFC"/>
    <w:rsid w:val="0061386D"/>
    <w:rsid w:val="0061622F"/>
    <w:rsid w:val="0062416A"/>
    <w:rsid w:val="0063179E"/>
    <w:rsid w:val="00632411"/>
    <w:rsid w:val="00645325"/>
    <w:rsid w:val="0064622C"/>
    <w:rsid w:val="006474CB"/>
    <w:rsid w:val="00650B8C"/>
    <w:rsid w:val="00652313"/>
    <w:rsid w:val="006571AA"/>
    <w:rsid w:val="0066161C"/>
    <w:rsid w:val="00661A64"/>
    <w:rsid w:val="00677E42"/>
    <w:rsid w:val="00681FD1"/>
    <w:rsid w:val="00682A68"/>
    <w:rsid w:val="00685DD4"/>
    <w:rsid w:val="00686AFF"/>
    <w:rsid w:val="00692471"/>
    <w:rsid w:val="0069266A"/>
    <w:rsid w:val="006966A2"/>
    <w:rsid w:val="006A19F4"/>
    <w:rsid w:val="006A6C4E"/>
    <w:rsid w:val="006E66B8"/>
    <w:rsid w:val="006F0DBB"/>
    <w:rsid w:val="006F167E"/>
    <w:rsid w:val="006F1DB2"/>
    <w:rsid w:val="006F3DFC"/>
    <w:rsid w:val="00703637"/>
    <w:rsid w:val="00703C99"/>
    <w:rsid w:val="00703F10"/>
    <w:rsid w:val="00713533"/>
    <w:rsid w:val="00720883"/>
    <w:rsid w:val="00723934"/>
    <w:rsid w:val="00723C89"/>
    <w:rsid w:val="007253FA"/>
    <w:rsid w:val="00727818"/>
    <w:rsid w:val="007322F2"/>
    <w:rsid w:val="007355BC"/>
    <w:rsid w:val="00740C36"/>
    <w:rsid w:val="0074547F"/>
    <w:rsid w:val="007459AF"/>
    <w:rsid w:val="00747359"/>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069"/>
    <w:rsid w:val="0085518B"/>
    <w:rsid w:val="0085528C"/>
    <w:rsid w:val="0085542A"/>
    <w:rsid w:val="00855C54"/>
    <w:rsid w:val="008604CB"/>
    <w:rsid w:val="00862972"/>
    <w:rsid w:val="008638D9"/>
    <w:rsid w:val="008655A9"/>
    <w:rsid w:val="008711DA"/>
    <w:rsid w:val="00872BDA"/>
    <w:rsid w:val="008732DD"/>
    <w:rsid w:val="008739FC"/>
    <w:rsid w:val="00876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443CD"/>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C20E8"/>
    <w:rsid w:val="009D3778"/>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3D88"/>
    <w:rsid w:val="00B05530"/>
    <w:rsid w:val="00B055DC"/>
    <w:rsid w:val="00B10704"/>
    <w:rsid w:val="00B15236"/>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1B75"/>
    <w:rsid w:val="00B930E1"/>
    <w:rsid w:val="00B939F4"/>
    <w:rsid w:val="00BB3941"/>
    <w:rsid w:val="00BB770B"/>
    <w:rsid w:val="00BC0911"/>
    <w:rsid w:val="00BC49B5"/>
    <w:rsid w:val="00BC4F8D"/>
    <w:rsid w:val="00BD0E89"/>
    <w:rsid w:val="00BD6442"/>
    <w:rsid w:val="00BD7F9F"/>
    <w:rsid w:val="00BE1ADA"/>
    <w:rsid w:val="00BE57BC"/>
    <w:rsid w:val="00BE68B1"/>
    <w:rsid w:val="00BF3BF0"/>
    <w:rsid w:val="00C04D6B"/>
    <w:rsid w:val="00C11F97"/>
    <w:rsid w:val="00C1259C"/>
    <w:rsid w:val="00C16AC2"/>
    <w:rsid w:val="00C21E4B"/>
    <w:rsid w:val="00C30AE6"/>
    <w:rsid w:val="00C33163"/>
    <w:rsid w:val="00C33279"/>
    <w:rsid w:val="00C36F3D"/>
    <w:rsid w:val="00C43471"/>
    <w:rsid w:val="00C456DE"/>
    <w:rsid w:val="00C45B56"/>
    <w:rsid w:val="00C45E33"/>
    <w:rsid w:val="00C52592"/>
    <w:rsid w:val="00C56919"/>
    <w:rsid w:val="00C602AF"/>
    <w:rsid w:val="00C61B9F"/>
    <w:rsid w:val="00C72F75"/>
    <w:rsid w:val="00C74251"/>
    <w:rsid w:val="00C744D6"/>
    <w:rsid w:val="00C804FD"/>
    <w:rsid w:val="00C807BA"/>
    <w:rsid w:val="00C8340B"/>
    <w:rsid w:val="00C85088"/>
    <w:rsid w:val="00C93F1A"/>
    <w:rsid w:val="00C95166"/>
    <w:rsid w:val="00CA0234"/>
    <w:rsid w:val="00CA2709"/>
    <w:rsid w:val="00CA38CD"/>
    <w:rsid w:val="00CA494E"/>
    <w:rsid w:val="00CB1186"/>
    <w:rsid w:val="00CB6D39"/>
    <w:rsid w:val="00CB7B01"/>
    <w:rsid w:val="00CE2667"/>
    <w:rsid w:val="00CE586D"/>
    <w:rsid w:val="00CF072C"/>
    <w:rsid w:val="00CF0FE2"/>
    <w:rsid w:val="00CF5D9B"/>
    <w:rsid w:val="00D03DAA"/>
    <w:rsid w:val="00D05DC7"/>
    <w:rsid w:val="00D0654D"/>
    <w:rsid w:val="00D20807"/>
    <w:rsid w:val="00D23145"/>
    <w:rsid w:val="00D27C79"/>
    <w:rsid w:val="00D35DA5"/>
    <w:rsid w:val="00D378B4"/>
    <w:rsid w:val="00D41EDB"/>
    <w:rsid w:val="00D42024"/>
    <w:rsid w:val="00D453AC"/>
    <w:rsid w:val="00D45F1D"/>
    <w:rsid w:val="00D46654"/>
    <w:rsid w:val="00D500A5"/>
    <w:rsid w:val="00D53B18"/>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5DE"/>
    <w:rsid w:val="00DB3605"/>
    <w:rsid w:val="00DC13AE"/>
    <w:rsid w:val="00DD2506"/>
    <w:rsid w:val="00DD5AD6"/>
    <w:rsid w:val="00DE0DF4"/>
    <w:rsid w:val="00DE1874"/>
    <w:rsid w:val="00DF16A3"/>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06C5"/>
    <w:rsid w:val="00F43927"/>
    <w:rsid w:val="00F45528"/>
    <w:rsid w:val="00F46179"/>
    <w:rsid w:val="00F5026F"/>
    <w:rsid w:val="00F53D02"/>
    <w:rsid w:val="00F56C8F"/>
    <w:rsid w:val="00F5737E"/>
    <w:rsid w:val="00F63B7B"/>
    <w:rsid w:val="00F63EC0"/>
    <w:rsid w:val="00F65B49"/>
    <w:rsid w:val="00F664A8"/>
    <w:rsid w:val="00F701D4"/>
    <w:rsid w:val="00F71032"/>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 w:val="00FF3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28</Pages>
  <Words>48437</Words>
  <Characters>262529</Characters>
  <Application>Microsoft Office Word</Application>
  <DocSecurity>0</DocSecurity>
  <Lines>3860</Lines>
  <Paragraphs>1057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44</cp:revision>
  <cp:lastPrinted>2025-09-02T22:44:00Z</cp:lastPrinted>
  <dcterms:created xsi:type="dcterms:W3CDTF">2025-08-27T14:55:00Z</dcterms:created>
  <dcterms:modified xsi:type="dcterms:W3CDTF">2025-09-23T17:00:00Z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zotero-version="7.0.26"&gt;&lt;session id="Y1Z0xwHr"/&gt;&lt;style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