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E35885C"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w:t>
      </w:r>
      <w:r w:rsidR="00CE47D1">
        <w:fldChar w:fldCharType="begin"/>
      </w:r>
      <w:r w:rsidR="00CE47D1">
        <w:instrText xml:space="preserve"> ADDIN ZOTERO_ITEM CSL_CITATION {"citationID":"ySFNHcvl","properties":{"formattedCitation":"(Pinheiro et al. 2020)","plainCitation":"(Pinheiro et al. 2020)","noteIndex":0},"citationItems":[{"id":1188,"uris":["http://zotero.org/users/5395629/items/TGLYGLSE"],"itemData":{"id":1188,"type":"article-journal","container-title":"R package version 3.1-147","title":"nlme: linear and nonlinear mixed effects models","author":[{"family":"Pinheiro","given":"Jose"},{"family":"Bates","given":"Douglas"},{"family":"DebRoy","given":"Saikat"},{"family":"Sarkar","given":"Deepayan"}],"issued":{"date-parts":[["2020"]]}}}],"schema":"https://github.com/citation-style-language/schema/raw/master/csl-citation.json"} </w:instrText>
      </w:r>
      <w:r w:rsidR="00CE47D1">
        <w:fldChar w:fldCharType="separate"/>
      </w:r>
      <w:r w:rsidR="00CE47D1">
        <w:rPr>
          <w:noProof/>
        </w:rPr>
        <w:t>(Pinheiro et al. 2020)</w:t>
      </w:r>
      <w:r w:rsidR="00CE47D1">
        <w:fldChar w:fldCharType="end"/>
      </w:r>
      <w:r>
        <w:t xml:space="preserve">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564ED4AD"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A77840" w:rsidRPr="00B614C5">
        <w:rPr>
          <w:b/>
          <w:bCs/>
        </w:rPr>
        <w:t xml:space="preserve">Table S1 </w:t>
      </w:r>
      <w:r w:rsidR="00A77840">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7FB26538"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00A77840">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w:t>
      </w:r>
      <w:r w:rsidR="00CA4841">
        <w:rPr>
          <w:i w:val="0"/>
          <w:iCs w:val="0"/>
          <w:color w:val="auto"/>
        </w:rPr>
        <w:t xml:space="preserve"> (of a research vessel with true length </w:t>
      </w:r>
      <w:r w:rsidR="008E3781">
        <w:rPr>
          <w:i w:val="0"/>
          <w:iCs w:val="0"/>
          <w:color w:val="auto"/>
        </w:rPr>
        <w:t>12.03</w:t>
      </w:r>
      <w:r w:rsidR="00CA4841">
        <w:rPr>
          <w:i w:val="0"/>
          <w:iCs w:val="0"/>
          <w:color w:val="auto"/>
        </w:rPr>
        <w:t xml:space="preserve">) </w:t>
      </w:r>
      <w:r>
        <w:rPr>
          <w:i w:val="0"/>
          <w:iCs w:val="0"/>
          <w:color w:val="auto"/>
        </w:rPr>
        <w:t xml:space="preserve">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1F3D1D8E" w:rsidR="00CC308B" w:rsidRPr="00A37D6C" w:rsidRDefault="00CA4841" w:rsidP="00AB46CD">
            <w:pPr>
              <w:spacing w:line="240" w:lineRule="auto"/>
              <w:rPr>
                <w:rFonts w:eastAsia="Times New Roman"/>
                <w:color w:val="000000"/>
                <w:sz w:val="20"/>
                <w:szCs w:val="20"/>
              </w:rPr>
            </w:pPr>
            <w:r>
              <w:rPr>
                <w:rFonts w:ascii="Calibri" w:eastAsia="Times New Roman" w:hAnsi="Calibri" w:cs="Calibri"/>
                <w:color w:val="000000"/>
                <w:sz w:val="20"/>
                <w:szCs w:val="20"/>
              </w:rPr>
              <w:t>Δ</w:t>
            </w:r>
            <w:r w:rsidR="00CC308B" w:rsidRPr="00A37D6C">
              <w:rPr>
                <w:rFonts w:eastAsia="Times New Roman"/>
                <w:color w:val="000000"/>
                <w:sz w:val="20"/>
                <w:szCs w:val="20"/>
              </w:rPr>
              <w:t>AIC</w:t>
            </w:r>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051B2FE8"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00A77840">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3FE5B1A9" w:rsidR="00131E63" w:rsidRPr="00131E63" w:rsidRDefault="00131E63" w:rsidP="00131E63">
      <w:r w:rsidRPr="001A789C">
        <w:t xml:space="preserve">Measurements of </w:t>
      </w:r>
      <w:r w:rsidRPr="001A789C">
        <w:rPr>
          <w:i/>
          <w:iCs/>
        </w:rPr>
        <w:t>NR</w:t>
      </w:r>
      <w:r w:rsidRPr="001A789C">
        <w:rPr>
          <w:i/>
          <w:iCs/>
          <w:vertAlign w:val="subscript"/>
        </w:rPr>
        <w:t xml:space="preserve">dorsal </w:t>
      </w:r>
      <w:r w:rsidRPr="001A789C">
        <w:t>were</w:t>
      </w:r>
      <w:r w:rsidR="00493B99" w:rsidRPr="001A789C">
        <w:t xml:space="preserve"> generally</w:t>
      </w:r>
      <w:r w:rsidRPr="001A789C">
        <w:t xml:space="preserve"> more variable than measurements of </w:t>
      </w:r>
      <w:r w:rsidRPr="001A789C">
        <w:rPr>
          <w:i/>
          <w:iCs/>
        </w:rPr>
        <w:t>NR</w:t>
      </w:r>
      <w:r w:rsidRPr="001A789C">
        <w:rPr>
          <w:i/>
          <w:iCs/>
          <w:vertAlign w:val="subscript"/>
        </w:rPr>
        <w:t>flipper</w:t>
      </w:r>
      <w:r w:rsidR="000835CB" w:rsidRPr="001A789C">
        <w:rPr>
          <w:i/>
          <w:iCs/>
          <w:vertAlign w:val="subscript"/>
        </w:rPr>
        <w:t xml:space="preserve">, </w:t>
      </w:r>
      <w:r w:rsidRPr="001A789C">
        <w:t xml:space="preserve">with </w:t>
      </w:r>
      <w:r w:rsidR="00587543" w:rsidRPr="001A789C">
        <w:t>nearly twice as many</w:t>
      </w:r>
      <w:r w:rsidRPr="001A789C">
        <w:t xml:space="preserve"> individuals having wide</w:t>
      </w:r>
      <w:r w:rsidR="001A789C">
        <w:t>r</w:t>
      </w:r>
      <w:r w:rsidR="00637EDD" w:rsidRPr="001A789C">
        <w:t xml:space="preserve"> </w:t>
      </w:r>
      <w:r w:rsidRPr="001A789C">
        <w:t xml:space="preserve">95% CI’s for </w:t>
      </w:r>
      <w:r w:rsidRPr="001A789C">
        <w:rPr>
          <w:i/>
          <w:iCs/>
        </w:rPr>
        <w:t>NR</w:t>
      </w:r>
      <w:r w:rsidRPr="001A789C">
        <w:rPr>
          <w:i/>
          <w:iCs/>
          <w:vertAlign w:val="subscript"/>
        </w:rPr>
        <w:t xml:space="preserve">dorsal  </w:t>
      </w:r>
      <w:r w:rsidRPr="001A789C">
        <w:t xml:space="preserve">measurements (n = </w:t>
      </w:r>
      <w:r w:rsidR="00587543" w:rsidRPr="001A789C">
        <w:t>33</w:t>
      </w:r>
      <w:r w:rsidRPr="001A789C">
        <w:t xml:space="preserve">) than </w:t>
      </w:r>
      <w:r w:rsidRPr="001A789C">
        <w:rPr>
          <w:i/>
          <w:iCs/>
        </w:rPr>
        <w:t>NR</w:t>
      </w:r>
      <w:r w:rsidRPr="001A789C">
        <w:rPr>
          <w:i/>
          <w:iCs/>
          <w:vertAlign w:val="subscript"/>
        </w:rPr>
        <w:t xml:space="preserve">flipper </w:t>
      </w:r>
      <w:r w:rsidRPr="001A789C">
        <w:t xml:space="preserve">measurements (n = </w:t>
      </w:r>
      <w:r w:rsidR="00587543" w:rsidRPr="001A789C">
        <w:t>18</w:t>
      </w:r>
      <w:r w:rsidR="000835CB" w:rsidRPr="001A789C">
        <w:t xml:space="preserve">; </w:t>
      </w:r>
      <w:r w:rsidR="000835CB" w:rsidRPr="001A789C">
        <w:fldChar w:fldCharType="begin"/>
      </w:r>
      <w:r w:rsidR="000835CB" w:rsidRPr="001A789C">
        <w:instrText xml:space="preserve"> REF _Ref204948191 \h </w:instrText>
      </w:r>
      <w:r w:rsidR="00447F3D" w:rsidRPr="001A789C">
        <w:instrText xml:space="preserve"> \* MERGEFORMAT </w:instrText>
      </w:r>
      <w:r w:rsidR="000835CB" w:rsidRPr="001A789C">
        <w:fldChar w:fldCharType="separate"/>
      </w:r>
      <w:r w:rsidR="00A77840" w:rsidRPr="001A789C">
        <w:rPr>
          <w:b/>
          <w:bCs/>
        </w:rPr>
        <w:t>Figure S3-</w:t>
      </w:r>
      <w:r w:rsidR="00A77840" w:rsidRPr="001A789C">
        <w:rPr>
          <w:b/>
          <w:bCs/>
          <w:noProof/>
        </w:rPr>
        <w:t>1</w:t>
      </w:r>
      <w:r w:rsidR="000835CB" w:rsidRPr="001A789C">
        <w:fldChar w:fldCharType="end"/>
      </w:r>
      <w:r w:rsidRPr="001A789C">
        <w:t>).</w:t>
      </w:r>
      <w:r>
        <w:t xml:space="preserve"> </w:t>
      </w:r>
      <w:r w:rsidR="00493B99">
        <w:t xml:space="preserve">This likely reflects the </w:t>
      </w:r>
      <w:r w:rsidR="00325FE2">
        <w:t>absence</w:t>
      </w:r>
      <w:r w:rsidR="00493B99">
        <w:t xml:space="preserve"> of a</w:t>
      </w:r>
      <w:r w:rsidR="00325FE2">
        <w:t xml:space="preserve"> reliably</w:t>
      </w:r>
      <w:r w:rsidR="00493B99">
        <w:t xml:space="preserve"> distinct boundary for the base of the dorsal fin in several whales. </w:t>
      </w:r>
    </w:p>
    <w:p w14:paraId="0474EC83" w14:textId="77777777" w:rsidR="00242058" w:rsidRPr="00242058" w:rsidRDefault="00242058" w:rsidP="00242058"/>
    <w:p w14:paraId="57DD32A2" w14:textId="3A9B0665" w:rsidR="000835CB" w:rsidRDefault="004C5CA9" w:rsidP="000835CB">
      <w:pPr>
        <w:keepNext/>
      </w:pPr>
      <w:r>
        <w:rPr>
          <w:noProof/>
        </w:rPr>
        <w:drawing>
          <wp:inline distT="0" distB="0" distL="0" distR="0" wp14:anchorId="68511A6B" wp14:editId="1119E782">
            <wp:extent cx="3385374" cy="3385374"/>
            <wp:effectExtent l="0" t="0" r="5715" b="5715"/>
            <wp:docPr id="253798758" name="Picture 1"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8758" name="Picture 1"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6326" cy="3426326"/>
                    </a:xfrm>
                    <a:prstGeom prst="rect">
                      <a:avLst/>
                    </a:prstGeom>
                  </pic:spPr>
                </pic:pic>
              </a:graphicData>
            </a:graphic>
          </wp:inline>
        </w:drawing>
      </w:r>
    </w:p>
    <w:p w14:paraId="1C1DFBEF" w14:textId="5930FA6C"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6B9D1298" w:rsidR="00377242" w:rsidRPr="00507F27" w:rsidRDefault="00CB1E24" w:rsidP="00507F27">
      <w:r w:rsidRPr="00507F27">
        <w:t xml:space="preserve">Optimal values for </w:t>
      </w:r>
      <w:proofErr w:type="spellStart"/>
      <w:r w:rsidRPr="00507F27">
        <w:rPr>
          <w:i/>
          <w:iCs/>
        </w:rPr>
        <w:t>fr</w:t>
      </w:r>
      <w:proofErr w:type="spellEnd"/>
      <w:r w:rsidR="00325FE2">
        <w:t xml:space="preserve"> and</w:t>
      </w:r>
      <w:r w:rsidRPr="00507F27">
        <w:t xml:space="preserve"> </w:t>
      </w:r>
      <w:proofErr w:type="spellStart"/>
      <w:r w:rsidRPr="00507F27">
        <w:rPr>
          <w:i/>
          <w:iCs/>
        </w:rPr>
        <w:t>m</w:t>
      </w:r>
      <w:r w:rsidRPr="00507F27">
        <w:rPr>
          <w:i/>
          <w:iCs/>
          <w:vertAlign w:val="subscript"/>
        </w:rPr>
        <w:t>r</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A77840" w:rsidRPr="000835CB">
        <w:rPr>
          <w:b/>
          <w:bCs/>
        </w:rPr>
        <w:t>Table S</w:t>
      </w:r>
      <w:r w:rsidR="00A77840">
        <w:rPr>
          <w:b/>
          <w:bCs/>
        </w:rPr>
        <w:t>3-</w:t>
      </w:r>
      <w:r w:rsidR="00A77840">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A77840" w:rsidRPr="000835CB">
        <w:rPr>
          <w:b/>
          <w:bCs/>
        </w:rPr>
        <w:t>Figure S</w:t>
      </w:r>
      <w:r w:rsidR="00A77840">
        <w:rPr>
          <w:b/>
          <w:bCs/>
        </w:rPr>
        <w:t>3-</w:t>
      </w:r>
      <w:r w:rsidR="00A77840">
        <w:rPr>
          <w:b/>
          <w:bCs/>
          <w:noProof/>
        </w:rPr>
        <w:t>2</w:t>
      </w:r>
      <w:r w:rsidR="000835CB">
        <w:fldChar w:fldCharType="end"/>
      </w:r>
      <w:r w:rsidR="00325FE2">
        <w:t xml:space="preserve"> &amp;</w:t>
      </w:r>
      <w:r w:rsidR="00AF071C">
        <w:t xml:space="preserve"> </w:t>
      </w:r>
      <w:r w:rsidR="000835CB">
        <w:fldChar w:fldCharType="begin"/>
      </w:r>
      <w:r w:rsidR="000835CB">
        <w:instrText xml:space="preserve"> REF _Ref204948440 \h </w:instrText>
      </w:r>
      <w:r w:rsidR="000835CB">
        <w:fldChar w:fldCharType="separate"/>
      </w:r>
      <w:r w:rsidR="00A77840" w:rsidRPr="000835CB">
        <w:rPr>
          <w:b/>
          <w:bCs/>
        </w:rPr>
        <w:t>Figure S</w:t>
      </w:r>
      <w:r w:rsidR="00A77840">
        <w:rPr>
          <w:b/>
          <w:bCs/>
        </w:rPr>
        <w:t>3-</w:t>
      </w:r>
      <w:r w:rsidR="00A77840">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5A437541"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00A77840">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55E6B9AE" w:rsidR="00CB1E24" w:rsidRPr="00DF217B" w:rsidRDefault="004178B1" w:rsidP="00507F27">
            <w:r>
              <w:t>1.28</w:t>
            </w:r>
            <w:r w:rsidR="00CB1E24" w:rsidRPr="00DF217B">
              <w:t xml:space="preserve"> (0.6</w:t>
            </w:r>
            <w:r>
              <w:t>6</w:t>
            </w:r>
            <w:r w:rsidR="00CB1E24" w:rsidRPr="00DF217B">
              <w:t xml:space="preserve"> </w:t>
            </w:r>
            <w:r>
              <w:t>-</w:t>
            </w:r>
            <w:r w:rsidR="00CB1E24" w:rsidRPr="00DF217B">
              <w:t xml:space="preserve"> </w:t>
            </w:r>
            <w:r>
              <w:t>2.</w:t>
            </w:r>
            <w:r w:rsidR="004C5CA9">
              <w:t>38</w:t>
            </w:r>
            <w:r w:rsidR="00CB1E24" w:rsidRPr="00DF217B">
              <w:t>)</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51ADAA9C" w:rsidR="00CB1E24" w:rsidRPr="00DF217B" w:rsidRDefault="00CB1E24" w:rsidP="00507F27">
            <w:r w:rsidRPr="00DF217B">
              <w:t>0.</w:t>
            </w:r>
            <w:r w:rsidR="00314973">
              <w:t>1</w:t>
            </w:r>
            <w:r w:rsidR="004178B1">
              <w:t>7</w:t>
            </w:r>
            <w:r w:rsidRPr="00DF217B">
              <w:t xml:space="preserve"> (0.0</w:t>
            </w:r>
            <w:r w:rsidR="004178B1">
              <w:t>5</w:t>
            </w:r>
            <w:r w:rsidRPr="00DF217B">
              <w:t xml:space="preserve"> - 0.</w:t>
            </w:r>
            <w:r w:rsidR="00314973">
              <w:t>4</w:t>
            </w:r>
            <w:r w:rsidRPr="00DF217B">
              <w:t>)</w:t>
            </w:r>
          </w:p>
        </w:tc>
        <w:tc>
          <w:tcPr>
            <w:tcW w:w="0" w:type="auto"/>
            <w:tcBorders>
              <w:top w:val="single" w:sz="4" w:space="0" w:color="auto"/>
            </w:tcBorders>
            <w:shd w:val="clear" w:color="auto" w:fill="auto"/>
          </w:tcPr>
          <w:p w14:paraId="618C811A" w14:textId="016C7662" w:rsidR="00CB1E24" w:rsidRPr="00DF217B" w:rsidRDefault="00CB1E24" w:rsidP="00507F27">
            <w:r w:rsidRPr="00DF217B">
              <w:t>0.</w:t>
            </w:r>
            <w:r w:rsidR="004178B1">
              <w:t>36</w:t>
            </w:r>
            <w:r w:rsidRPr="00DF217B">
              <w:t xml:space="preserve"> (0.22 </w:t>
            </w:r>
            <w:r w:rsidR="004178B1">
              <w:t>-</w:t>
            </w:r>
            <w:r w:rsidRPr="00DF217B">
              <w:t xml:space="preserve"> </w:t>
            </w:r>
            <w:r w:rsidR="004178B1">
              <w:t>0.7</w:t>
            </w:r>
            <w:r w:rsidR="00314973">
              <w:t>2</w:t>
            </w:r>
            <w:r w:rsidRPr="00DF217B">
              <w:t>)</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16D915FD" w:rsidR="00CB1E24" w:rsidRPr="00DF217B" w:rsidRDefault="004178B1" w:rsidP="00507F27">
            <w:r>
              <w:t>0.7</w:t>
            </w:r>
            <w:r w:rsidR="00314973">
              <w:t>2</w:t>
            </w:r>
            <w:r w:rsidR="00CB1E24" w:rsidRPr="00DF217B">
              <w:t xml:space="preserve"> (0.</w:t>
            </w:r>
            <w:r w:rsidR="00314973">
              <w:t>50</w:t>
            </w:r>
            <w:r w:rsidR="00CB1E24" w:rsidRPr="00DF217B">
              <w:t xml:space="preserve"> </w:t>
            </w:r>
            <w:r>
              <w:t>-</w:t>
            </w:r>
            <w:r w:rsidR="00CB1E24" w:rsidRPr="00DF217B">
              <w:t xml:space="preserve"> </w:t>
            </w:r>
            <w:r>
              <w:t>1.11</w:t>
            </w:r>
            <w:r w:rsidR="00CB1E24" w:rsidRPr="00DF217B">
              <w:t>)</w:t>
            </w:r>
          </w:p>
        </w:tc>
        <w:tc>
          <w:tcPr>
            <w:tcW w:w="1920" w:type="dxa"/>
          </w:tcPr>
          <w:p w14:paraId="731D91E9" w14:textId="77777777" w:rsidR="00CB1E24" w:rsidRPr="00DF217B" w:rsidRDefault="00CB1E24" w:rsidP="00507F27">
            <w:r w:rsidRPr="00DF217B">
              <w:t>0.3 (0.3 - 0.3)</w:t>
            </w:r>
          </w:p>
        </w:tc>
        <w:tc>
          <w:tcPr>
            <w:tcW w:w="0" w:type="auto"/>
          </w:tcPr>
          <w:p w14:paraId="50739274" w14:textId="5529333F" w:rsidR="00CB1E24" w:rsidRPr="00DF217B" w:rsidRDefault="00CB1E24" w:rsidP="00507F27">
            <w:r w:rsidRPr="00DF217B">
              <w:t>0.0</w:t>
            </w:r>
            <w:r w:rsidR="004178B1">
              <w:t>7</w:t>
            </w:r>
            <w:r w:rsidRPr="00DF217B">
              <w:t xml:space="preserve"> (0.0</w:t>
            </w:r>
            <w:r w:rsidR="004178B1">
              <w:t xml:space="preserve">2 </w:t>
            </w:r>
            <w:r w:rsidRPr="00DF217B">
              <w:t>- 0.1</w:t>
            </w:r>
            <w:r w:rsidR="004178B1">
              <w:t>5</w:t>
            </w:r>
            <w:r w:rsidRPr="00DF217B">
              <w:t>)</w:t>
            </w:r>
          </w:p>
        </w:tc>
        <w:tc>
          <w:tcPr>
            <w:tcW w:w="0" w:type="auto"/>
          </w:tcPr>
          <w:p w14:paraId="7CC63AE3" w14:textId="72AF8D07" w:rsidR="00CB1E24" w:rsidRPr="00DF217B" w:rsidRDefault="004178B1" w:rsidP="00507F27">
            <w:r>
              <w:t>0.8</w:t>
            </w:r>
            <w:r w:rsidR="00314973">
              <w:t>1</w:t>
            </w:r>
            <w:r w:rsidR="00CB1E24" w:rsidRPr="00DF217B">
              <w:t xml:space="preserve"> (0.4</w:t>
            </w:r>
            <w:r>
              <w:t>8</w:t>
            </w:r>
            <w:r w:rsidR="00CB1E24" w:rsidRPr="00DF217B">
              <w:t xml:space="preserve"> - </w:t>
            </w:r>
            <w:r>
              <w:t>1</w:t>
            </w:r>
            <w:r w:rsidR="00CB1E24" w:rsidRPr="00DF217B">
              <w:t>.</w:t>
            </w:r>
            <w:r>
              <w:t>7</w:t>
            </w:r>
            <w:r w:rsidR="00314973">
              <w:t>3</w:t>
            </w:r>
            <w:r w:rsidR="00CB1E24" w:rsidRPr="00DF217B">
              <w:t>)</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0693B18D" w:rsidR="000835CB" w:rsidRDefault="00E478F4" w:rsidP="000835CB">
      <w:pPr>
        <w:keepNext/>
      </w:pPr>
      <w:r>
        <w:rPr>
          <w:noProof/>
        </w:rPr>
        <w:drawing>
          <wp:inline distT="0" distB="0" distL="0" distR="0" wp14:anchorId="6B0F23F2" wp14:editId="2680511B">
            <wp:extent cx="5943600" cy="2971800"/>
            <wp:effectExtent l="0" t="0" r="0" b="0"/>
            <wp:docPr id="1021665412" name="Picture 3"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5412" name="Picture 3" descr="A comparison of a line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16767605"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w:t>
      </w:r>
      <w:r w:rsidR="00D4415D">
        <w:rPr>
          <w:i w:val="0"/>
          <w:iCs w:val="0"/>
          <w:color w:val="auto"/>
        </w:rPr>
        <w:fldChar w:fldCharType="begin"/>
      </w:r>
      <w:r w:rsidR="00D4415D">
        <w:rPr>
          <w:i w:val="0"/>
          <w:iCs w:val="0"/>
          <w:color w:val="auto"/>
        </w:rPr>
        <w:instrText xml:space="preserve"> ADDIN ZOTERO_ITEM CSL_CITATION {"citationID":"eTnnoAKw","properties":{"formattedCitation":"(Nishiwaki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D4415D">
        <w:rPr>
          <w:i w:val="0"/>
          <w:iCs w:val="0"/>
          <w:color w:val="auto"/>
        </w:rPr>
        <w:fldChar w:fldCharType="separate"/>
      </w:r>
      <w:r w:rsidR="00D4415D">
        <w:rPr>
          <w:i w:val="0"/>
          <w:iCs w:val="0"/>
          <w:noProof/>
          <w:color w:val="auto"/>
        </w:rPr>
        <w:t>(Nishiwaki et al. 1963)</w:t>
      </w:r>
      <w:r w:rsidR="00D4415D">
        <w:rPr>
          <w:i w:val="0"/>
          <w:iCs w:val="0"/>
          <w:color w:val="auto"/>
        </w:rPr>
        <w:fldChar w:fldCharType="end"/>
      </w:r>
    </w:p>
    <w:p w14:paraId="4791B267" w14:textId="4F276754" w:rsidR="000835CB" w:rsidRDefault="004C5CA9" w:rsidP="000835CB">
      <w:pPr>
        <w:keepNext/>
      </w:pPr>
      <w:r>
        <w:rPr>
          <w:noProof/>
        </w:rPr>
        <w:drawing>
          <wp:inline distT="0" distB="0" distL="0" distR="0" wp14:anchorId="35B3EB77" wp14:editId="0F6E2F51">
            <wp:extent cx="5943600" cy="2971800"/>
            <wp:effectExtent l="0" t="0" r="0" b="0"/>
            <wp:docPr id="65529341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3415" name="Picture 2"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6E95EF19"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t>S</w:t>
      </w:r>
      <w:r w:rsidR="003E4615">
        <w:t>3</w:t>
      </w:r>
      <w:r>
        <w:t xml:space="preserve">.3 </w:t>
      </w:r>
      <w:r w:rsidR="00507F27">
        <w:t>Posterior probabilities of being female</w:t>
      </w:r>
    </w:p>
    <w:p w14:paraId="51403D7F" w14:textId="35B25DB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A77840" w:rsidRPr="000835CB">
        <w:rPr>
          <w:b/>
          <w:bCs/>
        </w:rPr>
        <w:t>Figure S</w:t>
      </w:r>
      <w:r w:rsidR="00A77840">
        <w:rPr>
          <w:b/>
          <w:bCs/>
        </w:rPr>
        <w:t>3-</w:t>
      </w:r>
      <w:r w:rsidR="00A77840">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346D4604" w:rsidR="000835CB" w:rsidRDefault="00BD66C2" w:rsidP="000835CB">
      <w:pPr>
        <w:keepNext/>
      </w:pPr>
      <w:r>
        <w:rPr>
          <w:noProof/>
        </w:rPr>
        <w:drawing>
          <wp:inline distT="0" distB="0" distL="0" distR="0" wp14:anchorId="5F23E6FC" wp14:editId="2F5166E1">
            <wp:extent cx="5943600" cy="2641600"/>
            <wp:effectExtent l="0" t="0" r="0" b="0"/>
            <wp:docPr id="1690626122" name="Picture 4"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122" name="Picture 4"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99A4A19"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00A77840">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Dashed vertical lines indicate the minimum body lengths associated with sperm whale sex and age classes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4DCC15CB" w14:textId="77777777" w:rsidR="00A77840" w:rsidRDefault="00A77840" w:rsidP="00184DC4">
      <w:pPr>
        <w:jc w:val="center"/>
        <w:rPr>
          <w:i/>
          <w:iCs/>
        </w:rPr>
      </w:pPr>
    </w:p>
    <w:p w14:paraId="579197B6" w14:textId="0DE3DCBC" w:rsidR="00A77840" w:rsidRPr="00A77840" w:rsidRDefault="00A77840" w:rsidP="00A77840">
      <w:pPr>
        <w:pStyle w:val="Heading1"/>
      </w:pPr>
      <w:r>
        <w:t xml:space="preserve">S4.1 Effect of varying </w:t>
      </w:r>
      <w:r>
        <w:rPr>
          <w:i/>
          <w:iCs/>
        </w:rPr>
        <w:t xml:space="preserve">chm </w:t>
      </w:r>
      <w:r>
        <w:t xml:space="preserve">values on posterior </w:t>
      </w:r>
      <w:r>
        <w:rPr>
          <w:i/>
          <w:iCs/>
        </w:rPr>
        <w:t xml:space="preserve">P(f) </w:t>
      </w:r>
      <w:r>
        <w:t>estimates</w:t>
      </w:r>
    </w:p>
    <w:p w14:paraId="741B2116" w14:textId="76C444F4" w:rsidR="00140A69" w:rsidRPr="00A77840" w:rsidRDefault="0053591C" w:rsidP="00140A69">
      <w:r>
        <w:t xml:space="preserve">Varying </w:t>
      </w:r>
      <w:r>
        <w:rPr>
          <w:i/>
          <w:iCs/>
        </w:rPr>
        <w:t xml:space="preserve">chm </w:t>
      </w:r>
      <w:r>
        <w:t xml:space="preserve">values between 5 – 7 m resulted in little change in </w:t>
      </w:r>
      <w:r>
        <w:rPr>
          <w:i/>
          <w:iCs/>
        </w:rPr>
        <w:t>P(f)</w:t>
      </w:r>
      <w:r>
        <w:t xml:space="preserve"> estimates for most individuals (41 of 50), with </w:t>
      </w:r>
      <w:r w:rsidR="00E6634B">
        <w:t xml:space="preserve">estimates differing by less than 0.05 across </w:t>
      </w:r>
      <w:r w:rsidR="00E6634B">
        <w:rPr>
          <w:i/>
          <w:iCs/>
        </w:rPr>
        <w:t>chm</w:t>
      </w:r>
      <w:r w:rsidR="00E6634B">
        <w:t xml:space="preserve"> values</w:t>
      </w:r>
      <w:r w:rsidR="008C7903">
        <w:t xml:space="preserve"> (</w:t>
      </w:r>
      <w:r w:rsidR="008C7903">
        <w:rPr>
          <w:b/>
          <w:bCs/>
        </w:rPr>
        <w:fldChar w:fldCharType="begin"/>
      </w:r>
      <w:r w:rsidR="008C7903">
        <w:instrText xml:space="preserve"> REF _Ref207812735 \h </w:instrText>
      </w:r>
      <w:r w:rsidR="008C7903">
        <w:rPr>
          <w:b/>
          <w:bCs/>
        </w:rPr>
      </w:r>
      <w:r w:rsidR="008C7903">
        <w:rPr>
          <w:b/>
          <w:bCs/>
        </w:rPr>
        <w:fldChar w:fldCharType="separate"/>
      </w:r>
      <w:r w:rsidR="00A77840" w:rsidRPr="00E6634B">
        <w:rPr>
          <w:b/>
          <w:bCs/>
        </w:rPr>
        <w:t>Figure S4</w:t>
      </w:r>
      <w:r w:rsidR="00A77840">
        <w:rPr>
          <w:b/>
          <w:bCs/>
        </w:rPr>
        <w:t>-</w:t>
      </w:r>
      <w:r w:rsidR="00A77840">
        <w:rPr>
          <w:b/>
          <w:bCs/>
          <w:noProof/>
        </w:rPr>
        <w:t>1</w:t>
      </w:r>
      <w:r w:rsidR="008C7903">
        <w:rPr>
          <w:b/>
          <w:bCs/>
        </w:rPr>
        <w:fldChar w:fldCharType="end"/>
      </w:r>
      <w:r w:rsidR="008C7903">
        <w:t>)</w:t>
      </w:r>
      <w:r>
        <w:t xml:space="preserve">. </w:t>
      </w:r>
      <w:bookmarkStart w:id="7" w:name="_Hlk207898465"/>
      <w:r w:rsidR="00A77840">
        <w:t xml:space="preserve">The individuals for which varying </w:t>
      </w:r>
      <w:r w:rsidR="00A77840">
        <w:rPr>
          <w:i/>
          <w:iCs/>
        </w:rPr>
        <w:t xml:space="preserve">chm </w:t>
      </w:r>
      <w:r w:rsidR="00A77840">
        <w:t xml:space="preserve">values had more considerable effects also had intermediate </w:t>
      </w:r>
      <w:r w:rsidR="00A77840">
        <w:rPr>
          <w:i/>
          <w:iCs/>
        </w:rPr>
        <w:t xml:space="preserve">P(f) </w:t>
      </w:r>
      <w:r w:rsidR="00A77840">
        <w:t xml:space="preserve">estimates (0.25-0.80), and wide </w:t>
      </w:r>
      <w:r w:rsidR="00A141FA">
        <w:t xml:space="preserve">bootstrapped 95% confidence intervals (&gt; 0.5), </w:t>
      </w:r>
      <w:bookmarkEnd w:id="7"/>
    </w:p>
    <w:p w14:paraId="29C6E25D" w14:textId="0EBA89D6" w:rsidR="00140A69" w:rsidRPr="00140A69" w:rsidRDefault="00140A69" w:rsidP="00140A69"/>
    <w:p w14:paraId="50EFE6E0" w14:textId="3AEE5B5E" w:rsidR="00E6634B" w:rsidRDefault="005463BE" w:rsidP="00E6634B">
      <w:pPr>
        <w:pStyle w:val="Title"/>
        <w:keepNext/>
      </w:pPr>
      <w:r>
        <w:rPr>
          <w:noProof/>
        </w:rPr>
        <w:drawing>
          <wp:inline distT="0" distB="0" distL="0" distR="0" wp14:anchorId="653407AD" wp14:editId="120DA114">
            <wp:extent cx="5943600" cy="3396615"/>
            <wp:effectExtent l="0" t="0" r="0" b="0"/>
            <wp:docPr id="1822988998" name="Picture 5"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998" name="Picture 5" descr="A graph showing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673E56" w14:textId="63FD936D" w:rsidR="00184DC4" w:rsidRDefault="00E6634B" w:rsidP="00E6634B">
      <w:pPr>
        <w:pStyle w:val="Caption"/>
        <w:rPr>
          <w:i w:val="0"/>
          <w:iCs w:val="0"/>
        </w:rPr>
      </w:pPr>
      <w:bookmarkStart w:id="8" w:name="_Ref207812735"/>
      <w:r w:rsidRPr="00E6634B">
        <w:rPr>
          <w:b/>
          <w:bCs/>
        </w:rPr>
        <w:t>Figure S4</w:t>
      </w:r>
      <w:r w:rsidR="008C7903">
        <w:rPr>
          <w:b/>
          <w:bCs/>
        </w:rPr>
        <w:t>-</w:t>
      </w:r>
      <w:r w:rsidRPr="00E6634B">
        <w:rPr>
          <w:b/>
          <w:bCs/>
        </w:rPr>
        <w:fldChar w:fldCharType="begin"/>
      </w:r>
      <w:r w:rsidRPr="00E6634B">
        <w:rPr>
          <w:b/>
          <w:bCs/>
        </w:rPr>
        <w:instrText xml:space="preserve"> SEQ Figure_S4 \* ARABIC </w:instrText>
      </w:r>
      <w:r w:rsidRPr="00E6634B">
        <w:rPr>
          <w:b/>
          <w:bCs/>
        </w:rPr>
        <w:fldChar w:fldCharType="separate"/>
      </w:r>
      <w:r w:rsidR="00A77840">
        <w:rPr>
          <w:b/>
          <w:bCs/>
          <w:noProof/>
        </w:rPr>
        <w:t>1</w:t>
      </w:r>
      <w:r w:rsidRPr="00E6634B">
        <w:rPr>
          <w:b/>
          <w:bCs/>
        </w:rPr>
        <w:fldChar w:fldCharType="end"/>
      </w:r>
      <w:bookmarkEnd w:id="8"/>
      <w:r>
        <w:rPr>
          <w:b/>
          <w:bCs/>
        </w:rPr>
        <w:t xml:space="preserve">. </w:t>
      </w:r>
      <w:r w:rsidR="005463BE">
        <w:rPr>
          <w:i w:val="0"/>
          <w:iCs w:val="0"/>
        </w:rPr>
        <w:t>P</w:t>
      </w:r>
      <w:r>
        <w:rPr>
          <w:i w:val="0"/>
          <w:iCs w:val="0"/>
        </w:rPr>
        <w:t>robabilities of individuals</w:t>
      </w:r>
      <w:r w:rsidR="005463BE">
        <w:rPr>
          <w:i w:val="0"/>
          <w:iCs w:val="0"/>
        </w:rPr>
        <w:t xml:space="preserve"> (ID)</w:t>
      </w:r>
      <w:r>
        <w:rPr>
          <w:i w:val="0"/>
          <w:iCs w:val="0"/>
        </w:rPr>
        <w:t xml:space="preserve"> being female (</w:t>
      </w:r>
      <w:r>
        <w:t>P(f)</w:t>
      </w:r>
      <w:r>
        <w:rPr>
          <w:i w:val="0"/>
          <w:iCs w:val="0"/>
        </w:rPr>
        <w:t xml:space="preserve">) resulting from varying the length at divergence </w:t>
      </w:r>
      <w:r w:rsidR="005463BE">
        <w:rPr>
          <w:i w:val="0"/>
          <w:iCs w:val="0"/>
        </w:rPr>
        <w:t>(</w:t>
      </w:r>
      <w:r>
        <w:t>chm</w:t>
      </w:r>
      <w:r w:rsidR="005463BE">
        <w:rPr>
          <w:i w:val="0"/>
          <w:iCs w:val="0"/>
        </w:rPr>
        <w:t>)</w:t>
      </w:r>
      <w:r>
        <w:t xml:space="preserve"> </w:t>
      </w:r>
      <w:r>
        <w:rPr>
          <w:i w:val="0"/>
          <w:iCs w:val="0"/>
        </w:rPr>
        <w:t xml:space="preserve">in male and female nose-to-body ratio growth curves. Individuals are sorted by average </w:t>
      </w:r>
      <w:r>
        <w:t xml:space="preserve">P(f). </w:t>
      </w:r>
      <w:r>
        <w:rPr>
          <w:i w:val="0"/>
          <w:iCs w:val="0"/>
        </w:rPr>
        <w:t xml:space="preserve">Points show </w:t>
      </w:r>
      <w:r w:rsidR="008A5D71">
        <w:rPr>
          <w:i w:val="0"/>
          <w:iCs w:val="0"/>
        </w:rPr>
        <w:t xml:space="preserve">individual </w:t>
      </w:r>
      <w:r>
        <w:rPr>
          <w:i w:val="0"/>
          <w:iCs w:val="0"/>
        </w:rPr>
        <w:t xml:space="preserve">estimates coloured by corresponding </w:t>
      </w:r>
      <w:r>
        <w:t xml:space="preserve">chm </w:t>
      </w:r>
      <w:r>
        <w:rPr>
          <w:i w:val="0"/>
          <w:iCs w:val="0"/>
        </w:rPr>
        <w:t xml:space="preserve">values. </w:t>
      </w:r>
    </w:p>
    <w:p w14:paraId="52203DB1" w14:textId="77777777" w:rsidR="00A77840" w:rsidRPr="00A77840" w:rsidRDefault="00A77840" w:rsidP="00A77840"/>
    <w:p w14:paraId="5F4AC8C9" w14:textId="4758C8C2" w:rsidR="00A77840" w:rsidRDefault="00A77840" w:rsidP="00A77840">
      <w:pPr>
        <w:pStyle w:val="Heading1"/>
      </w:pPr>
      <w:r>
        <w:t>S4.</w:t>
      </w:r>
      <w:r w:rsidR="00A141FA">
        <w:t>2</w:t>
      </w:r>
      <w:r>
        <w:t xml:space="preserve"> Effect of varying pri</w:t>
      </w:r>
      <w:r w:rsidR="00EA082B">
        <w:t>or probabilities</w:t>
      </w:r>
      <w:r w:rsidR="00CA4841">
        <w:t xml:space="preserve"> </w:t>
      </w:r>
      <w:r>
        <w:t xml:space="preserve">on posterior </w:t>
      </w:r>
      <w:r>
        <w:rPr>
          <w:i/>
          <w:iCs/>
        </w:rPr>
        <w:t xml:space="preserve">P(f) </w:t>
      </w:r>
      <w:r>
        <w:t>estimates</w:t>
      </w:r>
    </w:p>
    <w:p w14:paraId="5FDAF5F7" w14:textId="4274CDB6" w:rsidR="00A77840" w:rsidRDefault="0075034B" w:rsidP="00A77840">
      <w:pPr>
        <w:keepNext/>
      </w:pPr>
      <w:r>
        <w:rPr>
          <w:noProof/>
        </w:rPr>
        <w:lastRenderedPageBreak/>
        <w:drawing>
          <wp:inline distT="0" distB="0" distL="0" distR="0" wp14:anchorId="16048A20" wp14:editId="4475562C">
            <wp:extent cx="5943600" cy="3396615"/>
            <wp:effectExtent l="0" t="0" r="0" b="0"/>
            <wp:docPr id="155091804" name="Picture 6" descr="A graph showing the growt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804" name="Picture 6" descr="A graph showing the growth of a numb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DCAA6CD" w14:textId="78A845B5" w:rsidR="00A77840" w:rsidRPr="00151BE3" w:rsidRDefault="00A77840" w:rsidP="00A77840">
      <w:pPr>
        <w:pStyle w:val="Caption"/>
        <w:rPr>
          <w:i w:val="0"/>
          <w:iCs w:val="0"/>
          <w:color w:val="auto"/>
        </w:rPr>
      </w:pPr>
      <w:r w:rsidRPr="00A77840">
        <w:rPr>
          <w:b/>
          <w:bCs/>
        </w:rPr>
        <w:t>Figure S4-</w:t>
      </w:r>
      <w:r w:rsidR="00A141FA">
        <w:rPr>
          <w:b/>
          <w:bCs/>
        </w:rPr>
        <w:t>2</w:t>
      </w:r>
      <w:r>
        <w:rPr>
          <w:b/>
          <w:bCs/>
          <w:i w:val="0"/>
          <w:iCs w:val="0"/>
        </w:rPr>
        <w:t>.</w:t>
      </w:r>
      <w:r w:rsidR="00EA082B">
        <w:rPr>
          <w:b/>
          <w:bCs/>
          <w:i w:val="0"/>
          <w:iCs w:val="0"/>
        </w:rPr>
        <w:t xml:space="preserve"> </w:t>
      </w:r>
      <w:r w:rsidR="0075034B">
        <w:rPr>
          <w:i w:val="0"/>
          <w:iCs w:val="0"/>
          <w:color w:val="auto"/>
        </w:rPr>
        <w:t>P</w:t>
      </w:r>
      <w:r w:rsidR="00A141FA" w:rsidRPr="00A141FA">
        <w:rPr>
          <w:i w:val="0"/>
          <w:iCs w:val="0"/>
          <w:color w:val="auto"/>
        </w:rPr>
        <w:t xml:space="preserve">robabilities of individuals </w:t>
      </w:r>
      <w:r w:rsidR="0075034B">
        <w:rPr>
          <w:i w:val="0"/>
          <w:iCs w:val="0"/>
          <w:color w:val="auto"/>
        </w:rPr>
        <w:t xml:space="preserve">(ID) </w:t>
      </w:r>
      <w:r w:rsidR="00A141FA" w:rsidRPr="00A141FA">
        <w:rPr>
          <w:i w:val="0"/>
          <w:iCs w:val="0"/>
          <w:color w:val="auto"/>
        </w:rPr>
        <w:t>being female (</w:t>
      </w:r>
      <w:r w:rsidR="00A141FA" w:rsidRPr="00A141FA">
        <w:rPr>
          <w:color w:val="auto"/>
        </w:rPr>
        <w:t>P(f)</w:t>
      </w:r>
      <w:r w:rsidR="00A141FA" w:rsidRPr="00A141FA">
        <w:rPr>
          <w:i w:val="0"/>
          <w:iCs w:val="0"/>
          <w:color w:val="auto"/>
        </w:rPr>
        <w:t xml:space="preserve">) based on conservative prior assumptions (dark gray, prior </w:t>
      </w:r>
      <w:r w:rsidR="00A141FA" w:rsidRPr="00A141FA">
        <w:rPr>
          <w:color w:val="auto"/>
        </w:rPr>
        <w:t xml:space="preserve">P(f) </w:t>
      </w:r>
      <w:r w:rsidR="00A141FA" w:rsidRPr="00A141FA">
        <w:rPr>
          <w:i w:val="0"/>
          <w:iCs w:val="0"/>
          <w:color w:val="auto"/>
        </w:rPr>
        <w:t xml:space="preserve">= 0.5) and informed prior assumptions (light gray, </w:t>
      </w:r>
      <w:r w:rsidR="00A141FA" w:rsidRPr="00A141FA">
        <w:rPr>
          <w:color w:val="auto"/>
        </w:rPr>
        <w:t>P(f)</w:t>
      </w:r>
      <w:r w:rsidR="00A141FA" w:rsidRPr="00A141FA">
        <w:rPr>
          <w:i w:val="0"/>
          <w:iCs w:val="0"/>
          <w:color w:val="auto"/>
        </w:rPr>
        <w:t xml:space="preserve"> = 0.79). </w:t>
      </w:r>
      <w:r w:rsidR="00151BE3">
        <w:rPr>
          <w:i w:val="0"/>
          <w:iCs w:val="0"/>
          <w:color w:val="auto"/>
        </w:rPr>
        <w:t xml:space="preserve">Individuals are sorted by </w:t>
      </w:r>
      <w:r w:rsidR="00151BE3">
        <w:rPr>
          <w:color w:val="auto"/>
        </w:rPr>
        <w:t xml:space="preserve">P(f) </w:t>
      </w:r>
      <w:r w:rsidR="00151BE3">
        <w:rPr>
          <w:i w:val="0"/>
          <w:iCs w:val="0"/>
          <w:color w:val="auto"/>
        </w:rPr>
        <w:t xml:space="preserve">estimates based on conservative prior assumptions. </w:t>
      </w:r>
    </w:p>
    <w:p w14:paraId="38DD4006" w14:textId="77777777" w:rsidR="0053591C" w:rsidRPr="0053591C" w:rsidRDefault="0053591C" w:rsidP="0053591C"/>
    <w:p w14:paraId="3A29D9C7" w14:textId="77777777" w:rsidR="00A141FA" w:rsidRDefault="00A141FA">
      <w:pPr>
        <w:spacing w:line="240" w:lineRule="auto"/>
        <w:rPr>
          <w:rFonts w:eastAsiaTheme="majorEastAsia"/>
          <w:b/>
          <w:bCs/>
          <w:spacing w:val="-10"/>
          <w:kern w:val="28"/>
          <w:sz w:val="24"/>
          <w:szCs w:val="24"/>
        </w:rPr>
      </w:pPr>
      <w:r>
        <w:br w:type="page"/>
      </w:r>
    </w:p>
    <w:p w14:paraId="07BE18D8" w14:textId="79C5F3E0" w:rsidR="002A0F13" w:rsidRDefault="002A0F13" w:rsidP="002A0F13">
      <w:pPr>
        <w:pStyle w:val="Title"/>
      </w:pPr>
      <w:r w:rsidRPr="00507F27">
        <w:lastRenderedPageBreak/>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511228C0" w:rsidR="002A0F13" w:rsidRDefault="002A0F13" w:rsidP="0053591C"/>
    <w:p w14:paraId="2CC48695" w14:textId="77777777" w:rsidR="002A0F13" w:rsidRDefault="002A0F13" w:rsidP="002A0F13">
      <w:pPr>
        <w:keepNext/>
        <w:jc w:val="center"/>
      </w:pPr>
      <w:r>
        <w:rPr>
          <w:noProof/>
        </w:rPr>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30249653" w14:textId="53A37088" w:rsidR="00CB1E24" w:rsidRDefault="002A0F13" w:rsidP="008E3781">
      <w:pPr>
        <w:pStyle w:val="Caption"/>
        <w:rPr>
          <w:i w:val="0"/>
          <w:iCs w:val="0"/>
          <w:color w:val="auto"/>
        </w:r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423008B1" w14:textId="77777777" w:rsidR="00CE47D1" w:rsidRDefault="00CE47D1" w:rsidP="00CE47D1"/>
    <w:p w14:paraId="534B7A6E" w14:textId="3664590E" w:rsidR="00CE47D1" w:rsidRDefault="00CE47D1" w:rsidP="00CE47D1">
      <w:pPr>
        <w:rPr>
          <w:b/>
          <w:bCs/>
        </w:rPr>
      </w:pPr>
      <w:r>
        <w:rPr>
          <w:b/>
          <w:bCs/>
        </w:rPr>
        <w:t>References</w:t>
      </w:r>
    </w:p>
    <w:p w14:paraId="46B38902" w14:textId="77777777" w:rsidR="00D4415D" w:rsidRPr="00D4415D" w:rsidRDefault="00D4415D" w:rsidP="00D4415D">
      <w:pPr>
        <w:pStyle w:val="Bibliography"/>
        <w:rPr>
          <w:lang w:val="en-US"/>
        </w:rPr>
      </w:pPr>
      <w:r>
        <w:rPr>
          <w:b/>
          <w:bCs/>
        </w:rPr>
        <w:fldChar w:fldCharType="begin"/>
      </w:r>
      <w:r>
        <w:rPr>
          <w:b/>
          <w:bCs/>
        </w:rPr>
        <w:instrText xml:space="preserve"> ADDIN ZOTERO_BIBL {"uncited":[],"omitted":[],"custom":[]} CSL_BIBLIOGRAPHY </w:instrText>
      </w:r>
      <w:r>
        <w:rPr>
          <w:b/>
          <w:bCs/>
        </w:rPr>
        <w:fldChar w:fldCharType="separate"/>
      </w:r>
      <w:r w:rsidRPr="00D4415D">
        <w:rPr>
          <w:lang w:val="en-US"/>
        </w:rPr>
        <w:t>Nishiwaki M, Ohsumi S, Maeda Y (1963) Change of form in the sperm whale accompanied with growth. Sci Rep Whales Res Inst Tokyo 17:1–17.</w:t>
      </w:r>
    </w:p>
    <w:p w14:paraId="709BF4B4" w14:textId="77777777" w:rsidR="00D4415D" w:rsidRPr="00D4415D" w:rsidRDefault="00D4415D" w:rsidP="00D4415D">
      <w:pPr>
        <w:pStyle w:val="Bibliography"/>
        <w:rPr>
          <w:lang w:val="en-US"/>
        </w:rPr>
      </w:pPr>
      <w:r w:rsidRPr="00D4415D">
        <w:rPr>
          <w:lang w:val="en-US"/>
        </w:rPr>
        <w:t xml:space="preserve">Pinheiro J, Bates D, </w:t>
      </w:r>
      <w:proofErr w:type="spellStart"/>
      <w:r w:rsidRPr="00D4415D">
        <w:rPr>
          <w:lang w:val="en-US"/>
        </w:rPr>
        <w:t>DebRoy</w:t>
      </w:r>
      <w:proofErr w:type="spellEnd"/>
      <w:r w:rsidRPr="00D4415D">
        <w:rPr>
          <w:lang w:val="en-US"/>
        </w:rPr>
        <w:t xml:space="preserve"> S, Sarkar D (2020) </w:t>
      </w:r>
      <w:proofErr w:type="spellStart"/>
      <w:r w:rsidRPr="00D4415D">
        <w:rPr>
          <w:lang w:val="en-US"/>
        </w:rPr>
        <w:t>Nlme</w:t>
      </w:r>
      <w:proofErr w:type="spellEnd"/>
      <w:r w:rsidRPr="00D4415D">
        <w:rPr>
          <w:lang w:val="en-US"/>
        </w:rPr>
        <w:t>: linear and nonlinear mixed effects models. R Package Version 31-147.</w:t>
      </w:r>
    </w:p>
    <w:p w14:paraId="55CD4604" w14:textId="2A079B92" w:rsidR="00CE47D1" w:rsidRPr="00CE47D1" w:rsidRDefault="00D4415D" w:rsidP="00CE47D1">
      <w:pPr>
        <w:rPr>
          <w:b/>
          <w:bCs/>
        </w:rPr>
      </w:pPr>
      <w:r>
        <w:rPr>
          <w:b/>
          <w:bCs/>
        </w:rPr>
        <w:fldChar w:fldCharType="end"/>
      </w:r>
    </w:p>
    <w:sectPr w:rsidR="00CE47D1" w:rsidRPr="00CE47D1"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342A8" w14:textId="77777777" w:rsidR="00BF57D8" w:rsidRDefault="00BF57D8" w:rsidP="007B26A2">
      <w:pPr>
        <w:spacing w:line="240" w:lineRule="auto"/>
      </w:pPr>
      <w:r>
        <w:separator/>
      </w:r>
    </w:p>
  </w:endnote>
  <w:endnote w:type="continuationSeparator" w:id="0">
    <w:p w14:paraId="7CE7D607" w14:textId="77777777" w:rsidR="00BF57D8" w:rsidRDefault="00BF57D8"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31730" w14:textId="77777777" w:rsidR="00BF57D8" w:rsidRDefault="00BF57D8" w:rsidP="007B26A2">
      <w:pPr>
        <w:spacing w:line="240" w:lineRule="auto"/>
      </w:pPr>
      <w:r>
        <w:separator/>
      </w:r>
    </w:p>
  </w:footnote>
  <w:footnote w:type="continuationSeparator" w:id="0">
    <w:p w14:paraId="0CF6A399" w14:textId="77777777" w:rsidR="00BF57D8" w:rsidRDefault="00BF57D8"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46847"/>
    <w:rsid w:val="00077AC6"/>
    <w:rsid w:val="000835CB"/>
    <w:rsid w:val="0010655B"/>
    <w:rsid w:val="00131E63"/>
    <w:rsid w:val="00140A69"/>
    <w:rsid w:val="00151BE3"/>
    <w:rsid w:val="00176256"/>
    <w:rsid w:val="00184DC4"/>
    <w:rsid w:val="001A789C"/>
    <w:rsid w:val="00233F82"/>
    <w:rsid w:val="00242058"/>
    <w:rsid w:val="00274ECF"/>
    <w:rsid w:val="00281ECB"/>
    <w:rsid w:val="00285BDB"/>
    <w:rsid w:val="002A0F13"/>
    <w:rsid w:val="002E224C"/>
    <w:rsid w:val="00314973"/>
    <w:rsid w:val="00325FE2"/>
    <w:rsid w:val="00327714"/>
    <w:rsid w:val="00341424"/>
    <w:rsid w:val="00377242"/>
    <w:rsid w:val="00377305"/>
    <w:rsid w:val="003E394A"/>
    <w:rsid w:val="003E4615"/>
    <w:rsid w:val="00406431"/>
    <w:rsid w:val="004178B1"/>
    <w:rsid w:val="0042139F"/>
    <w:rsid w:val="00447F3D"/>
    <w:rsid w:val="00470F5B"/>
    <w:rsid w:val="0048053E"/>
    <w:rsid w:val="00493B99"/>
    <w:rsid w:val="004C2017"/>
    <w:rsid w:val="004C5CA9"/>
    <w:rsid w:val="004F4268"/>
    <w:rsid w:val="00506530"/>
    <w:rsid w:val="00507F27"/>
    <w:rsid w:val="005108C4"/>
    <w:rsid w:val="0053591C"/>
    <w:rsid w:val="005463BE"/>
    <w:rsid w:val="00587543"/>
    <w:rsid w:val="005A74E8"/>
    <w:rsid w:val="005F47AB"/>
    <w:rsid w:val="00637EDD"/>
    <w:rsid w:val="00642A1E"/>
    <w:rsid w:val="00677E42"/>
    <w:rsid w:val="0069793D"/>
    <w:rsid w:val="006C7B56"/>
    <w:rsid w:val="006D0BF9"/>
    <w:rsid w:val="0071485D"/>
    <w:rsid w:val="007153AF"/>
    <w:rsid w:val="00716649"/>
    <w:rsid w:val="0074645D"/>
    <w:rsid w:val="0075034B"/>
    <w:rsid w:val="00764337"/>
    <w:rsid w:val="007753DC"/>
    <w:rsid w:val="007A5D80"/>
    <w:rsid w:val="007B26A2"/>
    <w:rsid w:val="007C12C5"/>
    <w:rsid w:val="007D079E"/>
    <w:rsid w:val="00816118"/>
    <w:rsid w:val="00841ECC"/>
    <w:rsid w:val="00847238"/>
    <w:rsid w:val="00862DB6"/>
    <w:rsid w:val="00871F70"/>
    <w:rsid w:val="008A5D71"/>
    <w:rsid w:val="008C7903"/>
    <w:rsid w:val="008D1B25"/>
    <w:rsid w:val="008E3781"/>
    <w:rsid w:val="00947296"/>
    <w:rsid w:val="00976BBF"/>
    <w:rsid w:val="0099095B"/>
    <w:rsid w:val="009A4E7C"/>
    <w:rsid w:val="009B5FE3"/>
    <w:rsid w:val="009C194C"/>
    <w:rsid w:val="009D3397"/>
    <w:rsid w:val="00A141FA"/>
    <w:rsid w:val="00A2254D"/>
    <w:rsid w:val="00A25B45"/>
    <w:rsid w:val="00A37D6C"/>
    <w:rsid w:val="00A72D71"/>
    <w:rsid w:val="00A77840"/>
    <w:rsid w:val="00A9711D"/>
    <w:rsid w:val="00AB2C31"/>
    <w:rsid w:val="00AC025E"/>
    <w:rsid w:val="00AF071C"/>
    <w:rsid w:val="00B01390"/>
    <w:rsid w:val="00B078CD"/>
    <w:rsid w:val="00B2445A"/>
    <w:rsid w:val="00B322AE"/>
    <w:rsid w:val="00B34743"/>
    <w:rsid w:val="00B52041"/>
    <w:rsid w:val="00B54F3C"/>
    <w:rsid w:val="00B614C5"/>
    <w:rsid w:val="00B621AC"/>
    <w:rsid w:val="00B818CD"/>
    <w:rsid w:val="00B91B75"/>
    <w:rsid w:val="00BD66C2"/>
    <w:rsid w:val="00BF470D"/>
    <w:rsid w:val="00BF57D8"/>
    <w:rsid w:val="00C17244"/>
    <w:rsid w:val="00C225C5"/>
    <w:rsid w:val="00C3441B"/>
    <w:rsid w:val="00C4507D"/>
    <w:rsid w:val="00C77D2D"/>
    <w:rsid w:val="00CA00BD"/>
    <w:rsid w:val="00CA4841"/>
    <w:rsid w:val="00CA7BB7"/>
    <w:rsid w:val="00CB1E24"/>
    <w:rsid w:val="00CC308B"/>
    <w:rsid w:val="00CE47D1"/>
    <w:rsid w:val="00D16D70"/>
    <w:rsid w:val="00D23F1C"/>
    <w:rsid w:val="00D4415D"/>
    <w:rsid w:val="00D6333D"/>
    <w:rsid w:val="00DC624B"/>
    <w:rsid w:val="00E478F4"/>
    <w:rsid w:val="00E6634B"/>
    <w:rsid w:val="00E73DAB"/>
    <w:rsid w:val="00EA082B"/>
    <w:rsid w:val="00EF35A2"/>
    <w:rsid w:val="00F23F58"/>
    <w:rsid w:val="00F53D02"/>
    <w:rsid w:val="00F71032"/>
    <w:rsid w:val="00F8373D"/>
    <w:rsid w:val="00FC341A"/>
    <w:rsid w:val="00FF0E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 w:type="paragraph" w:styleId="CommentSubject">
    <w:name w:val="annotation subject"/>
    <w:basedOn w:val="CommentText"/>
    <w:next w:val="CommentText"/>
    <w:link w:val="CommentSubjectChar"/>
    <w:uiPriority w:val="99"/>
    <w:semiHidden/>
    <w:unhideWhenUsed/>
    <w:rsid w:val="00CA4841"/>
    <w:pPr>
      <w:spacing w:after="0" w:line="240" w:lineRule="auto"/>
    </w:pPr>
    <w:rPr>
      <w:b/>
      <w:bCs/>
      <w:kern w:val="0"/>
      <w14:ligatures w14:val="none"/>
    </w:rPr>
  </w:style>
  <w:style w:type="character" w:customStyle="1" w:styleId="CommentSubjectChar">
    <w:name w:val="Comment Subject Char"/>
    <w:basedOn w:val="CommentTextChar"/>
    <w:link w:val="CommentSubject"/>
    <w:uiPriority w:val="99"/>
    <w:semiHidden/>
    <w:rsid w:val="00CA4841"/>
    <w:rPr>
      <w:rFonts w:ascii="Times New Roman" w:hAnsi="Times New Roman" w:cs="Times New Roman"/>
      <w:b/>
      <w:bCs/>
      <w:kern w:val="2"/>
      <w:sz w:val="20"/>
      <w:szCs w:val="20"/>
      <w14:ligatures w14:val="standardContextual"/>
    </w:rPr>
  </w:style>
  <w:style w:type="paragraph" w:styleId="Revision">
    <w:name w:val="Revision"/>
    <w:hidden/>
    <w:uiPriority w:val="99"/>
    <w:semiHidden/>
    <w:rsid w:val="00CA4841"/>
    <w:rPr>
      <w:rFonts w:ascii="Times New Roman" w:hAnsi="Times New Roman" w:cs="Times New Roman"/>
      <w:sz w:val="22"/>
      <w:szCs w:val="22"/>
    </w:rPr>
  </w:style>
  <w:style w:type="paragraph" w:styleId="Bibliography">
    <w:name w:val="Bibliography"/>
    <w:basedOn w:val="Normal"/>
    <w:next w:val="Normal"/>
    <w:uiPriority w:val="37"/>
    <w:unhideWhenUsed/>
    <w:rsid w:val="00D4415D"/>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2</cp:revision>
  <dcterms:created xsi:type="dcterms:W3CDTF">2025-10-17T18:59:00Z</dcterms:created>
  <dcterms:modified xsi:type="dcterms:W3CDTF">2025-10-17T18:59:00Z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y fmtid="{D5CDD505-2E9C-101B-9397-08002B2CF9AE}" pid="3" name="ZOTERO_PREF_1">
    <vt:lpwstr>&lt;data data-version="3" zotero-version="7.0.27"&gt;&lt;session id="cswr0dZG"/&gt;&lt;style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value="true"/&gt;&lt;/prefs&gt;&lt;/data&gt;</vt:lpwstr>
  </property>
</Properties>
</file>