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rPr/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Proposal: Improvements and maintenance costs for </w:t>
      </w:r>
      <w:hyperlink r:id="rId6">
        <w:r w:rsidDel="00000000" w:rsidR="00000000" w:rsidRPr="00000000">
          <w:rPr>
            <w:b w:val="1"/>
            <w:i w:val="1"/>
            <w:color w:val="0563c1"/>
            <w:u w:val="single"/>
            <w:rtl w:val="0"/>
          </w:rPr>
          <w:t xml:space="preserve">Guide to Polkadot-JS</w:t>
        </w:r>
      </w:hyperlink>
      <w:r w:rsidDel="00000000" w:rsidR="00000000" w:rsidRPr="00000000">
        <w:rPr>
          <w:b w:val="1"/>
          <w:i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0070c0"/>
          <w:sz w:val="44"/>
          <w:szCs w:val="44"/>
          <w:u w:val="single"/>
        </w:rPr>
      </w:pPr>
      <w:r w:rsidDel="00000000" w:rsidR="00000000" w:rsidRPr="00000000">
        <w:rPr>
          <w:b w:val="1"/>
          <w:color w:val="0070c0"/>
          <w:sz w:val="44"/>
          <w:szCs w:val="44"/>
          <w:u w:val="single"/>
          <w:rtl w:val="0"/>
        </w:rPr>
        <w:t xml:space="preserve">3. Maintenance</w:t>
      </w:r>
    </w:p>
    <w:p w:rsidR="00000000" w:rsidDel="00000000" w:rsidP="00000000" w:rsidRDefault="00000000" w:rsidRPr="00000000" w14:paraId="00000003">
      <w:pPr>
        <w:rPr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numPr>
          <w:ilvl w:val="0"/>
          <w:numId w:val="4"/>
        </w:numPr>
        <w:ind w:left="720" w:hanging="360"/>
        <w:rPr>
          <w:sz w:val="24"/>
          <w:szCs w:val="24"/>
        </w:rPr>
      </w:pPr>
      <w:bookmarkStart w:colFirst="0" w:colLast="0" w:name="_cj35vqcese2i" w:id="1"/>
      <w:bookmarkEnd w:id="1"/>
      <w:r w:rsidDel="00000000" w:rsidR="00000000" w:rsidRPr="00000000">
        <w:rPr>
          <w:sz w:val="24"/>
          <w:szCs w:val="24"/>
          <w:rtl w:val="0"/>
        </w:rPr>
        <w:t xml:space="preserve">Reformat existing content for new UX and UI.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Samples: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Old format: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https://anaelleltd.github.io/polkadotjs-guide/0.wallet.html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484432" cy="1624013"/>
            <wp:effectExtent b="0" l="0" r="0" t="0"/>
            <wp:docPr id="6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4432" cy="1624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New format example 1: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https://anaelleltd.github.io/polkadotjs-guide/0.wallet_new1.html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32754" cy="1624013"/>
            <wp:effectExtent b="0" l="0" r="0" t="0"/>
            <wp:docPr id="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2754" cy="1624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New format example 2: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https://anaelleltd.github.io/polkadotjs-guide/0.wallet_new2.html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95598" cy="1671638"/>
            <wp:effectExtent b="0" l="0" r="0" t="0"/>
            <wp:docPr id="1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5598" cy="1671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numPr>
          <w:ilvl w:val="0"/>
          <w:numId w:val="4"/>
        </w:numPr>
        <w:ind w:left="720" w:hanging="360"/>
        <w:rPr>
          <w:sz w:val="24"/>
          <w:szCs w:val="24"/>
        </w:rPr>
      </w:pPr>
      <w:bookmarkStart w:colFirst="0" w:colLast="0" w:name="_gl8n8rtk7pb4" w:id="2"/>
      <w:bookmarkEnd w:id="2"/>
      <w:r w:rsidDel="00000000" w:rsidR="00000000" w:rsidRPr="00000000">
        <w:rPr>
          <w:sz w:val="24"/>
          <w:szCs w:val="24"/>
          <w:vertAlign w:val="baseline"/>
          <w:rtl w:val="0"/>
        </w:rPr>
        <w:t xml:space="preserve">Deliver the pending sections of </w:t>
      </w:r>
      <w:r w:rsidDel="00000000" w:rsidR="00000000" w:rsidRPr="00000000">
        <w:rPr>
          <w:b w:val="1"/>
          <w:i w:val="1"/>
          <w:sz w:val="24"/>
          <w:szCs w:val="24"/>
          <w:vertAlign w:val="baseline"/>
          <w:rtl w:val="0"/>
        </w:rPr>
        <w:t xml:space="preserve">Part II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0" distT="0" distL="0" distR="0">
            <wp:extent cx="6428945" cy="2995094"/>
            <wp:effectExtent b="0" l="0" r="0" t="0"/>
            <wp:docPr id="7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28945" cy="29950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4292600</wp:posOffset>
                </wp:positionH>
                <wp:positionV relativeFrom="paragraph">
                  <wp:posOffset>1905000</wp:posOffset>
                </wp:positionV>
                <wp:extent cx="1490663" cy="73342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660200" y="3446625"/>
                          <a:ext cx="1371600" cy="666750"/>
                        </a:xfrm>
                        <a:prstGeom prst="rect">
                          <a:avLst/>
                        </a:prstGeom>
                        <a:noFill/>
                        <a:ln cap="flat" cmpd="sng" w="38100">
                          <a:solidFill>
                            <a:srgbClr val="FF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4292600</wp:posOffset>
                </wp:positionH>
                <wp:positionV relativeFrom="paragraph">
                  <wp:posOffset>1905000</wp:posOffset>
                </wp:positionV>
                <wp:extent cx="1490663" cy="733425"/>
                <wp:effectExtent b="0" l="0" r="0" t="0"/>
                <wp:wrapNone/>
                <wp:docPr id="2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0663" cy="733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F">
      <w:pPr>
        <w:pStyle w:val="Heading1"/>
        <w:numPr>
          <w:ilvl w:val="0"/>
          <w:numId w:val="4"/>
        </w:numPr>
        <w:ind w:left="720" w:hanging="360"/>
        <w:rPr>
          <w:sz w:val="24"/>
          <w:szCs w:val="24"/>
        </w:rPr>
      </w:pPr>
      <w:bookmarkStart w:colFirst="0" w:colLast="0" w:name="_mu7jhllckua" w:id="3"/>
      <w:bookmarkEnd w:id="3"/>
      <w:r w:rsidDel="00000000" w:rsidR="00000000" w:rsidRPr="00000000">
        <w:rPr>
          <w:sz w:val="24"/>
          <w:szCs w:val="24"/>
          <w:vertAlign w:val="baseline"/>
          <w:rtl w:val="0"/>
        </w:rPr>
        <w:t xml:space="preserve">Include ad hoc explainers on different types of Substrate chains in </w:t>
      </w:r>
      <w:r w:rsidDel="00000000" w:rsidR="00000000" w:rsidRPr="00000000">
        <w:rPr>
          <w:b w:val="1"/>
          <w:i w:val="1"/>
          <w:sz w:val="24"/>
          <w:szCs w:val="24"/>
          <w:vertAlign w:val="baseline"/>
          <w:rtl w:val="0"/>
        </w:rPr>
        <w:t xml:space="preserve">Part V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0" distT="0" distL="0" distR="0">
            <wp:extent cx="6414036" cy="2991701"/>
            <wp:effectExtent b="0" l="0" r="0" t="0"/>
            <wp:docPr id="9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4036" cy="29917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4238625</wp:posOffset>
                </wp:positionH>
                <wp:positionV relativeFrom="paragraph">
                  <wp:posOffset>904875</wp:posOffset>
                </wp:positionV>
                <wp:extent cx="1624013" cy="112395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612575" y="3251363"/>
                          <a:ext cx="1466850" cy="1057275"/>
                        </a:xfrm>
                        <a:prstGeom prst="rect">
                          <a:avLst/>
                        </a:prstGeom>
                        <a:noFill/>
                        <a:ln cap="flat" cmpd="sng" w="38100">
                          <a:solidFill>
                            <a:srgbClr val="FF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4238625</wp:posOffset>
                </wp:positionH>
                <wp:positionV relativeFrom="paragraph">
                  <wp:posOffset>904875</wp:posOffset>
                </wp:positionV>
                <wp:extent cx="1624013" cy="1123950"/>
                <wp:effectExtent b="0" l="0" r="0" t="0"/>
                <wp:wrapNone/>
                <wp:docPr id="3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4013" cy="1123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1">
      <w:pPr>
        <w:pStyle w:val="Heading1"/>
        <w:numPr>
          <w:ilvl w:val="0"/>
          <w:numId w:val="4"/>
        </w:numPr>
        <w:ind w:left="720" w:hanging="360"/>
        <w:rPr>
          <w:sz w:val="24"/>
          <w:szCs w:val="24"/>
        </w:rPr>
      </w:pPr>
      <w:bookmarkStart w:colFirst="0" w:colLast="0" w:name="_7wmwggvt60nt" w:id="4"/>
      <w:bookmarkEnd w:id="4"/>
      <w:r w:rsidDel="00000000" w:rsidR="00000000" w:rsidRPr="00000000">
        <w:rPr>
          <w:sz w:val="24"/>
          <w:szCs w:val="24"/>
          <w:rtl w:val="0"/>
        </w:rPr>
        <w:t xml:space="preserve">Include troubleshooting for Part VI.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6425504" cy="2990850"/>
            <wp:effectExtent b="0" l="0" r="0" t="0"/>
            <wp:docPr id="10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25504" cy="2990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571500</wp:posOffset>
                </wp:positionH>
                <wp:positionV relativeFrom="paragraph">
                  <wp:posOffset>847725</wp:posOffset>
                </wp:positionV>
                <wp:extent cx="1676400" cy="127635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612575" y="3251363"/>
                          <a:ext cx="1466850" cy="1057275"/>
                        </a:xfrm>
                        <a:prstGeom prst="rect">
                          <a:avLst/>
                        </a:prstGeom>
                        <a:noFill/>
                        <a:ln cap="flat" cmpd="sng" w="38100">
                          <a:solidFill>
                            <a:srgbClr val="FF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571500</wp:posOffset>
                </wp:positionH>
                <wp:positionV relativeFrom="paragraph">
                  <wp:posOffset>847725</wp:posOffset>
                </wp:positionV>
                <wp:extent cx="1676400" cy="1276350"/>
                <wp:effectExtent b="0" l="0" r="0" t="0"/>
                <wp:wrapNone/>
                <wp:docPr id="1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6400" cy="1276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numPr>
          <w:ilvl w:val="0"/>
          <w:numId w:val="4"/>
        </w:numPr>
        <w:ind w:left="720" w:hanging="360"/>
        <w:rPr>
          <w:sz w:val="24"/>
          <w:szCs w:val="24"/>
        </w:rPr>
      </w:pPr>
      <w:bookmarkStart w:colFirst="0" w:colLast="0" w:name="_qdnx8smxzbyz" w:id="5"/>
      <w:bookmarkEnd w:id="5"/>
      <w:r w:rsidDel="00000000" w:rsidR="00000000" w:rsidRPr="00000000">
        <w:rPr>
          <w:sz w:val="24"/>
          <w:szCs w:val="24"/>
          <w:vertAlign w:val="baseline"/>
          <w:rtl w:val="0"/>
        </w:rPr>
        <w:t xml:space="preserve">Deliver all sections of </w:t>
      </w:r>
      <w:r w:rsidDel="00000000" w:rsidR="00000000" w:rsidRPr="00000000">
        <w:rPr>
          <w:b w:val="1"/>
          <w:i w:val="1"/>
          <w:sz w:val="24"/>
          <w:szCs w:val="24"/>
          <w:vertAlign w:val="baseline"/>
          <w:rtl w:val="0"/>
        </w:rPr>
        <w:t xml:space="preserve">Part VIII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with in-depth explainers.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0" distT="0" distL="0" distR="0">
            <wp:extent cx="6424002" cy="2984962"/>
            <wp:effectExtent b="0" l="0" r="0" t="0"/>
            <wp:docPr id="8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24002" cy="29849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4241800</wp:posOffset>
                </wp:positionH>
                <wp:positionV relativeFrom="paragraph">
                  <wp:posOffset>838200</wp:posOffset>
                </wp:positionV>
                <wp:extent cx="1671638" cy="19812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588763" y="2808450"/>
                          <a:ext cx="1514475" cy="1943100"/>
                        </a:xfrm>
                        <a:prstGeom prst="rect">
                          <a:avLst/>
                        </a:prstGeom>
                        <a:noFill/>
                        <a:ln cap="flat" cmpd="sng" w="38100">
                          <a:solidFill>
                            <a:srgbClr val="FF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4241800</wp:posOffset>
                </wp:positionH>
                <wp:positionV relativeFrom="paragraph">
                  <wp:posOffset>838200</wp:posOffset>
                </wp:positionV>
                <wp:extent cx="1671638" cy="1981200"/>
                <wp:effectExtent b="0" l="0" r="0" t="0"/>
                <wp:wrapNone/>
                <wp:docPr id="4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1638" cy="1981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numPr>
          <w:ilvl w:val="0"/>
          <w:numId w:val="4"/>
        </w:numPr>
        <w:ind w:left="720" w:hanging="360"/>
        <w:rPr>
          <w:b w:val="1"/>
          <w:sz w:val="24"/>
          <w:szCs w:val="24"/>
        </w:rPr>
      </w:pPr>
      <w:bookmarkStart w:colFirst="0" w:colLast="0" w:name="_3zs715u4ymd5" w:id="6"/>
      <w:bookmarkEnd w:id="6"/>
      <w:r w:rsidDel="00000000" w:rsidR="00000000" w:rsidRPr="00000000">
        <w:rPr>
          <w:sz w:val="24"/>
          <w:szCs w:val="24"/>
          <w:rtl w:val="0"/>
        </w:rPr>
        <w:t xml:space="preserve">Reference content on social channels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Reddit: 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Telegram: 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numPr>
          <w:ilvl w:val="0"/>
          <w:numId w:val="4"/>
        </w:numPr>
        <w:ind w:left="720" w:hanging="360"/>
        <w:rPr>
          <w:b w:val="1"/>
          <w:sz w:val="24"/>
          <w:szCs w:val="24"/>
        </w:rPr>
      </w:pPr>
      <w:bookmarkStart w:colFirst="0" w:colLast="0" w:name="_8ig1268frk6t" w:id="7"/>
      <w:bookmarkEnd w:id="7"/>
      <w:r w:rsidDel="00000000" w:rsidR="00000000" w:rsidRPr="00000000">
        <w:rPr>
          <w:sz w:val="24"/>
          <w:szCs w:val="24"/>
          <w:rtl w:val="0"/>
        </w:rPr>
        <w:t xml:space="preserve">Monitor traffic on individual pages with Google Analytics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Number &amp; origin of views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Number &amp; origin of new users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 common user language(s)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 common user device(s)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 viewed content(s)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numPr>
          <w:ilvl w:val="0"/>
          <w:numId w:val="4"/>
        </w:numPr>
        <w:ind w:left="720" w:hanging="360"/>
        <w:rPr>
          <w:b w:val="1"/>
          <w:sz w:val="24"/>
          <w:szCs w:val="24"/>
        </w:rPr>
      </w:pPr>
      <w:bookmarkStart w:colFirst="0" w:colLast="0" w:name="_n6vtx4aq1v3" w:id="8"/>
      <w:bookmarkEnd w:id="8"/>
      <w:r w:rsidDel="00000000" w:rsidR="00000000" w:rsidRPr="00000000">
        <w:rPr>
          <w:sz w:val="24"/>
          <w:szCs w:val="24"/>
          <w:rtl w:val="0"/>
        </w:rPr>
        <w:t xml:space="preserve">Deliver new infographics in line with new/additional Polkadot-JS functionalities.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Details TBC upon milestone completion.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21" w:type="default"/>
      <w:headerReference r:id="rId22" w:type="first"/>
      <w:headerReference r:id="rId23" w:type="even"/>
      <w:footerReference r:id="rId24" w:type="default"/>
      <w:footerReference r:id="rId25" w:type="first"/>
      <w:footerReference r:id="rId26" w:type="even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="276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22" Type="http://schemas.openxmlformats.org/officeDocument/2006/relationships/header" Target="header3.xml"/><Relationship Id="rId21" Type="http://schemas.openxmlformats.org/officeDocument/2006/relationships/header" Target="header1.xml"/><Relationship Id="rId24" Type="http://schemas.openxmlformats.org/officeDocument/2006/relationships/footer" Target="footer3.xml"/><Relationship Id="rId23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naelleltd.github.io/polkadotjs-guide/0.wallet_new1.html" TargetMode="External"/><Relationship Id="rId26" Type="http://schemas.openxmlformats.org/officeDocument/2006/relationships/footer" Target="footer1.xml"/><Relationship Id="rId25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yperlink" Target="https://anaelleltd.github.io/polkadotjs-guide/" TargetMode="External"/><Relationship Id="rId7" Type="http://schemas.openxmlformats.org/officeDocument/2006/relationships/hyperlink" Target="https://anaelleltd.github.io/polkadotjs-guide/0.wallet.html" TargetMode="External"/><Relationship Id="rId8" Type="http://schemas.openxmlformats.org/officeDocument/2006/relationships/image" Target="media/image5.jpg"/><Relationship Id="rId11" Type="http://schemas.openxmlformats.org/officeDocument/2006/relationships/hyperlink" Target="https://anaelleltd.github.io/polkadotjs-guide/0.wallet_new2.html" TargetMode="External"/><Relationship Id="rId10" Type="http://schemas.openxmlformats.org/officeDocument/2006/relationships/image" Target="media/image1.jpg"/><Relationship Id="rId13" Type="http://schemas.openxmlformats.org/officeDocument/2006/relationships/image" Target="media/image2.jpg"/><Relationship Id="rId12" Type="http://schemas.openxmlformats.org/officeDocument/2006/relationships/image" Target="media/image3.jpg"/><Relationship Id="rId15" Type="http://schemas.openxmlformats.org/officeDocument/2006/relationships/image" Target="media/image4.jpg"/><Relationship Id="rId14" Type="http://schemas.openxmlformats.org/officeDocument/2006/relationships/image" Target="media/image9.png"/><Relationship Id="rId17" Type="http://schemas.openxmlformats.org/officeDocument/2006/relationships/image" Target="media/image7.jpg"/><Relationship Id="rId16" Type="http://schemas.openxmlformats.org/officeDocument/2006/relationships/image" Target="media/image10.png"/><Relationship Id="rId19" Type="http://schemas.openxmlformats.org/officeDocument/2006/relationships/image" Target="media/image6.jpg"/><Relationship Id="rId1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