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10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Abstração e Especialização em Computação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Aula10_Teoria.pptx</w:t>
      </w:r>
    </w:p>
    <w:p>
      <w:pPr>
        <w:pBdr>
          <w:left w:val="single" w:color="B5651D" w:sz="24"/>
        </w:pBdr>
        <w:shd w:fill="F2F4F7" w:val="clear"/>
        <w:spacing w:after="200"/>
      </w:pPr>
      <w:r>
        <w:rPr>
          <w:i/>
          <w:iCs/>
          <w:color w:val="3A4552"/>
          <w:sz w:val="20"/>
          <w:szCs w:val="20"/>
        </w:rPr>
        <w:t xml:space="preserve">Este slide não contém células de código Julia/Pluto — é uma aula conceitual (abstração, especialização, tipos de dados) ilustrada com exemplos do dia a dia (dirigir um carro, gavetas de roupa) e comparações entre representações (1, 1.0, "one", 1//1). Não há função para rastrear.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2026-08-23T16:25:52.178Z</dcterms:created>
  <dcterms:modified xsi:type="dcterms:W3CDTF">2026-08-23T16:25:52.178Z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