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UNIVERSIDADE DE MOGI DAS CRUZES 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BACHARELADO EM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ANA GABRIELA GONÇALVES RIBEIRO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mallCaps w:val="1"/>
          <w:sz w:val="28"/>
          <w:szCs w:val="28"/>
        </w:rPr>
      </w:pPr>
      <w:r w:rsidDel="00000000" w:rsidR="00000000" w:rsidRPr="00000000">
        <w:rPr>
          <w:smallCaps w:val="1"/>
          <w:sz w:val="28"/>
          <w:szCs w:val="28"/>
          <w:rtl w:val="0"/>
        </w:rPr>
        <w:t xml:space="preserve">VITÓRIA RODRIGUES DE SOUZA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left"/>
        <w:rPr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PORTAL DO ALUNO P.I</w:t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Mogi das Cruzes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0"/>
        <w:jc w:val="center"/>
        <w:rPr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480" w:lineRule="auto"/>
        <w:jc w:val="left"/>
        <w:rPr>
          <w:sz w:val="26"/>
          <w:szCs w:val="26"/>
          <w:highlight w:val="white"/>
        </w:rPr>
      </w:pPr>
      <w:bookmarkStart w:colFirst="0" w:colLast="0" w:name="_223td2p0nuyb" w:id="0"/>
      <w:bookmarkEnd w:id="0"/>
      <w:r w:rsidDel="00000000" w:rsidR="00000000" w:rsidRPr="00000000">
        <w:rPr>
          <w:highlight w:val="white"/>
          <w:rtl w:val="0"/>
        </w:rPr>
        <w:t xml:space="preserve">1.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VISÃO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11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Portal do Aluno P.I é uma plataforma web desenvolvida em Python com Django para centralizar a gestão acadêmica. O sistema permite que os estudantes acompanhem notas, faltas, matrículas, boletos e documentos em um só lugar. Construído com foco em segurança desde a sua concepção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Security by Design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o portal conta com um subsistema nativo de proteção e auditoria que monitora, registra e combate ameaças em tempo real. </w:t>
      </w:r>
    </w:p>
    <w:p w:rsidR="00000000" w:rsidDel="00000000" w:rsidP="00000000" w:rsidRDefault="00000000" w:rsidRPr="00000000" w14:paraId="00000017">
      <w:pPr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Objetivos Específicos: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360" w:lineRule="auto"/>
        <w:ind w:left="0" w:right="0" w:firstLine="11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objetivos específicos deste trabalho foram elaboradas as seguintes ênfases: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360" w:lineRule="auto"/>
        <w:ind w:left="0" w:right="0" w:firstLine="11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Estruturar a governança de dados pessoais dos alunos, garantindo transparência, consentimento explícito e o direito à anonimização e portabilidade.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360" w:lineRule="auto"/>
        <w:ind w:left="0" w:right="0" w:firstLine="11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Mapear e implementar fluxos de autenticação segura, incluindo defesas ativas contra ataques de força bruta e verificação em duas estampas (2FA/TOTP).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360" w:lineRule="auto"/>
        <w:ind w:left="0" w:right="0" w:firstLine="11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Aplicar a modelagem de ameaças para identificar vulnerabilidades arquitetônicas e estabelecer contramedidas de software, como a criação de tabelas de auditoria de acessos imutáveis.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360" w:lineRule="auto"/>
        <w:ind w:left="0" w:right="0" w:firstLine="11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8" w:before="0" w:line="360" w:lineRule="auto"/>
        <w:ind w:left="0" w:right="0" w:firstLine="11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480" w:lineRule="auto"/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ESPECIFICAÇÃO DE ENGENHARIA DE SOFTWARE (SRS/ERS)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tzl6pnswz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 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480" w:lineRule="auto"/>
        <w:rPr>
          <w:rFonts w:ascii="Times New Roman" w:cs="Times New Roman" w:eastAsia="Times New Roman" w:hAnsi="Times New Roman"/>
        </w:rPr>
      </w:pPr>
      <w:bookmarkStart w:colFirst="0" w:colLast="0" w:name="_7wd8mvj9qsj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z w:val="24"/>
          <w:szCs w:val="24"/>
          <w:shd w:fill="auto" w:val="clear"/>
          <w:rtl w:val="0"/>
        </w:rPr>
        <w:t xml:space="preserve">A estrutura lógica do sistema baseia-se aquitetura MVT: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(Camada de Dados): Responsável pela persistência e integridade das informações em base de dados relacional (SQLite/PostgreSQL Neon). As tabelas foram modeladas para garantir integridade referencial, com destaque para a entidade LogAuditoria, que atua como uma “caixa negra” imutável para registrar níveis de risco (Baixo, Médio, Crítico).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(Regras de Negócio e Segurança): Camada do controle em Python que intercepta as requisições HTTP, válida credenciais contra a base de dados, exige o segundo fator de autenticação (TOTP) e executa bloqueios automáticos de defesa antes de renderizar qualquer informação sensível.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Template (Interface do Utilizador): Interfaces web construídas em HTML e CSS, responsáveis pela apresentação dos dados. O acesso aos templates é filtrado dinamicamente, garantindo o isolamento estrito dos dados para que um aluno jamais visualize componentes ou documentos de terceiros.</w:t>
      </w:r>
    </w:p>
    <w:p w:rsidR="00000000" w:rsidDel="00000000" w:rsidP="00000000" w:rsidRDefault="00000000" w:rsidRPr="00000000" w14:paraId="00000024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caminho de uma requisição: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navegador envia o pedido por HTTPS. A Vercel recebe, aplica o certificado TLS e repassa o pedido ao Django.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middlewares do Django conferem HTTPS, sessão, token CSRF e cabeçalhos de segurança.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arquivo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urls.py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app escolhe qual view vai tratar o pedido.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view confere login, perfil (aluno ou colaborador) e 2FA, e consulta os models.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models leem e gravam no PostgreSQL do Neon, cifrando os campos sensíveis.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16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template monta a página e o Django devolve a resposta ao navegador.</w:t>
      </w:r>
    </w:p>
    <w:p w:rsidR="00000000" w:rsidDel="00000000" w:rsidP="00000000" w:rsidRDefault="00000000" w:rsidRPr="00000000" w14:paraId="0000002B">
      <w:pPr>
        <w:spacing w:after="160" w:line="259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b w:val="0"/>
          <w:bCs w:val="0"/>
          <w:smallCaps w:val="0"/>
          <w:sz w:val="24"/>
          <w:szCs w:val="24"/>
          <w:shd w:fill="auto" w:val="clear"/>
        </w:rPr>
      </w:pPr>
      <w:bookmarkStart w:colFirst="0" w:colLast="0" w:name="_xts8i278ati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z w:val="24"/>
          <w:szCs w:val="24"/>
          <w:shd w:fill="auto" w:val="clear"/>
          <w:rtl w:val="0"/>
        </w:rPr>
        <w:t xml:space="preserve">2.3 IDENTIFICAÇÃO DOS ATIVOS DO SISTEMA</w:t>
      </w:r>
    </w:p>
    <w:p w:rsidR="00000000" w:rsidDel="00000000" w:rsidP="00000000" w:rsidRDefault="00000000" w:rsidRPr="00000000" w14:paraId="0000002D">
      <w:pPr>
        <w:spacing w:after="240" w:befor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dimensionar o escopo de proteção, os principais ativos foram mapeados por nível de criticidade: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Ativos de Informação (Alta Criticidade): Dados pessoais sensíveis dos alunos (CPF, RG, e-mail, telefone) protegidos pela LGPD, histórico acadêmico, movimentações financeiras e registros de auditoria.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Ativos de Software (Média Criticidade): Código-fonte em Django, painel administrativo de logs e a lógica de geração de tokens 2FA (pyotp).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Ativos de Infraestrutura (Alta Criticidade): Banco de dados, ambiente de hospedagem e IPs capturados durante o monitoramento de rede.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4"/>
          <w:szCs w:val="24"/>
          <w:rtl w:val="0"/>
        </w:rPr>
        <w:t xml:space="preserve">3. LÓGICA DE SEGURANÇA IMPLEMENTADA, NA ORDEM DOS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tabela desta seção segue a numeração do documento de requisitos. A coluna "Onde fica o código" mostra a pasta e o arquivo. Os nomes entre parênteses são funções, classes ou configurações dentro do arquivo.</w:t>
      </w:r>
    </w:p>
    <w:p w:rsidR="00000000" w:rsidDel="00000000" w:rsidP="00000000" w:rsidRDefault="00000000" w:rsidRPr="00000000" w14:paraId="00000034">
      <w:pPr>
        <w:pStyle w:val="Heading2"/>
        <w:ind w:firstLine="0"/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</w:rPr>
      </w:pPr>
      <w:bookmarkStart w:colFirst="0" w:colLast="0" w:name="_mcn8lov9rxjg" w:id="4"/>
      <w:bookmarkEnd w:id="4"/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  <w:rtl w:val="0"/>
        </w:rPr>
        <w:t xml:space="preserve">3.1 Autenticação e Gestão de Credenciais (requisitos 1.1 e 1.2)</w:t>
      </w:r>
    </w:p>
    <w:p w:rsidR="00000000" w:rsidDel="00000000" w:rsidP="00000000" w:rsidRDefault="00000000" w:rsidRPr="00000000" w14:paraId="00000035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login usa somente o e-mail, por um backend próprio que substitui o padrão do Django. Se existirem dois cadastros com o mesmo e-mail, o login é recusado. Existem duas portas de entrada: a do aluno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/entrar/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a do colaborador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/login/colaborador/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A view do aluno confere se a conta tem o perfil Aluno e a do colaborador confere se tem o perfil Colaborador. Assim, mesmo com a senha certa, um aluno não entra pela porta do colaborador e o colaborador não entra pela porta do aluno. O painel administrativo fica 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/gestao-portal/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exige o 2FA concluído e a tela de login do próprio admin só redireciona para o login do colaborador.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Fluxo de autenticação (requisito 1.7):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usuário informa e-mail e senha em uma das duas telas de login.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confere se o IP e a conta não estão bloqueados.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EmailBackend procura a conta pelo e-mail e compara a senha digitada com o hash salvo.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confere se o perfil combina com a porta de entrada usada.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a senha certa, o usuário fica apenas como "pendente" na sessão por até 5 minutos. Ele ainda não está logado.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primeiro acesso, o usuário lê o QR Code e digita o código. Nos próximos acessos, só digita o código do aplicativo autenticador.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Só com o código certo o Django abre a sessão definitiva. Nesse momento o contador de falhas é zerado e o último login e o IP são gravados.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erro de senha ou de código é gravado em LogAuditoria. Na quinta falha seguida, a conta fica bloqueada por 15 minutos.</w:t>
      </w:r>
    </w:p>
    <w:p w:rsidR="00000000" w:rsidDel="00000000" w:rsidP="00000000" w:rsidRDefault="00000000" w:rsidRPr="00000000" w14:paraId="00000040">
      <w:pPr>
        <w:spacing w:after="160" w:line="259" w:lineRule="auto"/>
        <w:ind w:lef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912"/>
        <w:gridCol w:w="3687"/>
        <w:gridCol w:w="3041"/>
        <w:tblGridChange w:id="0">
          <w:tblGrid>
            <w:gridCol w:w="720"/>
            <w:gridCol w:w="1912"/>
            <w:gridCol w:w="3687"/>
            <w:gridCol w:w="304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foi atendido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Onde fica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 criptográfico seguro para senhas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senhas usam PBKDF2, definido como algoritmo principal. Argon2 e bcrypt ficam apenas como reserva, para ler hashes antigos.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(PASSWORD_HASHERS),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(Usuario, que herda de AbstractUser)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Parâmetros de custo configurados e justificados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(PASSWORD_HASHERS, AUTH_PASSWORD_VALIDATORS)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Salt criptográfico único por usuário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Django cria um salt aleatório novo toda vez que uma senha é definida. Duas senhas iguais geram hashes diferentes.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Django (make_password), chamado por set_password no model Usuario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Armazenamento correto do hash e do salt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Algoritmo, repetições, salt e hash ficam juntos em um único texto no campo password da tabela auth_user. A senha original nunca é gravada.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(Usuario, db_table auth_user),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autenticacao/migrations/0012_alter_usuario_options_alter_usuario_table.py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Autenticação de dois fatores (2FA)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TOTP: código de 6 dígitos que muda a cada 30 segundos, gerado por aplicativo autenticador. É obrigatório para aluno e colaborador. Cada usuário tem uma chave secreta própria. O painel admin também só abre com o 2FA concluído.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(ativar_2fa_view, verificar_2fa_view),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(chave_2fa, autentificacao_dois_fatores),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config/admin_site.py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(has_permission),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templates/autenticacao/ativar_2fa.html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verificar_2fa.html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Validação do 2FA após a autenticação primária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senha certa só cria o estado "pendente" na sessão, com validade de 5 minutos. A sessão definitiva só é aberta depois do código certo.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(iniciar_pendente, obter_pendente, concluir_login, prazo_2fa)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Fluxo de autenticação documentado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Fluxo numerado acima e documento técnico de Login e Autenticação.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Seção 3.1 e pasta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1.9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Sessões com tempo de expiração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sessão dura 30 minutos e o prazo volta a contar a cada ação do usuário. Ela também termina ao fechar o navegador. O cookie de sessão é HttpOnly, SameSite Lax e só trafega em HTTPS.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(SESSION_COOKIE_AGE, SESSION_SAVE_EVERY_REQUEST, SESSION_EXPIRE_AT_BROWSER_CLOSE, SESSION_COOKIE_HTTPONLY, SESSION_COOKIE_SAMESITE, SESSION_COOKIE_SECURE)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Invalidação de sessão no logout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logout só aceita POST (com token CSRF), apaga a sessão no servidor e volta para o login. As telas usam never_cache para o navegador não guardar a página.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(logout_view),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templates/base.html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(botão de sair)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Proteção contra força bruta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Três proteções. Na conta: 5 erros seguidos bloqueiam por 15 minutos. No IP: 20 falhas bloqueiam o IP, e o contador fica no cache do banco para valer em todas as instâncias da Vercel. Na resposta: a mensagem é a mesma para qualquer erro, para não revelar se o e-mail existe.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(limite_tentativas, tempo_bloqueio, limite_tentativas_ip, registrar_falha, contar_falha_ip, ip_bloqueado, MSG_LOGIN),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(tentativas_login_falha, bloqueio_ate, esta_bloqueado),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(CACHES),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autenticacao/migrations/0014_criar_tabela_cache.py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Justificativas técnicas documentadas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PBKDF2: padrão do Django e aceito pela OWASP. TOTP no lugar de SMS: não depende de operadora e o código muda a cada 30 segundos. </w:t>
            </w:r>
          </w:p>
          <w:p w:rsidR="00000000" w:rsidDel="00000000" w:rsidP="00000000" w:rsidRDefault="00000000" w:rsidRPr="00000000" w14:paraId="0000007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tentativas: impede adivinhar a senha sem travar a conta por um erro comum de digitação. </w:t>
            </w:r>
          </w:p>
          <w:p w:rsidR="00000000" w:rsidDel="00000000" w:rsidP="00000000" w:rsidRDefault="00000000" w:rsidRPr="00000000" w14:paraId="0000007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Sessão de 30 minutos: o padrão do Django é de 2 semanas, tempo longo demais para dados acadêmicos.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Lines w:val="0"/>
        <w:spacing w:after="80" w:before="240" w:line="259" w:lineRule="auto"/>
        <w:jc w:val="left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q8twys8s7f0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</w:rPr>
      </w:pPr>
      <w:bookmarkStart w:colFirst="0" w:colLast="0" w:name="_a1f02hye9c7f" w:id="6"/>
      <w:bookmarkEnd w:id="6"/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</w:rPr>
        <w:drawing>
          <wp:inline distB="114300" distT="114300" distL="114300" distR="114300">
            <wp:extent cx="5759775" cy="3365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</w:rPr>
        <w:drawing>
          <wp:inline distB="114300" distT="114300" distL="114300" distR="114300">
            <wp:extent cx="5759775" cy="2590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</w:rPr>
      </w:pPr>
      <w:bookmarkStart w:colFirst="0" w:colLast="0" w:name="_fu6vs6ggj04" w:id="7"/>
      <w:bookmarkEnd w:id="7"/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  <w:rtl w:val="0"/>
        </w:rPr>
        <w:t xml:space="preserve">3.2 Recuperação de senha (requisitos 2.1 a 2.7)</w:t>
      </w:r>
    </w:p>
    <w:p w:rsidR="00000000" w:rsidDel="00000000" w:rsidP="00000000" w:rsidRDefault="00000000" w:rsidRPr="00000000" w14:paraId="00000076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recuperação usa as telas prontas do Django, com quatro views do projeto que herdam delas. O usuário informa o e-mail, o sistema confere o limite de pedidos, grava o log e envia uma mensagem com um link. O link tem um identificador do usuário e um token. Ao abrir o link, o Django confere o token e o prazo. Se estiver tudo certo, mostra o formulário de nova senha, que segue as mesmas regras de senha forte do login. Ao salvar, o novo hash é gravado, o bloqueio da conta é zerado e o sucesso é registrado no log. A tela de confirmação do pedido é a mesma exista ou não o e-mail, para não revelar quais contas existem.</w:t>
      </w:r>
    </w:p>
    <w:p w:rsidR="00000000" w:rsidDel="00000000" w:rsidP="00000000" w:rsidRDefault="00000000" w:rsidRPr="00000000" w14:paraId="00000077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183"/>
        <w:gridCol w:w="3537"/>
        <w:gridCol w:w="2920"/>
        <w:tblGridChange w:id="0">
          <w:tblGrid>
            <w:gridCol w:w="720"/>
            <w:gridCol w:w="2183"/>
            <w:gridCol w:w="3537"/>
            <w:gridCol w:w="2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foi atendido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Onde fica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Funcionalidade de recuperação implementada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"Esqueci minha senha" na tela de login, e-mail enviado por SMTP do Gmail com TLS.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recuperacao_senha/urls.py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templates/recuperacao_senha/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(EMAIL_BACKEND, EMAIL_HOST, EMAIL_PORT, EMAIL_USE_TLS)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criptograficamente seguro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token é gerado pelo gerador do Django. Ele é assinado com a SECRET_KEY e preso ao usuário, ao hash da senha atual e ao horário. Sem a chave, ninguém consegue montar um token válido.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Django (default_token_generator), usado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(RecuperarSenhaView),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(SECRET_KEY)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com tempo de expiração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link vale por 1 hora (3600 segundos), em vez dos 3 dias do padrão do Django.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(PASSWORD_RESET_TIMEOUT)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invalidado após o uso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token depende do hash da senha. Quando a senha muda, o hash muda e o mesmo link deixa de valer. No primeiro acesso, está configurado ainda troca o token da URL por um token temporário de sessão.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(ConfirmarNovaSenhaView), Django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Falha correta para token expirado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vencido ou já usado mostra um aviso de link inválido e não deixa trocar a senha.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templates/recuperacao_senha/password_reset_confirm.html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(bloco validlink),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(ConfirmarNovaSenhaView)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da solicitação em log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pedido grava a linha "TENTATIVA" com o e-mail mascarado (só a primeira letra e o domínio) e o IP.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(RecuperarSenhaView, _mascarar_email),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(LOGGING)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sucesso e falha do processo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"SUCESSO" quando a senha é trocada. "FALHA" quando o e-mail não pode ser enviado, sem derrubar a tela. "BLOQUEIO" quando passa do limite de 5 pedidos por IP ou 3 por e-mail em 1 hora, com resposta 429. Os logs saem no console, que na Vercel aparece nos logs do projeto.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(ConfirmarNovaSenhaView, _estourou_limite, LIMITE_POR_IP, LIMITE_POR_EMAIL),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(LOGGING)</w:t>
            </w:r>
          </w:p>
        </w:tc>
      </w:tr>
    </w:tbl>
    <w:p w:rsidR="00000000" w:rsidDel="00000000" w:rsidP="00000000" w:rsidRDefault="00000000" w:rsidRPr="00000000" w14:paraId="00000098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25654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Lines w:val="0"/>
        <w:spacing w:after="80" w:before="240" w:line="259" w:lineRule="auto"/>
        <w:jc w:val="left"/>
        <w:rPr/>
      </w:pPr>
      <w:bookmarkStart w:colFirst="0" w:colLast="0" w:name="_xmxtqdiimbrw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Criptografia e comunicação segura (requisitos 3.1 a 3.8)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usa dois tipos de proteção. A senha usa hash, que só vai em uma direção e não pode ser desfeito. Já CPF, RG, telefone e endereço precisam aparecer para o aluno no próprio cadastro, por isso usam criptografia que cifra ao gravar e decifra ao ler, de forma automática, por meio de um campo personalizado. Para impedir CPF repetido sem decifrar nada, existe ainda o campo cpf_hash, calculado com HMAC-SHA256 e uma chave secreta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702"/>
        <w:gridCol w:w="4452"/>
        <w:gridCol w:w="2486"/>
        <w:tblGridChange w:id="0">
          <w:tblGrid>
            <w:gridCol w:w="720"/>
            <w:gridCol w:w="1702"/>
            <w:gridCol w:w="4452"/>
            <w:gridCol w:w="248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Como foi atendido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spacing w:after="160" w:line="259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Onde fica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Comunicação protegida por TLS/HTTPS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certificado é emitido pela Vercel. A variável FORCE_HTTPS, que por padrão vale True, liga o redirecionamento de http para https e os cookies seguros. Ela não depende mais do DEBUG nem da hospedagem, então o HTTPS continua ativo mesmo que o DEBUG seja ligado. Só no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local ela vale False, porque o runserver não tem HTTPS. Na Vercel ela não existe. A variável BEHIND_PROXY faz o Django confiar no cabeçalho do proxy apenas quando existe um proxy de fato. Sem isso, qualquer usuário poderia forjar o cabeçalho e fingir uma conexão segura. A conexão com o banco Neon exige SSL e o envio de e-mail usa TLS. 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(SECURE_SSL_REDIRECT, SECURE_PROXY_SSL_HEADER, DATABASES com ssl_require, EMAIL_USE_TLS)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Bloqueio de conexões não seguras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site redireciona http para https, e os cookies de sessão e CSRF só trafegam em HTTPS. O HSTS vale somente quando o HTTPS está ativo e inclui os subdomínios. O tempo vem da variável HSTS_SECONDS, com padrão de 3600 segundos, para ser aumentado aos poucos (1 dia, 30 dias e por fim 1 ano) sem mexer no código. Também estão declarados de forma explícita os cookies HttpOnly (o JavaScript não consegue ler), SameSite Lax, nosniff, referrer same-origin e X-Frame-Options DENY. Alguns já eram o padrão do Django, mas escrever deixa a política visível e protegida contra mudança acidental. 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(FORCE_HTTPS, SESSION_COOKIE_SECURE, CSRF_COOKIE_SECURE, SECURE_HSTS_SECONDS, SECURE_HSTS_INCLUDE_SUBDOMAINS, SECURE_CONTENT_TYPE_NOSNIFF, SECURE_REFERRER_POLICY, X_FRAME_OPTIONS)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Evidência de tráfego cifrado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Verificação do redirecionamento e do cabeçalho HSTS com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curl -I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 do cadeado na aba Network do navegador, no site publicado.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Dados sensíveis criptografados em repouso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CPF, RG, telefone e endereço são cifrados antes de ir ao banco. Na tela, CPF e RG aparecem mascarados.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alunos/fields.py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(CampoCriptografado),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(Aluno, gerar_hash_cpf, cpf_mascarado, rg_mascarado),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alunos/migrations/0008_ampliar_colunas_criptografadas.py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0009_criptografar_telefone_existente.py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0010_cpf_hash.py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Algoritmo criptográfico adequado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Fernet, da biblioteca cryptography. Ele une a cifra AES em modo CBC com uma verificação HMAC-SHA256, que também detecta se o dado foi alterado.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alunos/fields.py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(Fernet)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Chaves criptográficas protegidas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chaves ficam fora do código, em variáveis de ambiente: CHAVE_CRIPTOGRAFIA, CHAVE_HASH_CPF, DJANGO_SECRET_KEY, DATABASE_URL e EMAIL_HOST_PASSWORD. O arquivo .env é ignorado pelo Git e, na Vercel, as variáveis ficam no painel do projeto. Se alguma faltar, o sistema avisa e não inicia.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(os.environ, ImproperlyConfigured),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alunos/fields.py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Estratégia de criptografia documentada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Descrita nesta seção.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Justificativa técnica das escolhas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Senha: hash de uma via, pois nunca precisa ser lida de volta. </w:t>
            </w:r>
          </w:p>
          <w:p w:rsidR="00000000" w:rsidDel="00000000" w:rsidP="00000000" w:rsidRDefault="00000000" w:rsidRPr="00000000" w14:paraId="000000C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Dados de identificação e localização: cifra de duas vias, pois precisam ser exibidos ao aluno. Dados financeiros (valor, vencimento e situação) ficaram sem cifra, pois sozinhos não bastam para fraude de identidade. A cifra foi aplicada só onde o vazamento teria maior impacto.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keepLines w:val="0"/>
        <w:spacing w:after="80" w:before="240" w:line="259" w:lineRule="auto"/>
        <w:jc w:val="left"/>
        <w:rPr/>
      </w:pPr>
      <w:bookmarkStart w:colFirst="0" w:colLast="0" w:name="_79ze71df43n3" w:id="9"/>
      <w:bookmarkEnd w:id="9"/>
      <w:r w:rsidDel="00000000" w:rsidR="00000000" w:rsidRPr="00000000">
        <w:rPr>
          <w:rtl w:val="0"/>
        </w:rPr>
        <w:t xml:space="preserve">Testes: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59775" cy="2247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59775" cy="261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cpf_hash</w:t>
      </w:r>
      <w:r w:rsidDel="00000000" w:rsidR="00000000" w:rsidRPr="00000000">
        <w:rPr/>
        <w:drawing>
          <wp:inline distB="114300" distT="114300" distL="114300" distR="114300">
            <wp:extent cx="5759775" cy="3314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Lines w:val="0"/>
        <w:spacing w:after="80" w:before="240" w:line="259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rcgn7y4b96uo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Conformidade com a LGPD (requisitos 4.1 a 4.11)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sistema registra quais dados pessoais guarda, para que servem e em qual base legal cada um se apoia. Só os dados que dependem do aceite do aluno (telefone para contato e e-mail para avisos) geram pedido de consentimento. O atendimento aos direitos do titular (consultar, exportar, revogar e pedir exclusão) é feito dentro do próprio portal, nos termos dos artigos 8º e 18 da Lei nº 13.709/2018.</w:t>
      </w:r>
    </w:p>
    <w:p w:rsidR="00000000" w:rsidDel="00000000" w:rsidP="00000000" w:rsidRDefault="00000000" w:rsidRPr="00000000" w14:paraId="000000C7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786"/>
        <w:gridCol w:w="3756"/>
        <w:gridCol w:w="3098"/>
        <w:tblGridChange w:id="0">
          <w:tblGrid>
            <w:gridCol w:w="720"/>
            <w:gridCol w:w="1786"/>
            <w:gridCol w:w="3756"/>
            <w:gridCol w:w="309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foi atendido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Onde fica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Listagem completa dos dados pessoais coletados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com 13 itens, cada um com o app de origem.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privacidade_lgpd/mapeamento.py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(DADOS_PESSOAIS)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Associação de cada dado a uma finalidade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item tem finalidade, base legal e descrição de uso.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privacidade_lgpd/mapeamento.py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(campos finalidade, base_legal e descricao)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Evidência de minimização de dados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Só são coletados os dados necessários e os opcionais dependem do aceite. Quem não é superusuário no painel admin vê apenas as versões mascaradas de CPF e RG e não vê telefone e endereço. O aluno só edita telefone e endereço, no máximo uma vez a cada 24 horas, e a alteração fica em LogAuditoria.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privacidade_lgpd/mapeamento.py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(finalidades_de_consentimento, dados_obrigatorios),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alunos/admin.py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(get_exclude, get_readonly_fields),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alunos/forms.py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(AlunoContatoForm),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(dados_pessoais),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(pode_editar_contato)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explícito de consentimento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 um popup que aparece em qualquer página até o aluno decidir. Ao clicar em "Li e concordo", cada finalidade vira um registro de consentimento.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(Consentimento),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(aceitar_termos),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privacidade_lgpd/context_processors.py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(termos_pendentes),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templates/base.html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templates/privacidade_lgpd/meus_consentimentos.html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Consentimento associado à finalidade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registro guarda a sua finalidade. O aluno marca o que aceita e o que não aceita, em vez de um aceite geral.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(finalidade, aceito),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(aceitar_termos)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4.6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Possibilidade de revogação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Botão "Revogar" que só aceita POST e só age sobre consentimentos do próprio aluno. O registro não é apagado, só marcado como não aceito.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(revogar_consentimento),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(Consentimento.revogar)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4.7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data e versão do consentimento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registro guarda a data do aceite, a versão do termo e a data da revogação.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(data_registro, versao_termo, data_revogacao)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4.8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 aos dados do titular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Tela "Dados Pessoais" com identificação, CPF e RG mascarados, contato e matrículas.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(dados_pessoais),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alunos/urls.py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templates/alunos/dados_pessoais.html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4.9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Exportação dos dados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Arquivo JSON com identificação, contato, vida acadêmica, financeiro, tarefas, documentos, certificados, consentimentos e pedidos de exclusão. Só aceita POST e pede a senha do aluno de novo antes de baixar.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(exportar_dados_json)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4.10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Exclusão dos dados pessoais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aluno faz o pedido, que fica como pendente e gera um e-mail com protocolo. A secretaria avalia e executa a anonimização pelo painel admin, com tela de confirmação e só para superusuário. Nome, CPF, RG, telefone, endereço e data de nascimento viram valores neutros, a conta é desativada e a chave do 2FA é apagada. A ação grava um registro de risco crítico em LogAuditoria.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(solicitar_exclusao),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(SolicitacaoExclusao),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privacidade_lgpd/admin.py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alunos/admin.py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(anonimizar_aluno),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(Aluno.anonimizar),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templates/admin/alunos/confirmar_anonimizacao.html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4.11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Fluxo de atendimento aos direitos documentado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Descrito logo abaixo e no documento técnico de LGPD.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 seção e pasta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LGPD: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2565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2616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Anonimização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2705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2743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2705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Fluxo de atendimento aos direitos do titular (requisito 4.11):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Consulta: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aluno abre "Dados Pessoais" e vê seus dados cadastrados.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Consentimento e revogação: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primeiro acesso o aluno decide sobre cada finalidade. Em "Privacidade &amp; LGPD" ele pode revogar quando quiser, e o histórico é mantido.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Exportação: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aluno confirma a senha e baixa o arquivo JSON com seus dados.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16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Exclusão: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aluno pede a exclusão. A secretaria avalia e, se aprovar, executa a anonimização pelo painel admin. O histórico acadêmico é preservado por obrigação legal de guarda de registros escolares.</w:t>
      </w:r>
    </w:p>
    <w:p w:rsidR="00000000" w:rsidDel="00000000" w:rsidP="00000000" w:rsidRDefault="00000000" w:rsidRPr="00000000" w14:paraId="00000103">
      <w:pPr>
        <w:spacing w:after="160" w:line="259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Lines w:val="0"/>
        <w:spacing w:after="80" w:before="240" w:line="259" w:lineRule="auto"/>
        <w:jc w:val="left"/>
        <w:rPr/>
      </w:pPr>
      <w:bookmarkStart w:colFirst="0" w:colLast="0" w:name="_fn72bwxm05o4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 Auditoria e logs (requisitos 5.1 a 5.4)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registros de segurança ficam em tabelas do próprio banco, no model LogAuditoria, e os eventos da recuperação de senha saem no log de console. Quem consulta os registros é a gestão, pelo painel administrativo. O aluno não tem acesso a eles.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570"/>
        <w:gridCol w:w="4644"/>
        <w:gridCol w:w="2426"/>
        <w:tblGridChange w:id="0">
          <w:tblGrid>
            <w:gridCol w:w="720"/>
            <w:gridCol w:w="1570"/>
            <w:gridCol w:w="4644"/>
            <w:gridCol w:w="242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Como foi atendido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Onde fica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de autenticação registrados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Quando o login é concluído (senha e 2FA certos), a data, a hora e o IP ficam gravados no usuário. O model LogAutenticacao, que só aceita novos registros, está disponível no painel admin somente para leitura.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(concluir_login),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(ultimo_login, ultimo_ip_acesso, LogAutenticacao),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autenticacao/admin.py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(LogAutenticacaoAdmin)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de falhas e 2FA registrados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 registro guarda a ação (login_falho, bloqueio, totp_falho, contato_alterado, anonimizacion), o risco (baixo, médio ou crítico), o IP, os detalhes e a data. Senha errada e código 2FA errado ficam como risco médio. Tentativa com usuário que não existe fica como risco baixo. Bloqueio da conta e anonimização ficam como risco crítico. As falhas de senha e de 2FA somam no mesmo contador de 5.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(registrar_falha, registrar_falha_2fa),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(LogAuditoria),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alunos/admin.py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5.3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Proteção contra alteração dos logs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Os models LogAuditoria e LogAutenticacao recusam edição e exclusão feitas por código (métodos save e delete). A data é preenchida sozinha no momento do registro. No painel admin, todos os campos aparecem somente para leitura.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(save e delete),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autenticacao/admin.py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(readonly_fields)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Exemplo de análise de logs apresentado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painel admin lista os registros com data, usuário, ação, risco e IP, e permite filtrar por ação e por risco. O exemplo abaixo mostra como ler os registros.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autenticacao/admin.py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(LogAuditoriaAdmin: list_display, list_filter), painel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/gestao-portal/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3073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2946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widowControl w:val="1"/>
        <w:spacing w:after="100" w:before="280" w:line="259" w:lineRule="auto"/>
        <w:rPr>
          <w:rFonts w:ascii="Calibri" w:cs="Calibri" w:eastAsia="Calibri" w:hAnsi="Calibri"/>
          <w:smallCaps w:val="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  <w:rtl w:val="0"/>
        </w:rPr>
        <w:t xml:space="preserve">4. MODELAGEM DE AMEAÇAS (STRIDE) E AUDITORIA IMUTÁVEL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Lines w:val="0"/>
        <w:spacing w:after="80" w:before="240"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Identificação de ameaças e vulnerabilidades (STRIDE)</w:t>
      </w:r>
    </w:p>
    <w:p w:rsidR="00000000" w:rsidDel="00000000" w:rsidP="00000000" w:rsidRDefault="00000000" w:rsidRPr="00000000" w14:paraId="0000011F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identificação de riscos cibernéticos foi feita com o modelo STRIDE (Spoofing, Tampering, Repudiation, Information Disclosure, Denial of Service e Elevation of Privilege), criado pela Microsoft. Foram mapeadas as seguintes vulnerabilidades no ecossistema escolar: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Spoofing (falsificação de identidade):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atacantes que procuram assumir a conta de um estudante usando senhas vazadas de outros sites.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Tampering (modificação de dados):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risco de adulteração de boletins, de mudança fraudulenta da situação de pagamento de boletos ou de apagar os rastros de invasão na tabela de auditoria.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Repudiation (repúdio):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negar a autoria de uma ação maliciosa no sistema por falta de rastreabilidade, por exemplo um aluno dizer que não aceitou os termos da LGPD.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Disclosure (vazamento de informação):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 dados financeiros ou notas de outra pessoa mudando parâmetros na URL. De forma mais crítica, a exposição de dados cadastrais sensíveis (CPF, RG, telefone e endereço) em caso de vazamento ou cópia não autorizada do banco.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Denial of Service (negação de serviço):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sobrecarga da tela de login por ataques automáticos de robôs.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160" w:line="259" w:lineRule="auto"/>
        <w:ind w:left="72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Elevation of Privilege (elevação de privilégio):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aluno comum descobrir a rota dos colaboradores e obter acesso a funções administrativas restritas.</w:t>
      </w:r>
    </w:p>
    <w:p w:rsidR="00000000" w:rsidDel="00000000" w:rsidP="00000000" w:rsidRDefault="00000000" w:rsidRPr="00000000" w14:paraId="00000126">
      <w:pPr>
        <w:pStyle w:val="Heading3"/>
        <w:keepLines w:val="0"/>
        <w:spacing w:after="80" w:before="240" w:line="259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 Associação risco e contramedida</w:t>
      </w: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3"/>
        <w:gridCol w:w="2393"/>
        <w:gridCol w:w="3115"/>
        <w:gridCol w:w="2388"/>
        <w:tblGridChange w:id="0">
          <w:tblGrid>
            <w:gridCol w:w="1463"/>
            <w:gridCol w:w="2393"/>
            <w:gridCol w:w="3115"/>
            <w:gridCol w:w="238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Categoria STRIDE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Ameaça identificada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Contramedida implementada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Onde fica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Spoofing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Assumir a conta com senha vazada de outro site e descobrir contas por nome de usuário previsível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somente por e-mail, 2FA obrigatório (TOTP) e bloqueio por tentativas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autenticacao/backends.py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Tampering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Adulterar boletins, situação de pagamento ou os próprios registros de auditoria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que não aceitam edição nem exclusão. Boleto só é baixado pelo aluno dono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(LogAuditoria),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autenticacao/admin.py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financeiro/views.py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(baixar_boleto)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Repudiation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Negar a autoria de uma ação ou o aceite de termos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Registros com data, hora e IP de origem. Consentimento com data e versão do termo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(LogAuditoria),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(Consentimento)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 Disclosure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Vazamento do banco expondo CPF, RG, telefone e endereço. Ver dados de outro aluno mudando a URL. Interceptar o tráfego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Cifra Fernet em repouso. Consultas sempre filtradas pelo aluno logado, com erro 404 para registro de outra pessoa. TLS/HTTPS obrigatório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alunos/fields.py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financeiro/views.py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tarefas/views.py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Denial of Service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Sobrecarga da tela de login ou do envio de e-mails por robôs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Bloqueio da conta após 5 falhas, bloqueio do IP após 20 falhas e limite de pedidos de recuperação de senha (resposta 429)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Elevation of Privilege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descobrir a porta dos colaboradores e chegar ao painel admin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 separado por perfil. Painel admin só com 2FA concluído. Dados completos e anonimização liberados apenas para superusuário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config/admin_site.py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alunos/admin.py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pStyle w:val="Heading2"/>
        <w:widowControl w:val="1"/>
        <w:spacing w:after="100" w:before="280" w:line="259" w:lineRule="auto"/>
        <w:rPr>
          <w:rFonts w:ascii="Calibri" w:cs="Calibri" w:eastAsia="Calibri" w:hAnsi="Calibri"/>
          <w:smallCaps w:val="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  <w:rtl w:val="0"/>
        </w:rPr>
        <w:t xml:space="preserve">5. BIBLIOTECAS UTILIZADAS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bibliotecas estão listadas no arquivo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na raiz do projeto. Abaixo estão as principais, com uma explicação curta.</w:t>
        <w:br w:type="textWrapping"/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7"/>
        <w:gridCol w:w="4063"/>
        <w:gridCol w:w="3120"/>
        <w:tblGridChange w:id="0">
          <w:tblGrid>
            <w:gridCol w:w="2177"/>
            <w:gridCol w:w="4063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Biblioteca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que serve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Onde é usada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Django 6.1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Framework web. Cuida das rotas, views, models, painel admin, sessões, proteção CSRF e hash de senha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 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PyOTP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Gera e confere os códigos TOTP do 2FA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qrcode e Pillow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Desenham o QR Code do 2FA. O Pillow cria a imagem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(ativar_2fa_view)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cryptography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Fornece a cifra Fernet usada nos campos sensíveis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alunos/fields.py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argon2-cffi e bcrypt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Algoritmos de hash de reserva para ler senhas antigas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(PASSWORD_HASHERS)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python-dotenv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as variáveis do arquivo .env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dj-database-url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Monta a configuração do banco a partir da variável DATABASE_URL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psycopg e psycopg2-binary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Drivers de conexão com o PostgreSQL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Usados pelo Django, sem importação direta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reportlab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Gera PDFs na memória, sem gravar em disco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financeiro/views.py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(baixar_boleto),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documentos_certificados/views.py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(gerar_declaracao_matricula)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whitenoise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os arquivos CSS, JS e imagens pela própria aplicação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(MIDDLEWARE, STORAGES)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Biblioteca padrão do Python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hashlib e hmac (HMAC do CPF), secrets (RA aleatório), ipaddress (valida o IP), logging (logs) e smtplib (erros de envio de e-mail)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asgiref, sqlparse, cffi, pycparser, typing_extensions, tzdata, charset-normalizer e colorama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Bibliotecas de apoio, instaladas junto com as principais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 uso direto no código</w:t>
            </w:r>
          </w:p>
        </w:tc>
      </w:tr>
    </w:tbl>
    <w:p w:rsidR="00000000" w:rsidDel="00000000" w:rsidP="00000000" w:rsidRDefault="00000000" w:rsidRPr="00000000" w14:paraId="0000016C">
      <w:pPr>
        <w:pStyle w:val="Heading2"/>
        <w:widowControl w:val="1"/>
        <w:spacing w:after="100" w:before="280" w:line="259" w:lineRule="auto"/>
        <w:rPr>
          <w:rFonts w:ascii="Calibri" w:cs="Calibri" w:eastAsia="Calibri" w:hAnsi="Calibri"/>
          <w:smallCaps w:val="0"/>
          <w:shd w:fill="auto" w:val="clear"/>
        </w:rPr>
      </w:pPr>
      <w:bookmarkStart w:colFirst="0" w:colLast="0" w:name="_kguc5fp02z7g" w:id="12"/>
      <w:bookmarkEnd w:id="12"/>
      <w:r w:rsidDel="00000000" w:rsidR="00000000" w:rsidRPr="00000000">
        <w:rPr>
          <w:rFonts w:ascii="Times New Roman" w:cs="Times New Roman" w:eastAsia="Times New Roman" w:hAnsi="Times New Roman"/>
          <w:smallCaps w:val="0"/>
          <w:sz w:val="24"/>
          <w:szCs w:val="24"/>
          <w:shd w:fill="auto" w:val="clear"/>
          <w:rtl w:val="0"/>
        </w:rPr>
        <w:br w:type="textWrapping"/>
        <w:t xml:space="preserve">6. ERROS QUE APARECEM NO SISTEMA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="259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projeto usa as páginas de erro padrão do Django. Os códigos abaixo são os que o sistema pode devolver ao navegador.</w:t>
        <w:br w:type="textWrapping"/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2103"/>
        <w:gridCol w:w="3800"/>
        <w:gridCol w:w="2496"/>
        <w:tblGridChange w:id="0">
          <w:tblGrid>
            <w:gridCol w:w="961"/>
            <w:gridCol w:w="2103"/>
            <w:gridCol w:w="3800"/>
            <w:gridCol w:w="249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Quando aparece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Onde acontece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301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Redirecionamento permanente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Acesso por http:// que é levado para https://. Também acontece quando falta a barra no final da URL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(SECURE_SSL_REDIRECT), middleware CommonMiddleware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302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Redirecionamento temporário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Quem não está logado e abre uma tela protegida vai para o login. Também ocorre depois do login, do 2FA, do logout, ao salvar formulários e ao abrir o login do painel admin, que leva ao login do colaborador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(LOGIN_URL),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config/admin_site.py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Requisição inválida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Endereço do site fora da lista permitida (host forjado) ou pedido malformado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(ALLOWED_HOSTS), teste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recuperacao_senha/tests.py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Acesso proibido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Colaborador abrindo telas exclusivas do aluno em Privacidade e em Tarefas. Também ocorre quando o formulário é enviado sem o token CSRF válido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(somente_aluno),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tarefas/views.py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(aluno_required), CsrfViewMiddleware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Não encontrado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que não existe. Consentimento, tarefa ou boleto de outro aluno, de propósito, para não revelar que o registro existe. Colaborador tentando baixar boleto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(revogar_consentimento),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tarefas/views.py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(editar_tarefa, apagar_tarefa),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financeiro/views.py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(baixar_boleto)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405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Método não permitido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Abrir por link (GET) uma ação que só aceita POST, como sair, aceitar termos, revogar consentimento, exportar dados, pedir exclusão, apagar tarefa e solicitar documento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Decorador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require_POST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autenticacao/views.py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privacidade_lgpd/views.py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tarefas/views.py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documentos_certificados/views.py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429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Muitas requisições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Mais de 5 pedidos de recuperação de senha por IP ou mais de 3 por e-mail em 1 hora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recuperacao_senha/views.py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(RecuperarSenhaView)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 interno do servidor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Falha que o código não tratou, como banco fora do ar ou variável de ambiente ausente. Em produção o DEBUG fica desligado, então a tela não mostra detalhes do erro. A causa fica nos logs da Vercel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(DEBUG)</w:t>
            </w:r>
          </w:p>
        </w:tc>
      </w:tr>
    </w:tbl>
    <w:p w:rsidR="00000000" w:rsidDel="00000000" w:rsidP="00000000" w:rsidRDefault="00000000" w:rsidRPr="00000000" w14:paraId="00000192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="259" w:lineRule="auto"/>
        <w:ind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Erros de configuração, que aparecem ao iniciar o sistema ou ao salvar um aluno quando falta uma variável de ambiente:</w:t>
      </w:r>
      <w:r w:rsidDel="00000000" w:rsidR="00000000" w:rsidRPr="00000000">
        <w:rPr>
          <w:rtl w:val="0"/>
        </w:rPr>
      </w:r>
    </w:p>
    <w:tbl>
      <w:tblPr>
        <w:tblStyle w:val="Table9"/>
        <w:tblW w:w="936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8"/>
        <w:gridCol w:w="3536"/>
        <w:gridCol w:w="2396"/>
        <w:tblGridChange w:id="0">
          <w:tblGrid>
            <w:gridCol w:w="3428"/>
            <w:gridCol w:w="3536"/>
            <w:gridCol w:w="239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94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Mensagem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5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Quando aparece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6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Onde fica o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Defina DJANGO_SECRET_KEY no ambiente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 iniciar, se a SECRET_KEY não existir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Defina DATABASE_URL no ambiente.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 iniciar, se o endereço do banco não existir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config/settings.py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Defina a variável de ambiente CHAVE_CRIPTOGRAFIA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 iniciar, se a chave de cifra não existir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alunos/fields.py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Defina a CHAVE_HASH_CPF no .env e na vercel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 salvar um aluno, se a chave do hash do CPF não existir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160" w:line="259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alunos/models.py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(gerar_hash_cpf)</w:t>
            </w:r>
          </w:p>
        </w:tc>
      </w:tr>
    </w:tbl>
    <w:p w:rsidR="00000000" w:rsidDel="00000000" w:rsidP="00000000" w:rsidRDefault="00000000" w:rsidRPr="00000000" w14:paraId="000001A3">
      <w:pPr>
        <w:pStyle w:val="Heading2"/>
        <w:widowControl w:val="1"/>
        <w:spacing w:after="100" w:before="280" w:line="259" w:lineRule="auto"/>
        <w:rPr>
          <w:rFonts w:ascii="Times New Roman" w:cs="Times New Roman" w:eastAsia="Times New Roman" w:hAnsi="Times New Roman"/>
        </w:rPr>
      </w:pPr>
      <w:bookmarkStart w:colFirst="0" w:colLast="0" w:name="_ishwq0a8sudp" w:id="13"/>
      <w:bookmarkEnd w:id="13"/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6838" w:w="11906" w:orient="portrait"/>
      <w:pgMar w:bottom="1134" w:top="1701" w:left="1701" w:right="1134" w:header="709" w:footer="709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8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8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ind w:firstLine="0"/>
    </w:pPr>
    <w:rPr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widowControl w:val="0"/>
      <w:spacing w:after="0" w:line="480" w:lineRule="auto"/>
      <w:ind w:firstLine="0"/>
      <w:jc w:val="left"/>
    </w:pPr>
    <w:rPr>
      <w:b w:val="1"/>
      <w:bCs w:val="1"/>
      <w:smallCaps w:val="1"/>
      <w:sz w:val="26"/>
      <w:szCs w:val="26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  <w:ind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8.png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header" Target="header3.xml"/><Relationship Id="rId13" Type="http://schemas.openxmlformats.org/officeDocument/2006/relationships/image" Target="media/image6.png"/><Relationship Id="rId24" Type="http://schemas.openxmlformats.org/officeDocument/2006/relationships/footer" Target="footer3.xml"/><Relationship Id="rId12" Type="http://schemas.openxmlformats.org/officeDocument/2006/relationships/image" Target="media/image4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0x0101001050AABA6EF5854B96CDD2A3384A9A8D</vt:lpwstr>
  </property>
  <property fmtid="{D5CDD505-2E9C-101B-9397-08002B2CF9AE}" pid="3" name="Order">
    <vt:lpwstr>1100</vt:lpwstr>
  </property>
  <property fmtid="{D5CDD505-2E9C-101B-9397-08002B2CF9AE}" pid="4" name="xd_Signature">
    <vt:lpwstr>false</vt:lpwstr>
  </property>
  <property fmtid="{D5CDD505-2E9C-101B-9397-08002B2CF9AE}" pid="5" name="xd_ProgID">
    <vt:lpwstr>xd_ProgID</vt:lpwstr>
  </property>
  <property fmtid="{D5CDD505-2E9C-101B-9397-08002B2CF9AE}" pid="6" name="TriggerFlowInfo">
    <vt:lpwstr>TriggerFlowInfo</vt:lpwstr>
  </property>
  <property fmtid="{D5CDD505-2E9C-101B-9397-08002B2CF9AE}" pid="7" name="_SourceUrl">
    <vt:lpwstr>_SourceUrl</vt:lpwstr>
  </property>
  <property fmtid="{D5CDD505-2E9C-101B-9397-08002B2CF9AE}" pid="8" name="_SharedFileIndex">
    <vt:lpwstr>_SharedFileIndex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  <property fmtid="{D5CDD505-2E9C-101B-9397-08002B2CF9AE}" pid="11" name="_ExtendedDescription">
    <vt:lpwstr>_ExtendedDescription</vt:lpwstr>
  </property>
</Properties>
</file>