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7713" w14:textId="02027485" w:rsidR="00F82CAE" w:rsidRDefault="00AF16DD" w:rsidP="00F82CAE">
      <w:pPr>
        <w:jc w:val="center"/>
        <w:rPr>
          <w:b/>
          <w:color w:val="000000" w:themeColor="text1"/>
        </w:rPr>
      </w:pPr>
      <w:r>
        <w:rPr>
          <w:b/>
          <w:color w:val="000000" w:themeColor="text1"/>
        </w:rPr>
        <w:t xml:space="preserve">HPD </w:t>
      </w:r>
      <w:r w:rsidR="00EA06CE">
        <w:rPr>
          <w:b/>
          <w:color w:val="000000" w:themeColor="text1"/>
        </w:rPr>
        <w:t xml:space="preserve">Affordable </w:t>
      </w:r>
      <w:r w:rsidR="00F82CAE">
        <w:rPr>
          <w:b/>
          <w:color w:val="000000" w:themeColor="text1"/>
        </w:rPr>
        <w:t>Housing Production</w:t>
      </w:r>
      <w:r w:rsidR="00657F7C">
        <w:rPr>
          <w:b/>
          <w:color w:val="000000" w:themeColor="text1"/>
        </w:rPr>
        <w:t xml:space="preserve"> Open Data</w:t>
      </w:r>
      <w:r w:rsidR="00286BCC">
        <w:rPr>
          <w:b/>
          <w:color w:val="000000" w:themeColor="text1"/>
        </w:rPr>
        <w:t xml:space="preserve"> Files</w:t>
      </w:r>
    </w:p>
    <w:p w14:paraId="7311BFF5" w14:textId="77777777" w:rsidR="0086293D" w:rsidRPr="0086293D" w:rsidRDefault="0086293D" w:rsidP="00657F7C">
      <w:pPr>
        <w:rPr>
          <w:color w:val="000000" w:themeColor="text1"/>
          <w:u w:val="single"/>
        </w:rPr>
      </w:pPr>
      <w:r>
        <w:rPr>
          <w:color w:val="000000" w:themeColor="text1"/>
          <w:u w:val="single"/>
        </w:rPr>
        <w:t>Introduction</w:t>
      </w:r>
    </w:p>
    <w:p w14:paraId="0AFE12B8" w14:textId="2CD7A895" w:rsidR="008A170B" w:rsidRDefault="00A856FE" w:rsidP="00657F7C">
      <w:pPr>
        <w:rPr>
          <w:color w:val="000000" w:themeColor="text1"/>
        </w:rPr>
      </w:pPr>
      <w:r>
        <w:rPr>
          <w:color w:val="000000" w:themeColor="text1"/>
        </w:rPr>
        <w:t xml:space="preserve">The Department of Housing Preservation and Development </w:t>
      </w:r>
      <w:r w:rsidR="005A7E34">
        <w:rPr>
          <w:color w:val="000000" w:themeColor="text1"/>
        </w:rPr>
        <w:t xml:space="preserve">(HPD) </w:t>
      </w:r>
      <w:r>
        <w:rPr>
          <w:color w:val="000000" w:themeColor="text1"/>
        </w:rPr>
        <w:t xml:space="preserve">reports on </w:t>
      </w:r>
      <w:r w:rsidR="008639A3">
        <w:rPr>
          <w:color w:val="000000" w:themeColor="text1"/>
        </w:rPr>
        <w:t xml:space="preserve">projects, buildings, and </w:t>
      </w:r>
      <w:r w:rsidR="00531A9F">
        <w:rPr>
          <w:color w:val="000000" w:themeColor="text1"/>
        </w:rPr>
        <w:t>units</w:t>
      </w:r>
      <w:r>
        <w:rPr>
          <w:color w:val="000000" w:themeColor="text1"/>
        </w:rPr>
        <w:t xml:space="preserve"> that</w:t>
      </w:r>
      <w:r w:rsidR="00A74A36">
        <w:rPr>
          <w:color w:val="000000" w:themeColor="text1"/>
        </w:rPr>
        <w:t xml:space="preserve"> began after January 1, </w:t>
      </w:r>
      <w:r w:rsidR="00A35F4A">
        <w:rPr>
          <w:color w:val="000000" w:themeColor="text1"/>
        </w:rPr>
        <w:t>2014,</w:t>
      </w:r>
      <w:r w:rsidR="00A74A36">
        <w:rPr>
          <w:color w:val="000000" w:themeColor="text1"/>
        </w:rPr>
        <w:t xml:space="preserve"> and are counted towards </w:t>
      </w:r>
      <w:r w:rsidR="003A727A">
        <w:rPr>
          <w:color w:val="000000" w:themeColor="text1"/>
        </w:rPr>
        <w:t xml:space="preserve">either the </w:t>
      </w:r>
      <w:hyperlink r:id="rId8" w:history="1">
        <w:r w:rsidR="000D3E59">
          <w:rPr>
            <w:rStyle w:val="Hyperlink"/>
          </w:rPr>
          <w:t>Housing New York</w:t>
        </w:r>
      </w:hyperlink>
      <w:r w:rsidR="003A727A">
        <w:rPr>
          <w:color w:val="000000" w:themeColor="text1"/>
        </w:rPr>
        <w:t xml:space="preserve"> </w:t>
      </w:r>
      <w:r w:rsidR="000D3E59">
        <w:rPr>
          <w:color w:val="000000" w:themeColor="text1"/>
        </w:rPr>
        <w:t xml:space="preserve">plan </w:t>
      </w:r>
      <w:r w:rsidR="003A727A">
        <w:rPr>
          <w:color w:val="000000" w:themeColor="text1"/>
        </w:rPr>
        <w:t>(</w:t>
      </w:r>
      <w:r w:rsidR="00032FF2">
        <w:rPr>
          <w:color w:val="000000" w:themeColor="text1"/>
        </w:rPr>
        <w:t xml:space="preserve">1/1/2014 – 12/31/2021) or the </w:t>
      </w:r>
      <w:hyperlink r:id="rId9" w:history="1">
        <w:r w:rsidR="00032FF2" w:rsidRPr="004A7A50">
          <w:rPr>
            <w:rStyle w:val="Hyperlink"/>
          </w:rPr>
          <w:t>Housing</w:t>
        </w:r>
        <w:r w:rsidR="004A7A50" w:rsidRPr="004A7A50">
          <w:rPr>
            <w:rStyle w:val="Hyperlink"/>
          </w:rPr>
          <w:t xml:space="preserve"> Our Neighbors: A</w:t>
        </w:r>
        <w:r w:rsidR="00032FF2" w:rsidRPr="004A7A50">
          <w:rPr>
            <w:rStyle w:val="Hyperlink"/>
          </w:rPr>
          <w:t xml:space="preserve"> Blueprint</w:t>
        </w:r>
        <w:r w:rsidR="004A7A50" w:rsidRPr="004A7A50">
          <w:rPr>
            <w:rStyle w:val="Hyperlink"/>
          </w:rPr>
          <w:t xml:space="preserve"> for Housing &amp; Homelessness</w:t>
        </w:r>
      </w:hyperlink>
      <w:r w:rsidR="00032FF2">
        <w:rPr>
          <w:color w:val="000000" w:themeColor="text1"/>
        </w:rPr>
        <w:t xml:space="preserve"> plan</w:t>
      </w:r>
      <w:r w:rsidR="004A7A50">
        <w:rPr>
          <w:color w:val="000000" w:themeColor="text1"/>
        </w:rPr>
        <w:t xml:space="preserve"> (1/1/2022 – present)</w:t>
      </w:r>
      <w:r w:rsidR="00A74A36">
        <w:rPr>
          <w:color w:val="000000" w:themeColor="text1"/>
        </w:rPr>
        <w:t>.</w:t>
      </w:r>
      <w:r w:rsidR="0086293D">
        <w:rPr>
          <w:color w:val="000000" w:themeColor="text1"/>
        </w:rPr>
        <w:t xml:space="preserve">  </w:t>
      </w:r>
    </w:p>
    <w:p w14:paraId="5020D8DC" w14:textId="38D07BA7" w:rsidR="00286BCC" w:rsidRDefault="00286BCC" w:rsidP="00153360">
      <w:pPr>
        <w:rPr>
          <w:color w:val="000000" w:themeColor="text1"/>
        </w:rPr>
      </w:pPr>
      <w:r>
        <w:rPr>
          <w:color w:val="000000" w:themeColor="text1"/>
        </w:rPr>
        <w:t xml:space="preserve">The HPD </w:t>
      </w:r>
      <w:r w:rsidR="00EA6E99">
        <w:rPr>
          <w:color w:val="000000" w:themeColor="text1"/>
        </w:rPr>
        <w:t xml:space="preserve">Affordable </w:t>
      </w:r>
      <w:r>
        <w:rPr>
          <w:color w:val="000000" w:themeColor="text1"/>
        </w:rPr>
        <w:t xml:space="preserve">Housing Production Open Data </w:t>
      </w:r>
      <w:r w:rsidR="0017045C">
        <w:rPr>
          <w:color w:val="000000" w:themeColor="text1"/>
        </w:rPr>
        <w:t>is</w:t>
      </w:r>
      <w:r>
        <w:rPr>
          <w:color w:val="000000" w:themeColor="text1"/>
        </w:rPr>
        <w:t xml:space="preserve"> published </w:t>
      </w:r>
      <w:r w:rsidR="0017045C">
        <w:rPr>
          <w:color w:val="000000" w:themeColor="text1"/>
        </w:rPr>
        <w:t>as two different files.</w:t>
      </w:r>
    </w:p>
    <w:p w14:paraId="172C5CB8" w14:textId="4054F1C7" w:rsidR="00286BCC" w:rsidRDefault="00EB6483" w:rsidP="00286BCC">
      <w:pPr>
        <w:pStyle w:val="ListParagraph"/>
        <w:numPr>
          <w:ilvl w:val="0"/>
          <w:numId w:val="35"/>
        </w:numPr>
        <w:rPr>
          <w:color w:val="000000" w:themeColor="text1"/>
        </w:rPr>
      </w:pPr>
      <w:bookmarkStart w:id="0" w:name="_Hlk112147596"/>
      <w:r w:rsidRPr="00A35F4A">
        <w:rPr>
          <w:color w:val="000000" w:themeColor="text1"/>
          <w:u w:val="single"/>
        </w:rPr>
        <w:t xml:space="preserve">Affordable Housing Production </w:t>
      </w:r>
      <w:bookmarkEnd w:id="0"/>
      <w:r w:rsidR="00286BCC" w:rsidRPr="00A35F4A">
        <w:rPr>
          <w:color w:val="000000" w:themeColor="text1"/>
          <w:u w:val="single"/>
        </w:rPr>
        <w:t>by Building</w:t>
      </w:r>
      <w:r w:rsidR="0017045C">
        <w:rPr>
          <w:color w:val="000000" w:themeColor="text1"/>
        </w:rPr>
        <w:t xml:space="preserve"> presents the data by building, and includes </w:t>
      </w:r>
      <w:r w:rsidR="009A243C">
        <w:rPr>
          <w:color w:val="000000" w:themeColor="text1"/>
        </w:rPr>
        <w:t xml:space="preserve">building-level data, such as </w:t>
      </w:r>
      <w:r w:rsidR="00506A7D">
        <w:rPr>
          <w:color w:val="000000" w:themeColor="text1"/>
        </w:rPr>
        <w:t>house number, street name</w:t>
      </w:r>
      <w:r w:rsidR="0017045C">
        <w:rPr>
          <w:color w:val="000000" w:themeColor="text1"/>
        </w:rPr>
        <w:t xml:space="preserve">, BBL, and BIN for </w:t>
      </w:r>
      <w:r w:rsidR="006F6A71">
        <w:rPr>
          <w:color w:val="000000" w:themeColor="text1"/>
        </w:rPr>
        <w:t>each building in a project.  T</w:t>
      </w:r>
      <w:r w:rsidR="00F7573D">
        <w:rPr>
          <w:color w:val="000000" w:themeColor="text1"/>
        </w:rPr>
        <w:t xml:space="preserve">he unit counts are provided by </w:t>
      </w:r>
      <w:r w:rsidR="006F6A71">
        <w:rPr>
          <w:color w:val="000000" w:themeColor="text1"/>
        </w:rPr>
        <w:t>building.</w:t>
      </w:r>
    </w:p>
    <w:p w14:paraId="1BEDCECB" w14:textId="77777777" w:rsidR="006F6A71" w:rsidRDefault="006F6A71" w:rsidP="006F6A71">
      <w:pPr>
        <w:pStyle w:val="ListParagraph"/>
        <w:rPr>
          <w:color w:val="000000" w:themeColor="text1"/>
        </w:rPr>
      </w:pPr>
    </w:p>
    <w:p w14:paraId="0D231452" w14:textId="7F3D3C3F" w:rsidR="00286BCC" w:rsidRDefault="00EB6483" w:rsidP="00F82CAE">
      <w:pPr>
        <w:pStyle w:val="ListParagraph"/>
        <w:numPr>
          <w:ilvl w:val="0"/>
          <w:numId w:val="35"/>
        </w:numPr>
        <w:rPr>
          <w:color w:val="000000" w:themeColor="text1"/>
        </w:rPr>
      </w:pPr>
      <w:r w:rsidRPr="00A35F4A">
        <w:rPr>
          <w:color w:val="000000" w:themeColor="text1"/>
          <w:u w:val="single"/>
        </w:rPr>
        <w:t xml:space="preserve">Affordable Housing Production </w:t>
      </w:r>
      <w:r w:rsidR="00F44AC6" w:rsidRPr="00A35F4A">
        <w:rPr>
          <w:color w:val="000000" w:themeColor="text1"/>
          <w:u w:val="single"/>
        </w:rPr>
        <w:t>by Project</w:t>
      </w:r>
      <w:r w:rsidR="0017045C">
        <w:rPr>
          <w:color w:val="000000" w:themeColor="text1"/>
        </w:rPr>
        <w:t xml:space="preserve"> presents the data by </w:t>
      </w:r>
      <w:r w:rsidR="001C69FA">
        <w:rPr>
          <w:color w:val="000000" w:themeColor="text1"/>
        </w:rPr>
        <w:t>project</w:t>
      </w:r>
      <w:r w:rsidR="0017045C">
        <w:rPr>
          <w:color w:val="000000" w:themeColor="text1"/>
        </w:rPr>
        <w:t xml:space="preserve">, and includes project-level data, such as senior units, but does not include building-level data.  </w:t>
      </w:r>
      <w:r w:rsidR="006F6A71">
        <w:rPr>
          <w:color w:val="000000" w:themeColor="text1"/>
        </w:rPr>
        <w:t xml:space="preserve">The unit counts are provided for each project, rather than by building.  </w:t>
      </w:r>
    </w:p>
    <w:p w14:paraId="15CF47B6" w14:textId="77777777" w:rsidR="00603690" w:rsidRDefault="004D4F2D" w:rsidP="004D4F2D">
      <w:pPr>
        <w:rPr>
          <w:color w:val="000000" w:themeColor="text1"/>
        </w:rPr>
      </w:pPr>
      <w:r>
        <w:rPr>
          <w:color w:val="000000" w:themeColor="text1"/>
        </w:rPr>
        <w:t>All unit counts in both files are reported at the project start date.</w:t>
      </w:r>
      <w:r w:rsidR="00DB22EE">
        <w:rPr>
          <w:color w:val="000000" w:themeColor="text1"/>
        </w:rPr>
        <w:t xml:space="preserve">  The project start date is the date of the project</w:t>
      </w:r>
      <w:r w:rsidR="000C6273">
        <w:rPr>
          <w:color w:val="000000" w:themeColor="text1"/>
        </w:rPr>
        <w:t>’s</w:t>
      </w:r>
      <w:r w:rsidR="00DB22EE">
        <w:rPr>
          <w:color w:val="000000" w:themeColor="text1"/>
        </w:rPr>
        <w:t xml:space="preserve"> loan or agreement closing.</w:t>
      </w:r>
    </w:p>
    <w:p w14:paraId="4BFED441" w14:textId="77777777" w:rsidR="00603690" w:rsidRPr="008903E3" w:rsidRDefault="00603690" w:rsidP="004D4F2D">
      <w:pPr>
        <w:rPr>
          <w:color w:val="000000" w:themeColor="text1"/>
        </w:rPr>
      </w:pPr>
      <w:r w:rsidRPr="008903E3">
        <w:rPr>
          <w:color w:val="000000" w:themeColor="text1"/>
        </w:rPr>
        <w:t xml:space="preserve">HPD Housing Production data is updated quarterly. </w:t>
      </w:r>
    </w:p>
    <w:p w14:paraId="0A2191DD" w14:textId="77777777" w:rsidR="006D26F7" w:rsidRDefault="000D7BCE" w:rsidP="006D26F7">
      <w:pPr>
        <w:rPr>
          <w:color w:val="000000" w:themeColor="text1"/>
        </w:rPr>
      </w:pPr>
      <w:r w:rsidRPr="008903E3">
        <w:rPr>
          <w:color w:val="000000" w:themeColor="text1"/>
        </w:rPr>
        <w:t xml:space="preserve">For certain types of projects to assist homeowners or special populations, </w:t>
      </w:r>
      <w:r w:rsidR="00506A7D" w:rsidRPr="008903E3">
        <w:rPr>
          <w:color w:val="000000" w:themeColor="text1"/>
        </w:rPr>
        <w:t>some</w:t>
      </w:r>
      <w:r w:rsidR="006D26F7" w:rsidRPr="008903E3">
        <w:rPr>
          <w:color w:val="000000" w:themeColor="text1"/>
        </w:rPr>
        <w:t xml:space="preserve"> location-identifying information</w:t>
      </w:r>
      <w:r w:rsidRPr="008903E3">
        <w:rPr>
          <w:color w:val="000000" w:themeColor="text1"/>
        </w:rPr>
        <w:t xml:space="preserve"> </w:t>
      </w:r>
      <w:r w:rsidR="006D26F7" w:rsidRPr="008903E3">
        <w:rPr>
          <w:color w:val="000000" w:themeColor="text1"/>
        </w:rPr>
        <w:t xml:space="preserve">is excluded </w:t>
      </w:r>
      <w:r w:rsidR="0017045C" w:rsidRPr="008903E3">
        <w:rPr>
          <w:color w:val="000000" w:themeColor="text1"/>
        </w:rPr>
        <w:t>from both of the housing production files</w:t>
      </w:r>
      <w:r w:rsidR="006D26F7" w:rsidRPr="008903E3">
        <w:rPr>
          <w:color w:val="000000" w:themeColor="text1"/>
        </w:rPr>
        <w:t xml:space="preserve">.  </w:t>
      </w:r>
      <w:r w:rsidR="00EF26B7" w:rsidRPr="008903E3">
        <w:rPr>
          <w:color w:val="000000" w:themeColor="text1"/>
        </w:rPr>
        <w:t xml:space="preserve">These projects are marked as “CONFIDENTIAL” in the Project Name column of each dataset. </w:t>
      </w:r>
      <w:r w:rsidR="00506A7D" w:rsidRPr="008903E3">
        <w:rPr>
          <w:color w:val="000000" w:themeColor="text1"/>
        </w:rPr>
        <w:t>In these cases, t</w:t>
      </w:r>
      <w:r w:rsidR="006D26F7" w:rsidRPr="008903E3">
        <w:rPr>
          <w:color w:val="000000" w:themeColor="text1"/>
        </w:rPr>
        <w:t>he Building</w:t>
      </w:r>
      <w:r w:rsidR="00EF26B7" w:rsidRPr="008903E3">
        <w:rPr>
          <w:color w:val="000000" w:themeColor="text1"/>
        </w:rPr>
        <w:t xml:space="preserve"> ID, House Number, Street Name, and Planned Tax Benefit data </w:t>
      </w:r>
      <w:r w:rsidR="006D26F7" w:rsidRPr="008903E3">
        <w:rPr>
          <w:color w:val="000000" w:themeColor="text1"/>
        </w:rPr>
        <w:t>have been removed.</w:t>
      </w:r>
      <w:r w:rsidR="006D26F7">
        <w:rPr>
          <w:color w:val="000000" w:themeColor="text1"/>
        </w:rPr>
        <w:t xml:space="preserve">  </w:t>
      </w:r>
    </w:p>
    <w:p w14:paraId="7F854DE3" w14:textId="77777777" w:rsidR="00A35F4A" w:rsidRDefault="004B34D5" w:rsidP="00F82CAE">
      <w:r>
        <w:rPr>
          <w:color w:val="000000" w:themeColor="text1"/>
        </w:rPr>
        <w:t>A list of answers to frequently</w:t>
      </w:r>
      <w:r w:rsidR="00347D2E">
        <w:rPr>
          <w:color w:val="000000" w:themeColor="text1"/>
        </w:rPr>
        <w:t xml:space="preserve"> asked questions</w:t>
      </w:r>
      <w:r>
        <w:rPr>
          <w:color w:val="000000" w:themeColor="text1"/>
        </w:rPr>
        <w:t xml:space="preserve"> is included at the end of this document.  </w:t>
      </w:r>
      <w:r w:rsidR="006D26F7">
        <w:rPr>
          <w:color w:val="000000" w:themeColor="text1"/>
        </w:rPr>
        <w:t xml:space="preserve">Please direct questions about these datasets to </w:t>
      </w:r>
      <w:hyperlink r:id="rId10" w:history="1">
        <w:r w:rsidR="006D26F7">
          <w:rPr>
            <w:rStyle w:val="Hyperlink"/>
          </w:rPr>
          <w:t>opendata@hpd.nyc.gov</w:t>
        </w:r>
      </w:hyperlink>
      <w:r w:rsidR="006D26F7">
        <w:rPr>
          <w:color w:val="000000" w:themeColor="text1"/>
        </w:rPr>
        <w:t>.</w:t>
      </w:r>
    </w:p>
    <w:p w14:paraId="34BBCAEA" w14:textId="5870EEC8" w:rsidR="00F82CAE" w:rsidRDefault="00A801C8" w:rsidP="00F82CAE">
      <w:pPr>
        <w:rPr>
          <w:color w:val="000000" w:themeColor="text1"/>
          <w:u w:val="single"/>
        </w:rPr>
      </w:pPr>
      <w:r w:rsidRPr="00A801C8">
        <w:rPr>
          <w:color w:val="000000" w:themeColor="text1"/>
          <w:u w:val="single"/>
        </w:rPr>
        <w:t>Data Dictionary</w:t>
      </w:r>
    </w:p>
    <w:p w14:paraId="2364352C" w14:textId="2024CBCB" w:rsidR="00E13917" w:rsidRDefault="00B413D1" w:rsidP="00F82CAE">
      <w:pPr>
        <w:rPr>
          <w:color w:val="000000" w:themeColor="text1"/>
          <w:u w:val="single"/>
        </w:rPr>
      </w:pPr>
      <w:r w:rsidRPr="00B413D1">
        <w:rPr>
          <w:color w:val="000000" w:themeColor="text1"/>
          <w:u w:val="single"/>
        </w:rPr>
        <w:t xml:space="preserve">Affordable Housing Production </w:t>
      </w:r>
      <w:r w:rsidR="004B0367">
        <w:rPr>
          <w:color w:val="000000" w:themeColor="text1"/>
          <w:u w:val="single"/>
        </w:rPr>
        <w:t>by Building</w:t>
      </w:r>
    </w:p>
    <w:p w14:paraId="56589B5F" w14:textId="4633E0F3" w:rsidR="00286BCC" w:rsidRPr="004D4F2D" w:rsidRDefault="00286BCC" w:rsidP="00F82CAE">
      <w:pPr>
        <w:rPr>
          <w:color w:val="000000" w:themeColor="text1"/>
        </w:rPr>
      </w:pPr>
      <w:r>
        <w:rPr>
          <w:color w:val="000000" w:themeColor="text1"/>
        </w:rPr>
        <w:t xml:space="preserve">Each record in </w:t>
      </w:r>
      <w:r w:rsidR="000B6CE9">
        <w:rPr>
          <w:color w:val="000000" w:themeColor="text1"/>
        </w:rPr>
        <w:t>the</w:t>
      </w:r>
      <w:r w:rsidR="00EB6483" w:rsidRPr="00EB6483">
        <w:t xml:space="preserve"> </w:t>
      </w:r>
      <w:bookmarkStart w:id="1" w:name="_Hlk112149843"/>
      <w:r w:rsidR="00EB6483" w:rsidRPr="00A35F4A">
        <w:rPr>
          <w:color w:val="000000" w:themeColor="text1"/>
          <w:u w:val="single"/>
        </w:rPr>
        <w:t>Affordable Housing Production</w:t>
      </w:r>
      <w:r w:rsidR="00336B7E" w:rsidRPr="00A35F4A">
        <w:rPr>
          <w:color w:val="000000" w:themeColor="text1"/>
          <w:u w:val="single"/>
        </w:rPr>
        <w:t xml:space="preserve"> </w:t>
      </w:r>
      <w:bookmarkEnd w:id="1"/>
      <w:r w:rsidR="00336B7E" w:rsidRPr="00A35F4A">
        <w:rPr>
          <w:color w:val="000000" w:themeColor="text1"/>
          <w:u w:val="single"/>
        </w:rPr>
        <w:t>by Building</w:t>
      </w:r>
      <w:r w:rsidR="00336B7E">
        <w:rPr>
          <w:color w:val="000000" w:themeColor="text1"/>
        </w:rPr>
        <w:t xml:space="preserve"> </w:t>
      </w:r>
      <w:r>
        <w:rPr>
          <w:color w:val="000000" w:themeColor="text1"/>
        </w:rPr>
        <w:t>file represents a building</w:t>
      </w:r>
      <w:r w:rsidR="006D26F7">
        <w:rPr>
          <w:color w:val="000000" w:themeColor="text1"/>
        </w:rPr>
        <w:t xml:space="preserve"> </w:t>
      </w:r>
      <w:r>
        <w:rPr>
          <w:color w:val="000000" w:themeColor="text1"/>
        </w:rPr>
        <w:t>in a</w:t>
      </w:r>
      <w:r w:rsidR="006D26F7">
        <w:rPr>
          <w:color w:val="000000" w:themeColor="text1"/>
        </w:rPr>
        <w:t xml:space="preserve"> specific housing development or preservation</w:t>
      </w:r>
      <w:r>
        <w:rPr>
          <w:color w:val="000000" w:themeColor="text1"/>
        </w:rPr>
        <w:t xml:space="preserve"> project.  A building may appear in the file more than once if it has been involved in multiple projects.  </w:t>
      </w:r>
    </w:p>
    <w:tbl>
      <w:tblPr>
        <w:tblStyle w:val="TableGrid"/>
        <w:tblW w:w="0" w:type="auto"/>
        <w:tblLook w:val="04A0" w:firstRow="1" w:lastRow="0" w:firstColumn="1" w:lastColumn="0" w:noHBand="0" w:noVBand="1"/>
      </w:tblPr>
      <w:tblGrid>
        <w:gridCol w:w="3357"/>
        <w:gridCol w:w="1715"/>
        <w:gridCol w:w="4278"/>
      </w:tblGrid>
      <w:tr w:rsidR="00452966" w14:paraId="3FE9DF77" w14:textId="77777777" w:rsidTr="00452966">
        <w:trPr>
          <w:tblHeader/>
        </w:trPr>
        <w:tc>
          <w:tcPr>
            <w:tcW w:w="3384" w:type="dxa"/>
          </w:tcPr>
          <w:p w14:paraId="204D62CE" w14:textId="77777777" w:rsidR="00452966" w:rsidRDefault="00452966" w:rsidP="00F82CAE">
            <w:pPr>
              <w:rPr>
                <w:b/>
                <w:color w:val="000000" w:themeColor="text1"/>
              </w:rPr>
            </w:pPr>
            <w:r>
              <w:rPr>
                <w:b/>
                <w:color w:val="000000" w:themeColor="text1"/>
              </w:rPr>
              <w:t>Field</w:t>
            </w:r>
          </w:p>
        </w:tc>
        <w:tc>
          <w:tcPr>
            <w:tcW w:w="1728" w:type="dxa"/>
          </w:tcPr>
          <w:p w14:paraId="53D443C3" w14:textId="77777777" w:rsidR="00452966" w:rsidRDefault="00452966" w:rsidP="00F82CAE">
            <w:pPr>
              <w:rPr>
                <w:b/>
                <w:color w:val="000000" w:themeColor="text1"/>
              </w:rPr>
            </w:pPr>
            <w:r>
              <w:rPr>
                <w:b/>
                <w:color w:val="000000" w:themeColor="text1"/>
              </w:rPr>
              <w:t>Data Type</w:t>
            </w:r>
          </w:p>
        </w:tc>
        <w:tc>
          <w:tcPr>
            <w:tcW w:w="4320" w:type="dxa"/>
          </w:tcPr>
          <w:p w14:paraId="11388242" w14:textId="77777777" w:rsidR="00452966" w:rsidRDefault="00452966" w:rsidP="00F82CAE">
            <w:pPr>
              <w:rPr>
                <w:b/>
                <w:color w:val="000000" w:themeColor="text1"/>
              </w:rPr>
            </w:pPr>
            <w:r>
              <w:rPr>
                <w:b/>
                <w:color w:val="000000" w:themeColor="text1"/>
              </w:rPr>
              <w:t>Description</w:t>
            </w:r>
          </w:p>
        </w:tc>
      </w:tr>
      <w:tr w:rsidR="00452966" w14:paraId="017B4C68" w14:textId="77777777" w:rsidTr="00452966">
        <w:tc>
          <w:tcPr>
            <w:tcW w:w="3384" w:type="dxa"/>
          </w:tcPr>
          <w:p w14:paraId="0A2EA8A2" w14:textId="77777777" w:rsidR="00452966" w:rsidRDefault="00452966" w:rsidP="00B16B17">
            <w:pPr>
              <w:rPr>
                <w:color w:val="000000" w:themeColor="text1"/>
              </w:rPr>
            </w:pPr>
            <w:r>
              <w:rPr>
                <w:color w:val="000000" w:themeColor="text1"/>
              </w:rPr>
              <w:t>Project ID</w:t>
            </w:r>
          </w:p>
        </w:tc>
        <w:tc>
          <w:tcPr>
            <w:tcW w:w="1728" w:type="dxa"/>
          </w:tcPr>
          <w:p w14:paraId="3B07FE82" w14:textId="77777777" w:rsidR="00452966" w:rsidRPr="00A801C8" w:rsidRDefault="00452966" w:rsidP="00B16B17">
            <w:pPr>
              <w:rPr>
                <w:color w:val="000000" w:themeColor="text1"/>
              </w:rPr>
            </w:pPr>
            <w:r>
              <w:rPr>
                <w:color w:val="000000" w:themeColor="text1"/>
              </w:rPr>
              <w:t>Plain Text</w:t>
            </w:r>
          </w:p>
        </w:tc>
        <w:tc>
          <w:tcPr>
            <w:tcW w:w="4320" w:type="dxa"/>
          </w:tcPr>
          <w:p w14:paraId="3CBB88C9" w14:textId="77777777" w:rsidR="00452966" w:rsidRDefault="00452966" w:rsidP="00B16B17">
            <w:pPr>
              <w:rPr>
                <w:b/>
                <w:color w:val="000000" w:themeColor="text1"/>
              </w:rPr>
            </w:pPr>
            <w:r w:rsidRPr="00A801C8">
              <w:rPr>
                <w:color w:val="000000" w:themeColor="text1"/>
              </w:rPr>
              <w:t xml:space="preserve">The Project ID is a unique </w:t>
            </w:r>
            <w:r>
              <w:rPr>
                <w:color w:val="000000" w:themeColor="text1"/>
              </w:rPr>
              <w:t xml:space="preserve">numeric </w:t>
            </w:r>
            <w:r w:rsidRPr="00A801C8">
              <w:rPr>
                <w:color w:val="000000" w:themeColor="text1"/>
              </w:rPr>
              <w:t xml:space="preserve">identifier </w:t>
            </w:r>
            <w:r>
              <w:rPr>
                <w:color w:val="000000" w:themeColor="text1"/>
              </w:rPr>
              <w:t xml:space="preserve">assigned </w:t>
            </w:r>
            <w:r w:rsidRPr="00A801C8">
              <w:rPr>
                <w:color w:val="000000" w:themeColor="text1"/>
              </w:rPr>
              <w:t>to each project by HPD.</w:t>
            </w:r>
          </w:p>
        </w:tc>
      </w:tr>
      <w:tr w:rsidR="00452966" w14:paraId="13BBE6A9" w14:textId="77777777" w:rsidTr="00452966">
        <w:tc>
          <w:tcPr>
            <w:tcW w:w="3384" w:type="dxa"/>
          </w:tcPr>
          <w:p w14:paraId="722EECE6" w14:textId="77777777" w:rsidR="00452966" w:rsidRDefault="00452966" w:rsidP="00B16B17">
            <w:pPr>
              <w:rPr>
                <w:color w:val="000000" w:themeColor="text1"/>
              </w:rPr>
            </w:pPr>
            <w:r>
              <w:rPr>
                <w:color w:val="000000" w:themeColor="text1"/>
              </w:rPr>
              <w:t>Project Name</w:t>
            </w:r>
          </w:p>
        </w:tc>
        <w:tc>
          <w:tcPr>
            <w:tcW w:w="1728" w:type="dxa"/>
          </w:tcPr>
          <w:p w14:paraId="0D431976" w14:textId="77777777" w:rsidR="00452966" w:rsidRPr="00A801C8" w:rsidRDefault="00452966" w:rsidP="00B16B17">
            <w:pPr>
              <w:rPr>
                <w:color w:val="000000" w:themeColor="text1"/>
              </w:rPr>
            </w:pPr>
            <w:r>
              <w:rPr>
                <w:color w:val="000000" w:themeColor="text1"/>
              </w:rPr>
              <w:t>Plain Text</w:t>
            </w:r>
          </w:p>
        </w:tc>
        <w:tc>
          <w:tcPr>
            <w:tcW w:w="4320" w:type="dxa"/>
          </w:tcPr>
          <w:p w14:paraId="62348414" w14:textId="77777777" w:rsidR="00452966" w:rsidRPr="008903E3" w:rsidRDefault="00452966" w:rsidP="00B16B17">
            <w:pPr>
              <w:rPr>
                <w:color w:val="000000" w:themeColor="text1"/>
              </w:rPr>
            </w:pPr>
            <w:r w:rsidRPr="008903E3">
              <w:rPr>
                <w:color w:val="000000" w:themeColor="text1"/>
              </w:rPr>
              <w:t>The Project Name is the name assigned to the project by HPD.</w:t>
            </w:r>
            <w:r w:rsidR="000D7BCE" w:rsidRPr="008903E3">
              <w:rPr>
                <w:color w:val="000000" w:themeColor="text1"/>
              </w:rPr>
              <w:t xml:space="preserve"> Note: </w:t>
            </w:r>
            <w:r w:rsidR="008903E3" w:rsidRPr="008903E3">
              <w:rPr>
                <w:color w:val="000000" w:themeColor="text1"/>
              </w:rPr>
              <w:t xml:space="preserve">Certain types of </w:t>
            </w:r>
            <w:r w:rsidR="000D7BCE" w:rsidRPr="008903E3">
              <w:rPr>
                <w:color w:val="000000" w:themeColor="text1"/>
              </w:rPr>
              <w:lastRenderedPageBreak/>
              <w:t>projects to assist homeowners or special populations are marked as “CONFIDENTIAL”.</w:t>
            </w:r>
          </w:p>
        </w:tc>
      </w:tr>
      <w:tr w:rsidR="00222119" w14:paraId="594B7FA4" w14:textId="77777777" w:rsidTr="00452966">
        <w:tc>
          <w:tcPr>
            <w:tcW w:w="3384" w:type="dxa"/>
          </w:tcPr>
          <w:p w14:paraId="2A8C8A62" w14:textId="77777777" w:rsidR="00222119" w:rsidRDefault="00222119" w:rsidP="00222119">
            <w:pPr>
              <w:rPr>
                <w:color w:val="000000" w:themeColor="text1"/>
              </w:rPr>
            </w:pPr>
            <w:r w:rsidRPr="00E90A1E">
              <w:rPr>
                <w:color w:val="000000" w:themeColor="text1"/>
              </w:rPr>
              <w:lastRenderedPageBreak/>
              <w:t>Program Group</w:t>
            </w:r>
          </w:p>
        </w:tc>
        <w:tc>
          <w:tcPr>
            <w:tcW w:w="1728" w:type="dxa"/>
          </w:tcPr>
          <w:p w14:paraId="6CA592C9" w14:textId="77777777" w:rsidR="00222119" w:rsidRDefault="00222119" w:rsidP="00222119">
            <w:pPr>
              <w:rPr>
                <w:color w:val="000000" w:themeColor="text1"/>
              </w:rPr>
            </w:pPr>
            <w:r w:rsidRPr="00E90A1E">
              <w:rPr>
                <w:color w:val="000000" w:themeColor="text1"/>
              </w:rPr>
              <w:t>Plain Text</w:t>
            </w:r>
          </w:p>
        </w:tc>
        <w:tc>
          <w:tcPr>
            <w:tcW w:w="4320" w:type="dxa"/>
          </w:tcPr>
          <w:p w14:paraId="26FD2A46" w14:textId="77777777" w:rsidR="00222119" w:rsidRPr="008903E3" w:rsidRDefault="00222119" w:rsidP="00222119">
            <w:pPr>
              <w:rPr>
                <w:color w:val="000000" w:themeColor="text1"/>
              </w:rPr>
            </w:pPr>
            <w:r w:rsidRPr="00E90A1E">
              <w:rPr>
                <w:color w:val="000000" w:themeColor="text1"/>
              </w:rPr>
              <w:t>The broadened program category for a project, which is based on the project’s primary program.</w:t>
            </w:r>
            <w:r>
              <w:rPr>
                <w:color w:val="000000" w:themeColor="text1"/>
              </w:rPr>
              <w:t xml:space="preserve"> See table below labeled “Program Group Definitions” for more information.</w:t>
            </w:r>
          </w:p>
        </w:tc>
      </w:tr>
      <w:tr w:rsidR="00222119" w14:paraId="59F77AD5" w14:textId="77777777" w:rsidTr="00452966">
        <w:tc>
          <w:tcPr>
            <w:tcW w:w="3384" w:type="dxa"/>
          </w:tcPr>
          <w:p w14:paraId="406CA9F8" w14:textId="77777777" w:rsidR="00222119" w:rsidRDefault="00222119" w:rsidP="00222119">
            <w:pPr>
              <w:rPr>
                <w:color w:val="000000" w:themeColor="text1"/>
              </w:rPr>
            </w:pPr>
            <w:r>
              <w:rPr>
                <w:color w:val="000000" w:themeColor="text1"/>
              </w:rPr>
              <w:t>Project Start Date</w:t>
            </w:r>
          </w:p>
        </w:tc>
        <w:tc>
          <w:tcPr>
            <w:tcW w:w="1728" w:type="dxa"/>
          </w:tcPr>
          <w:p w14:paraId="23C15E72" w14:textId="77777777" w:rsidR="00222119" w:rsidRPr="00A801C8" w:rsidRDefault="00222119" w:rsidP="00222119">
            <w:pPr>
              <w:rPr>
                <w:color w:val="000000" w:themeColor="text1"/>
              </w:rPr>
            </w:pPr>
            <w:r>
              <w:rPr>
                <w:color w:val="000000" w:themeColor="text1"/>
              </w:rPr>
              <w:t>Date &amp; Time</w:t>
            </w:r>
          </w:p>
        </w:tc>
        <w:tc>
          <w:tcPr>
            <w:tcW w:w="4320" w:type="dxa"/>
          </w:tcPr>
          <w:p w14:paraId="4C50FC9A" w14:textId="77777777" w:rsidR="00222119" w:rsidRPr="00A801C8" w:rsidRDefault="00222119" w:rsidP="00222119">
            <w:pPr>
              <w:rPr>
                <w:color w:val="000000" w:themeColor="text1"/>
              </w:rPr>
            </w:pPr>
            <w:r w:rsidRPr="00A801C8">
              <w:rPr>
                <w:color w:val="000000" w:themeColor="text1"/>
              </w:rPr>
              <w:t xml:space="preserve">The Project Start Date is the date of the </w:t>
            </w:r>
            <w:r>
              <w:rPr>
                <w:color w:val="000000" w:themeColor="text1"/>
              </w:rPr>
              <w:t>project loan or agreement closing</w:t>
            </w:r>
            <w:r w:rsidRPr="00A801C8">
              <w:rPr>
                <w:color w:val="000000" w:themeColor="text1"/>
              </w:rPr>
              <w:t>.</w:t>
            </w:r>
          </w:p>
        </w:tc>
      </w:tr>
      <w:tr w:rsidR="00222119" w14:paraId="77CA621C" w14:textId="77777777" w:rsidTr="00452966">
        <w:tc>
          <w:tcPr>
            <w:tcW w:w="3384" w:type="dxa"/>
          </w:tcPr>
          <w:p w14:paraId="063023E2" w14:textId="77777777" w:rsidR="00222119" w:rsidRDefault="00222119" w:rsidP="00222119">
            <w:pPr>
              <w:rPr>
                <w:color w:val="000000" w:themeColor="text1"/>
              </w:rPr>
            </w:pPr>
            <w:r>
              <w:rPr>
                <w:color w:val="000000" w:themeColor="text1"/>
              </w:rPr>
              <w:t>Project Completion Date</w:t>
            </w:r>
          </w:p>
        </w:tc>
        <w:tc>
          <w:tcPr>
            <w:tcW w:w="1728" w:type="dxa"/>
          </w:tcPr>
          <w:p w14:paraId="7FDD5B28" w14:textId="77777777" w:rsidR="00222119" w:rsidRPr="00A801C8" w:rsidRDefault="00222119" w:rsidP="00222119">
            <w:pPr>
              <w:rPr>
                <w:color w:val="000000" w:themeColor="text1"/>
              </w:rPr>
            </w:pPr>
            <w:r>
              <w:rPr>
                <w:color w:val="000000" w:themeColor="text1"/>
              </w:rPr>
              <w:t>Date &amp; Time</w:t>
            </w:r>
          </w:p>
        </w:tc>
        <w:tc>
          <w:tcPr>
            <w:tcW w:w="4320" w:type="dxa"/>
          </w:tcPr>
          <w:p w14:paraId="69FF075D" w14:textId="77777777" w:rsidR="00222119" w:rsidRPr="008903E3" w:rsidRDefault="00222119" w:rsidP="00222119">
            <w:pPr>
              <w:rPr>
                <w:color w:val="000000" w:themeColor="text1"/>
              </w:rPr>
            </w:pPr>
            <w:r w:rsidRPr="008903E3">
              <w:rPr>
                <w:color w:val="000000" w:themeColor="text1"/>
              </w:rPr>
              <w:t>The Project Completion Date is the date that the last building in the project was completed.  If the project has not yet completed, then the field is blank.</w:t>
            </w:r>
          </w:p>
        </w:tc>
      </w:tr>
      <w:tr w:rsidR="00222119" w14:paraId="3E340786" w14:textId="77777777" w:rsidTr="00452966">
        <w:tc>
          <w:tcPr>
            <w:tcW w:w="3384" w:type="dxa"/>
          </w:tcPr>
          <w:p w14:paraId="2A22B885" w14:textId="77777777" w:rsidR="00222119" w:rsidRPr="00F82CAE" w:rsidRDefault="00222119" w:rsidP="00222119">
            <w:pPr>
              <w:rPr>
                <w:color w:val="000000" w:themeColor="text1"/>
              </w:rPr>
            </w:pPr>
            <w:r>
              <w:rPr>
                <w:color w:val="000000" w:themeColor="text1"/>
              </w:rPr>
              <w:t>Building ID</w:t>
            </w:r>
          </w:p>
        </w:tc>
        <w:tc>
          <w:tcPr>
            <w:tcW w:w="1728" w:type="dxa"/>
          </w:tcPr>
          <w:p w14:paraId="110D92F9" w14:textId="77777777" w:rsidR="00222119" w:rsidRPr="00614037" w:rsidRDefault="00222119" w:rsidP="00222119">
            <w:pPr>
              <w:rPr>
                <w:color w:val="000000" w:themeColor="text1"/>
              </w:rPr>
            </w:pPr>
            <w:r>
              <w:rPr>
                <w:color w:val="000000" w:themeColor="text1"/>
              </w:rPr>
              <w:t>Plain Text</w:t>
            </w:r>
          </w:p>
        </w:tc>
        <w:tc>
          <w:tcPr>
            <w:tcW w:w="4320" w:type="dxa"/>
          </w:tcPr>
          <w:p w14:paraId="50CC06F7" w14:textId="77777777" w:rsidR="00222119" w:rsidRPr="008903E3" w:rsidRDefault="00222119" w:rsidP="00222119">
            <w:pPr>
              <w:rPr>
                <w:color w:val="000000" w:themeColor="text1"/>
              </w:rPr>
            </w:pPr>
            <w:r w:rsidRPr="008903E3">
              <w:rPr>
                <w:color w:val="000000" w:themeColor="text1"/>
              </w:rPr>
              <w:t>The Building ID is a unique numeric identifier assigned to each building by HPD. Note: Building IDs for Confidential projects are masked.</w:t>
            </w:r>
          </w:p>
        </w:tc>
      </w:tr>
      <w:tr w:rsidR="00222119" w14:paraId="5ECEF0D6" w14:textId="77777777" w:rsidTr="00452966">
        <w:tc>
          <w:tcPr>
            <w:tcW w:w="3384" w:type="dxa"/>
          </w:tcPr>
          <w:p w14:paraId="6D1178B1" w14:textId="77777777" w:rsidR="00222119" w:rsidRPr="00F82CAE" w:rsidRDefault="00222119" w:rsidP="00222119">
            <w:pPr>
              <w:rPr>
                <w:color w:val="000000" w:themeColor="text1"/>
              </w:rPr>
            </w:pPr>
            <w:r>
              <w:rPr>
                <w:color w:val="000000" w:themeColor="text1"/>
              </w:rPr>
              <w:t>House Number</w:t>
            </w:r>
          </w:p>
        </w:tc>
        <w:tc>
          <w:tcPr>
            <w:tcW w:w="1728" w:type="dxa"/>
          </w:tcPr>
          <w:p w14:paraId="52501669" w14:textId="77777777" w:rsidR="00222119" w:rsidRPr="00614037" w:rsidRDefault="00222119" w:rsidP="00222119">
            <w:pPr>
              <w:rPr>
                <w:color w:val="000000" w:themeColor="text1"/>
              </w:rPr>
            </w:pPr>
            <w:r>
              <w:rPr>
                <w:color w:val="000000" w:themeColor="text1"/>
              </w:rPr>
              <w:t>Number</w:t>
            </w:r>
          </w:p>
        </w:tc>
        <w:tc>
          <w:tcPr>
            <w:tcW w:w="4320" w:type="dxa"/>
          </w:tcPr>
          <w:p w14:paraId="65789A93" w14:textId="77777777" w:rsidR="00222119" w:rsidRPr="008903E3" w:rsidRDefault="00222119" w:rsidP="00222119">
            <w:pPr>
              <w:rPr>
                <w:color w:val="000000" w:themeColor="text1"/>
              </w:rPr>
            </w:pPr>
            <w:r w:rsidRPr="008903E3">
              <w:rPr>
                <w:color w:val="000000" w:themeColor="text1"/>
              </w:rPr>
              <w:t>The House Number is the street number in the building’s address.  E.g., the house number is ‘100’ in ‘100 Gold Street.’ Note: address information for Confidential projects are masked.</w:t>
            </w:r>
          </w:p>
        </w:tc>
      </w:tr>
      <w:tr w:rsidR="00222119" w14:paraId="4F190525" w14:textId="77777777" w:rsidTr="00452966">
        <w:tc>
          <w:tcPr>
            <w:tcW w:w="3384" w:type="dxa"/>
          </w:tcPr>
          <w:p w14:paraId="43FA301D" w14:textId="77777777" w:rsidR="00222119" w:rsidRPr="00F82CAE" w:rsidRDefault="00222119" w:rsidP="00222119">
            <w:pPr>
              <w:rPr>
                <w:color w:val="000000" w:themeColor="text1"/>
              </w:rPr>
            </w:pPr>
            <w:r>
              <w:rPr>
                <w:color w:val="000000" w:themeColor="text1"/>
              </w:rPr>
              <w:t>Street Name</w:t>
            </w:r>
          </w:p>
        </w:tc>
        <w:tc>
          <w:tcPr>
            <w:tcW w:w="1728" w:type="dxa"/>
          </w:tcPr>
          <w:p w14:paraId="7014915D" w14:textId="77777777" w:rsidR="00222119" w:rsidRPr="00614037" w:rsidRDefault="00222119" w:rsidP="00222119">
            <w:pPr>
              <w:rPr>
                <w:color w:val="000000" w:themeColor="text1"/>
              </w:rPr>
            </w:pPr>
            <w:r>
              <w:rPr>
                <w:color w:val="000000" w:themeColor="text1"/>
              </w:rPr>
              <w:t>Plain Text</w:t>
            </w:r>
          </w:p>
        </w:tc>
        <w:tc>
          <w:tcPr>
            <w:tcW w:w="4320" w:type="dxa"/>
          </w:tcPr>
          <w:p w14:paraId="60198BE7" w14:textId="77777777" w:rsidR="00222119" w:rsidRPr="008903E3" w:rsidRDefault="00222119" w:rsidP="00222119">
            <w:pPr>
              <w:rPr>
                <w:color w:val="000000" w:themeColor="text1"/>
              </w:rPr>
            </w:pPr>
            <w:r w:rsidRPr="008903E3">
              <w:rPr>
                <w:color w:val="000000" w:themeColor="text1"/>
              </w:rPr>
              <w:t>The Street Name is the name of the street in the building’s address.  E.g., the street name is ‘Gold Street’ in ‘100 Gold Street.’ Note: address information for Confidential projects are masked.</w:t>
            </w:r>
          </w:p>
        </w:tc>
      </w:tr>
      <w:tr w:rsidR="00222119" w14:paraId="20DF57EE" w14:textId="77777777" w:rsidTr="00452966">
        <w:tc>
          <w:tcPr>
            <w:tcW w:w="3384" w:type="dxa"/>
          </w:tcPr>
          <w:p w14:paraId="0DE72952" w14:textId="77777777" w:rsidR="00222119" w:rsidRPr="008903E3" w:rsidRDefault="00222119" w:rsidP="00222119">
            <w:pPr>
              <w:rPr>
                <w:color w:val="000000" w:themeColor="text1"/>
              </w:rPr>
            </w:pPr>
            <w:r w:rsidRPr="008903E3">
              <w:rPr>
                <w:color w:val="000000" w:themeColor="text1"/>
              </w:rPr>
              <w:t>Borough</w:t>
            </w:r>
          </w:p>
        </w:tc>
        <w:tc>
          <w:tcPr>
            <w:tcW w:w="1728" w:type="dxa"/>
          </w:tcPr>
          <w:p w14:paraId="7828F033" w14:textId="77777777" w:rsidR="00222119" w:rsidRPr="008903E3" w:rsidRDefault="00222119" w:rsidP="00222119">
            <w:pPr>
              <w:rPr>
                <w:color w:val="000000" w:themeColor="text1"/>
              </w:rPr>
            </w:pPr>
            <w:r w:rsidRPr="008903E3">
              <w:rPr>
                <w:color w:val="000000" w:themeColor="text1"/>
              </w:rPr>
              <w:t>Plain Text</w:t>
            </w:r>
          </w:p>
        </w:tc>
        <w:tc>
          <w:tcPr>
            <w:tcW w:w="4320" w:type="dxa"/>
          </w:tcPr>
          <w:p w14:paraId="5593C452" w14:textId="77777777" w:rsidR="00222119" w:rsidRPr="008903E3" w:rsidRDefault="00222119" w:rsidP="00222119">
            <w:pPr>
              <w:rPr>
                <w:color w:val="000000" w:themeColor="text1"/>
              </w:rPr>
            </w:pPr>
            <w:r w:rsidRPr="008903E3">
              <w:rPr>
                <w:color w:val="000000" w:themeColor="text1"/>
              </w:rPr>
              <w:t>The Borough is the borough where the building is located.</w:t>
            </w:r>
          </w:p>
        </w:tc>
      </w:tr>
      <w:tr w:rsidR="00222119" w14:paraId="4A0FFD9D" w14:textId="77777777" w:rsidTr="00452966">
        <w:tc>
          <w:tcPr>
            <w:tcW w:w="3384" w:type="dxa"/>
          </w:tcPr>
          <w:p w14:paraId="333D0CA5" w14:textId="77777777" w:rsidR="00222119" w:rsidRPr="008903E3" w:rsidRDefault="00222119" w:rsidP="00222119">
            <w:pPr>
              <w:rPr>
                <w:color w:val="000000" w:themeColor="text1"/>
              </w:rPr>
            </w:pPr>
            <w:r w:rsidRPr="008903E3">
              <w:rPr>
                <w:color w:val="000000" w:themeColor="text1"/>
              </w:rPr>
              <w:t>Postcode</w:t>
            </w:r>
          </w:p>
        </w:tc>
        <w:tc>
          <w:tcPr>
            <w:tcW w:w="1728" w:type="dxa"/>
          </w:tcPr>
          <w:p w14:paraId="481ADED9" w14:textId="77777777" w:rsidR="00222119" w:rsidRPr="008903E3" w:rsidRDefault="00222119" w:rsidP="00222119">
            <w:pPr>
              <w:rPr>
                <w:color w:val="000000" w:themeColor="text1"/>
              </w:rPr>
            </w:pPr>
            <w:r w:rsidRPr="008903E3">
              <w:rPr>
                <w:color w:val="000000" w:themeColor="text1"/>
              </w:rPr>
              <w:t>Number</w:t>
            </w:r>
          </w:p>
        </w:tc>
        <w:tc>
          <w:tcPr>
            <w:tcW w:w="4320" w:type="dxa"/>
          </w:tcPr>
          <w:p w14:paraId="49E3FA8E" w14:textId="77777777" w:rsidR="00222119" w:rsidRPr="008903E3" w:rsidRDefault="00222119" w:rsidP="00222119">
            <w:pPr>
              <w:rPr>
                <w:color w:val="000000" w:themeColor="text1"/>
              </w:rPr>
            </w:pPr>
            <w:r w:rsidRPr="008903E3">
              <w:rPr>
                <w:color w:val="000000" w:themeColor="text1"/>
              </w:rPr>
              <w:t>The Postcode is the postcode where the building is located.</w:t>
            </w:r>
          </w:p>
        </w:tc>
      </w:tr>
      <w:tr w:rsidR="00222119" w14:paraId="63DD4FDE" w14:textId="77777777" w:rsidTr="00452966">
        <w:tc>
          <w:tcPr>
            <w:tcW w:w="3384" w:type="dxa"/>
          </w:tcPr>
          <w:p w14:paraId="62815CAE" w14:textId="77777777" w:rsidR="00222119" w:rsidRPr="00905421" w:rsidRDefault="00222119" w:rsidP="00222119">
            <w:r w:rsidRPr="00905421">
              <w:t>BBL</w:t>
            </w:r>
          </w:p>
        </w:tc>
        <w:tc>
          <w:tcPr>
            <w:tcW w:w="1728" w:type="dxa"/>
          </w:tcPr>
          <w:p w14:paraId="17CD6797" w14:textId="77777777" w:rsidR="00222119" w:rsidRPr="00614037" w:rsidRDefault="00222119" w:rsidP="00222119">
            <w:pPr>
              <w:rPr>
                <w:color w:val="000000" w:themeColor="text1"/>
              </w:rPr>
            </w:pPr>
            <w:r>
              <w:rPr>
                <w:color w:val="000000" w:themeColor="text1"/>
              </w:rPr>
              <w:t>Number</w:t>
            </w:r>
          </w:p>
        </w:tc>
        <w:tc>
          <w:tcPr>
            <w:tcW w:w="4320" w:type="dxa"/>
          </w:tcPr>
          <w:p w14:paraId="3E0BC04E" w14:textId="77777777" w:rsidR="00222119" w:rsidRPr="008903E3" w:rsidRDefault="00222119" w:rsidP="00222119">
            <w:r w:rsidRPr="008903E3">
              <w:t>The BBL (Borough, Block, and Lot) is a unique identifier for each tax lot in the City.</w:t>
            </w:r>
          </w:p>
        </w:tc>
      </w:tr>
      <w:tr w:rsidR="00222119" w14:paraId="3CB5E87B" w14:textId="77777777" w:rsidTr="00452966">
        <w:tc>
          <w:tcPr>
            <w:tcW w:w="3384" w:type="dxa"/>
          </w:tcPr>
          <w:p w14:paraId="3C4DE831" w14:textId="77777777" w:rsidR="00222119" w:rsidRPr="00C301E2" w:rsidRDefault="00222119" w:rsidP="00222119">
            <w:pPr>
              <w:rPr>
                <w:color w:val="000000" w:themeColor="text1"/>
              </w:rPr>
            </w:pPr>
            <w:r w:rsidRPr="00C301E2">
              <w:rPr>
                <w:color w:val="000000" w:themeColor="text1"/>
              </w:rPr>
              <w:t>BIN</w:t>
            </w:r>
          </w:p>
        </w:tc>
        <w:tc>
          <w:tcPr>
            <w:tcW w:w="1728" w:type="dxa"/>
          </w:tcPr>
          <w:p w14:paraId="13D172E6" w14:textId="77777777" w:rsidR="00222119" w:rsidRPr="00614037" w:rsidRDefault="00222119" w:rsidP="00222119">
            <w:pPr>
              <w:rPr>
                <w:color w:val="000000" w:themeColor="text1"/>
              </w:rPr>
            </w:pPr>
            <w:r>
              <w:rPr>
                <w:color w:val="000000" w:themeColor="text1"/>
              </w:rPr>
              <w:t>Number</w:t>
            </w:r>
          </w:p>
        </w:tc>
        <w:tc>
          <w:tcPr>
            <w:tcW w:w="4320" w:type="dxa"/>
          </w:tcPr>
          <w:p w14:paraId="6531A5E3" w14:textId="77777777" w:rsidR="00222119" w:rsidRPr="008903E3" w:rsidRDefault="00222119" w:rsidP="00222119">
            <w:pPr>
              <w:rPr>
                <w:color w:val="000000" w:themeColor="text1"/>
              </w:rPr>
            </w:pPr>
            <w:r w:rsidRPr="008903E3">
              <w:rPr>
                <w:color w:val="000000" w:themeColor="text1"/>
              </w:rPr>
              <w:t xml:space="preserve">The BIN (Building Identification Number) is a unique identifier for each building in the City. </w:t>
            </w:r>
          </w:p>
        </w:tc>
      </w:tr>
      <w:tr w:rsidR="00222119" w14:paraId="6B059B5C" w14:textId="77777777" w:rsidTr="00452966">
        <w:tc>
          <w:tcPr>
            <w:tcW w:w="3384" w:type="dxa"/>
          </w:tcPr>
          <w:p w14:paraId="29A4898E" w14:textId="77777777" w:rsidR="00222119" w:rsidRPr="000E6EC6" w:rsidRDefault="00222119" w:rsidP="00222119">
            <w:pPr>
              <w:rPr>
                <w:color w:val="000000" w:themeColor="text1"/>
              </w:rPr>
            </w:pPr>
            <w:r w:rsidRPr="000E6EC6">
              <w:rPr>
                <w:color w:val="000000" w:themeColor="text1"/>
              </w:rPr>
              <w:t>Community Board</w:t>
            </w:r>
          </w:p>
        </w:tc>
        <w:tc>
          <w:tcPr>
            <w:tcW w:w="1728" w:type="dxa"/>
          </w:tcPr>
          <w:p w14:paraId="283DE261" w14:textId="77777777" w:rsidR="00222119" w:rsidRPr="000E6EC6" w:rsidRDefault="00222119" w:rsidP="00222119">
            <w:pPr>
              <w:rPr>
                <w:color w:val="000000" w:themeColor="text1"/>
              </w:rPr>
            </w:pPr>
            <w:r w:rsidRPr="000E6EC6">
              <w:rPr>
                <w:color w:val="000000" w:themeColor="text1"/>
              </w:rPr>
              <w:t>Number</w:t>
            </w:r>
          </w:p>
        </w:tc>
        <w:tc>
          <w:tcPr>
            <w:tcW w:w="4320" w:type="dxa"/>
          </w:tcPr>
          <w:p w14:paraId="69227C40" w14:textId="77777777" w:rsidR="00222119" w:rsidRPr="008903E3" w:rsidRDefault="00222119" w:rsidP="00222119">
            <w:pPr>
              <w:rPr>
                <w:color w:val="000000" w:themeColor="text1"/>
              </w:rPr>
            </w:pPr>
            <w:r w:rsidRPr="008903E3">
              <w:rPr>
                <w:color w:val="000000" w:themeColor="text1"/>
              </w:rPr>
              <w:t>The Community Board field indicates the New York City Community District where the building is located.</w:t>
            </w:r>
          </w:p>
        </w:tc>
      </w:tr>
      <w:tr w:rsidR="00222119" w14:paraId="5DE46454" w14:textId="77777777" w:rsidTr="00452966">
        <w:tc>
          <w:tcPr>
            <w:tcW w:w="3384" w:type="dxa"/>
          </w:tcPr>
          <w:p w14:paraId="5125F8C7" w14:textId="77777777" w:rsidR="00222119" w:rsidRPr="000E6EC6" w:rsidRDefault="00222119" w:rsidP="00222119">
            <w:pPr>
              <w:rPr>
                <w:color w:val="000000" w:themeColor="text1"/>
              </w:rPr>
            </w:pPr>
            <w:r w:rsidRPr="000E6EC6">
              <w:rPr>
                <w:color w:val="000000" w:themeColor="text1"/>
              </w:rPr>
              <w:t>Council District</w:t>
            </w:r>
          </w:p>
        </w:tc>
        <w:tc>
          <w:tcPr>
            <w:tcW w:w="1728" w:type="dxa"/>
          </w:tcPr>
          <w:p w14:paraId="38C5DAE9" w14:textId="77777777" w:rsidR="00222119" w:rsidRPr="000E6EC6" w:rsidRDefault="00222119" w:rsidP="00222119">
            <w:pPr>
              <w:rPr>
                <w:color w:val="000000" w:themeColor="text1"/>
              </w:rPr>
            </w:pPr>
            <w:r w:rsidRPr="000E6EC6">
              <w:rPr>
                <w:color w:val="000000" w:themeColor="text1"/>
              </w:rPr>
              <w:t>Number</w:t>
            </w:r>
          </w:p>
        </w:tc>
        <w:tc>
          <w:tcPr>
            <w:tcW w:w="4320" w:type="dxa"/>
          </w:tcPr>
          <w:p w14:paraId="196BF6B6" w14:textId="77777777" w:rsidR="00222119" w:rsidRPr="008903E3" w:rsidRDefault="00222119" w:rsidP="00222119">
            <w:pPr>
              <w:rPr>
                <w:color w:val="000000" w:themeColor="text1"/>
              </w:rPr>
            </w:pPr>
            <w:r w:rsidRPr="008903E3">
              <w:rPr>
                <w:color w:val="000000" w:themeColor="text1"/>
              </w:rPr>
              <w:t>The Council District field indicates the New York City Council District where the building is located.</w:t>
            </w:r>
          </w:p>
        </w:tc>
      </w:tr>
      <w:tr w:rsidR="00222119" w14:paraId="0CCCFE86" w14:textId="77777777" w:rsidTr="00452966">
        <w:tc>
          <w:tcPr>
            <w:tcW w:w="3384" w:type="dxa"/>
          </w:tcPr>
          <w:p w14:paraId="1DE9DDE8" w14:textId="77777777" w:rsidR="00222119" w:rsidRPr="000E6EC6" w:rsidRDefault="00222119" w:rsidP="00222119">
            <w:pPr>
              <w:rPr>
                <w:color w:val="000000" w:themeColor="text1"/>
              </w:rPr>
            </w:pPr>
            <w:r>
              <w:rPr>
                <w:color w:val="000000" w:themeColor="text1"/>
              </w:rPr>
              <w:t>Census Tract</w:t>
            </w:r>
          </w:p>
        </w:tc>
        <w:tc>
          <w:tcPr>
            <w:tcW w:w="1728" w:type="dxa"/>
          </w:tcPr>
          <w:p w14:paraId="2FF2DCA2" w14:textId="77777777" w:rsidR="00222119" w:rsidRPr="000E6EC6" w:rsidRDefault="00222119" w:rsidP="00222119">
            <w:pPr>
              <w:rPr>
                <w:color w:val="000000" w:themeColor="text1"/>
              </w:rPr>
            </w:pPr>
            <w:r>
              <w:rPr>
                <w:color w:val="000000" w:themeColor="text1"/>
              </w:rPr>
              <w:t>Number</w:t>
            </w:r>
          </w:p>
        </w:tc>
        <w:tc>
          <w:tcPr>
            <w:tcW w:w="4320" w:type="dxa"/>
          </w:tcPr>
          <w:p w14:paraId="1306F40B" w14:textId="77777777" w:rsidR="00222119" w:rsidRPr="008903E3" w:rsidRDefault="00222119" w:rsidP="00222119">
            <w:pPr>
              <w:rPr>
                <w:color w:val="000000" w:themeColor="text1"/>
              </w:rPr>
            </w:pPr>
            <w:r w:rsidRPr="008903E3">
              <w:rPr>
                <w:color w:val="000000" w:themeColor="text1"/>
              </w:rPr>
              <w:t>The Census Tract field indicates the 2010 U.S. Census Tract where the building is located.</w:t>
            </w:r>
          </w:p>
        </w:tc>
      </w:tr>
      <w:tr w:rsidR="00222119" w14:paraId="2E16B4A6" w14:textId="77777777" w:rsidTr="00452966">
        <w:tc>
          <w:tcPr>
            <w:tcW w:w="3384" w:type="dxa"/>
          </w:tcPr>
          <w:p w14:paraId="2F4D1AD2" w14:textId="77777777" w:rsidR="00222119" w:rsidRPr="000E6EC6" w:rsidRDefault="00222119" w:rsidP="00222119">
            <w:pPr>
              <w:rPr>
                <w:color w:val="000000" w:themeColor="text1"/>
              </w:rPr>
            </w:pPr>
            <w:r>
              <w:rPr>
                <w:color w:val="000000" w:themeColor="text1"/>
              </w:rPr>
              <w:t>NTA -  Neighborhood Tabulation Area</w:t>
            </w:r>
          </w:p>
        </w:tc>
        <w:tc>
          <w:tcPr>
            <w:tcW w:w="1728" w:type="dxa"/>
          </w:tcPr>
          <w:p w14:paraId="3C0AB059" w14:textId="77777777" w:rsidR="00222119" w:rsidRPr="000E6EC6" w:rsidRDefault="00222119" w:rsidP="00222119">
            <w:pPr>
              <w:rPr>
                <w:color w:val="000000" w:themeColor="text1"/>
              </w:rPr>
            </w:pPr>
            <w:r>
              <w:rPr>
                <w:color w:val="000000" w:themeColor="text1"/>
              </w:rPr>
              <w:t>Plain Text</w:t>
            </w:r>
          </w:p>
        </w:tc>
        <w:tc>
          <w:tcPr>
            <w:tcW w:w="4320" w:type="dxa"/>
          </w:tcPr>
          <w:p w14:paraId="011C19CE" w14:textId="77777777" w:rsidR="00222119" w:rsidRPr="008903E3" w:rsidRDefault="00222119" w:rsidP="00222119">
            <w:pPr>
              <w:rPr>
                <w:color w:val="000000" w:themeColor="text1"/>
              </w:rPr>
            </w:pPr>
            <w:r w:rsidRPr="008903E3">
              <w:rPr>
                <w:color w:val="000000" w:themeColor="text1"/>
              </w:rPr>
              <w:t xml:space="preserve">The Neighborhood Tabulation Area field indicates the New York City Neighborhood </w:t>
            </w:r>
            <w:r w:rsidRPr="008903E3">
              <w:rPr>
                <w:color w:val="000000" w:themeColor="text1"/>
              </w:rPr>
              <w:lastRenderedPageBreak/>
              <w:t>Tabulation Area where the building is located.</w:t>
            </w:r>
          </w:p>
        </w:tc>
      </w:tr>
      <w:tr w:rsidR="00222119" w14:paraId="2B33C4D8" w14:textId="77777777" w:rsidTr="00452966">
        <w:tc>
          <w:tcPr>
            <w:tcW w:w="3384" w:type="dxa"/>
          </w:tcPr>
          <w:p w14:paraId="381D22B7" w14:textId="77777777" w:rsidR="00222119" w:rsidRPr="000E6EC6" w:rsidRDefault="00222119" w:rsidP="00222119">
            <w:pPr>
              <w:rPr>
                <w:color w:val="000000" w:themeColor="text1"/>
              </w:rPr>
            </w:pPr>
            <w:r w:rsidRPr="000E6EC6">
              <w:rPr>
                <w:color w:val="000000" w:themeColor="text1"/>
              </w:rPr>
              <w:lastRenderedPageBreak/>
              <w:t>Latitude</w:t>
            </w:r>
          </w:p>
        </w:tc>
        <w:tc>
          <w:tcPr>
            <w:tcW w:w="1728" w:type="dxa"/>
          </w:tcPr>
          <w:p w14:paraId="50C9A6BA" w14:textId="77777777" w:rsidR="00222119" w:rsidRPr="000E6EC6" w:rsidRDefault="00222119" w:rsidP="00222119">
            <w:pPr>
              <w:rPr>
                <w:color w:val="000000" w:themeColor="text1"/>
              </w:rPr>
            </w:pPr>
            <w:r w:rsidRPr="000E6EC6">
              <w:rPr>
                <w:color w:val="000000" w:themeColor="text1"/>
              </w:rPr>
              <w:t>Plain Text</w:t>
            </w:r>
          </w:p>
        </w:tc>
        <w:tc>
          <w:tcPr>
            <w:tcW w:w="4320" w:type="dxa"/>
            <w:vMerge w:val="restart"/>
          </w:tcPr>
          <w:p w14:paraId="630E0070" w14:textId="22068E44" w:rsidR="00222119" w:rsidRPr="008903E3" w:rsidRDefault="00222119" w:rsidP="00222119">
            <w:pPr>
              <w:rPr>
                <w:color w:val="000000" w:themeColor="text1"/>
              </w:rPr>
            </w:pPr>
            <w:r w:rsidRPr="008903E3">
              <w:rPr>
                <w:color w:val="000000" w:themeColor="text1"/>
              </w:rPr>
              <w:t xml:space="preserve">The Latitude and Longitude specify </w:t>
            </w:r>
            <w:r w:rsidR="00EA7984" w:rsidRPr="008903E3">
              <w:rPr>
                <w:color w:val="000000" w:themeColor="text1"/>
              </w:rPr>
              <w:t>the location</w:t>
            </w:r>
            <w:r w:rsidRPr="008903E3">
              <w:rPr>
                <w:color w:val="000000" w:themeColor="text1"/>
              </w:rPr>
              <w:t xml:space="preserve"> of the property on the earth’s surface.  The coordinates provided are an estimate of the location based on the street segment and address range. </w:t>
            </w:r>
          </w:p>
        </w:tc>
      </w:tr>
      <w:tr w:rsidR="00222119" w14:paraId="44047EC9" w14:textId="77777777" w:rsidTr="00452966">
        <w:tc>
          <w:tcPr>
            <w:tcW w:w="3384" w:type="dxa"/>
          </w:tcPr>
          <w:p w14:paraId="7C136B7B" w14:textId="77777777" w:rsidR="00222119" w:rsidRPr="000E6EC6" w:rsidRDefault="00222119" w:rsidP="00222119">
            <w:pPr>
              <w:rPr>
                <w:color w:val="000000" w:themeColor="text1"/>
              </w:rPr>
            </w:pPr>
            <w:r w:rsidRPr="000E6EC6">
              <w:rPr>
                <w:color w:val="000000" w:themeColor="text1"/>
              </w:rPr>
              <w:t>Longitude</w:t>
            </w:r>
          </w:p>
        </w:tc>
        <w:tc>
          <w:tcPr>
            <w:tcW w:w="1728" w:type="dxa"/>
          </w:tcPr>
          <w:p w14:paraId="100F45CC" w14:textId="77777777" w:rsidR="00222119" w:rsidRPr="000E6EC6" w:rsidRDefault="00222119" w:rsidP="00222119">
            <w:pPr>
              <w:rPr>
                <w:color w:val="000000" w:themeColor="text1"/>
              </w:rPr>
            </w:pPr>
            <w:r w:rsidRPr="000E6EC6">
              <w:rPr>
                <w:color w:val="000000" w:themeColor="text1"/>
              </w:rPr>
              <w:t>Plain Text</w:t>
            </w:r>
          </w:p>
        </w:tc>
        <w:tc>
          <w:tcPr>
            <w:tcW w:w="4320" w:type="dxa"/>
            <w:vMerge/>
          </w:tcPr>
          <w:p w14:paraId="34F55D2E" w14:textId="77777777" w:rsidR="00222119" w:rsidRPr="008903E3" w:rsidRDefault="00222119" w:rsidP="00222119">
            <w:pPr>
              <w:rPr>
                <w:color w:val="000000" w:themeColor="text1"/>
              </w:rPr>
            </w:pPr>
          </w:p>
        </w:tc>
      </w:tr>
      <w:tr w:rsidR="00222119" w14:paraId="632E45A3" w14:textId="77777777" w:rsidTr="00452966">
        <w:tc>
          <w:tcPr>
            <w:tcW w:w="3384" w:type="dxa"/>
          </w:tcPr>
          <w:p w14:paraId="7B80AD06" w14:textId="77777777" w:rsidR="00222119" w:rsidRPr="000E6EC6" w:rsidRDefault="00222119" w:rsidP="00222119">
            <w:pPr>
              <w:rPr>
                <w:color w:val="000000" w:themeColor="text1"/>
              </w:rPr>
            </w:pPr>
            <w:r w:rsidRPr="000E6EC6">
              <w:rPr>
                <w:color w:val="000000" w:themeColor="text1"/>
              </w:rPr>
              <w:t>Latitude (Internal)</w:t>
            </w:r>
          </w:p>
        </w:tc>
        <w:tc>
          <w:tcPr>
            <w:tcW w:w="1728" w:type="dxa"/>
          </w:tcPr>
          <w:p w14:paraId="127AAE60" w14:textId="77777777" w:rsidR="00222119" w:rsidRPr="000E6EC6" w:rsidRDefault="00222119" w:rsidP="00222119">
            <w:pPr>
              <w:rPr>
                <w:color w:val="000000" w:themeColor="text1"/>
              </w:rPr>
            </w:pPr>
            <w:r w:rsidRPr="000E6EC6">
              <w:rPr>
                <w:color w:val="000000" w:themeColor="text1"/>
              </w:rPr>
              <w:t>Plain Text</w:t>
            </w:r>
          </w:p>
        </w:tc>
        <w:tc>
          <w:tcPr>
            <w:tcW w:w="4320" w:type="dxa"/>
            <w:vMerge w:val="restart"/>
          </w:tcPr>
          <w:p w14:paraId="078061A2" w14:textId="77777777" w:rsidR="00222119" w:rsidRPr="008903E3" w:rsidRDefault="00222119" w:rsidP="00222119">
            <w:pPr>
              <w:rPr>
                <w:color w:val="000000" w:themeColor="text1"/>
              </w:rPr>
            </w:pPr>
            <w:r w:rsidRPr="008903E3">
              <w:rPr>
                <w:color w:val="000000" w:themeColor="text1"/>
              </w:rPr>
              <w:t>The Latitude (Internal) and Longitude (Internal) specify the location of the property on the earth’s surface.  The coordinates provided are of the internal centroid derived from the tax lot.</w:t>
            </w:r>
          </w:p>
        </w:tc>
      </w:tr>
      <w:tr w:rsidR="00222119" w14:paraId="17D30141" w14:textId="77777777" w:rsidTr="00452966">
        <w:tc>
          <w:tcPr>
            <w:tcW w:w="3384" w:type="dxa"/>
          </w:tcPr>
          <w:p w14:paraId="01326A7E" w14:textId="77777777" w:rsidR="00222119" w:rsidRPr="000E6EC6" w:rsidRDefault="00222119" w:rsidP="00222119">
            <w:pPr>
              <w:rPr>
                <w:color w:val="000000" w:themeColor="text1"/>
              </w:rPr>
            </w:pPr>
            <w:r w:rsidRPr="000E6EC6">
              <w:rPr>
                <w:color w:val="000000" w:themeColor="text1"/>
              </w:rPr>
              <w:t>Longitude (Internal)</w:t>
            </w:r>
          </w:p>
        </w:tc>
        <w:tc>
          <w:tcPr>
            <w:tcW w:w="1728" w:type="dxa"/>
          </w:tcPr>
          <w:p w14:paraId="062C02F3" w14:textId="77777777" w:rsidR="00222119" w:rsidRPr="000E6EC6" w:rsidRDefault="00222119" w:rsidP="00222119">
            <w:pPr>
              <w:rPr>
                <w:color w:val="000000" w:themeColor="text1"/>
              </w:rPr>
            </w:pPr>
            <w:r w:rsidRPr="000E6EC6">
              <w:rPr>
                <w:color w:val="000000" w:themeColor="text1"/>
              </w:rPr>
              <w:t>Plain Text</w:t>
            </w:r>
          </w:p>
        </w:tc>
        <w:tc>
          <w:tcPr>
            <w:tcW w:w="4320" w:type="dxa"/>
            <w:vMerge/>
          </w:tcPr>
          <w:p w14:paraId="6179C6F8" w14:textId="77777777" w:rsidR="00222119" w:rsidRPr="008903E3" w:rsidRDefault="00222119" w:rsidP="00222119">
            <w:pPr>
              <w:rPr>
                <w:color w:val="000000" w:themeColor="text1"/>
              </w:rPr>
            </w:pPr>
          </w:p>
        </w:tc>
      </w:tr>
      <w:tr w:rsidR="00222119" w14:paraId="345CD262" w14:textId="77777777" w:rsidTr="00452966">
        <w:tc>
          <w:tcPr>
            <w:tcW w:w="3384" w:type="dxa"/>
          </w:tcPr>
          <w:p w14:paraId="14E3D715" w14:textId="77777777" w:rsidR="00222119" w:rsidRPr="00F82CAE" w:rsidRDefault="00222119" w:rsidP="00222119">
            <w:pPr>
              <w:rPr>
                <w:color w:val="000000" w:themeColor="text1"/>
              </w:rPr>
            </w:pPr>
            <w:r>
              <w:rPr>
                <w:color w:val="000000" w:themeColor="text1"/>
              </w:rPr>
              <w:t>Building Completion Date</w:t>
            </w:r>
          </w:p>
        </w:tc>
        <w:tc>
          <w:tcPr>
            <w:tcW w:w="1728" w:type="dxa"/>
          </w:tcPr>
          <w:p w14:paraId="03BF0A83" w14:textId="77777777" w:rsidR="00222119" w:rsidRPr="00614037" w:rsidRDefault="00222119" w:rsidP="00222119">
            <w:pPr>
              <w:rPr>
                <w:color w:val="000000" w:themeColor="text1"/>
              </w:rPr>
            </w:pPr>
            <w:r>
              <w:rPr>
                <w:color w:val="000000" w:themeColor="text1"/>
              </w:rPr>
              <w:t>Date &amp; Time</w:t>
            </w:r>
          </w:p>
        </w:tc>
        <w:tc>
          <w:tcPr>
            <w:tcW w:w="4320" w:type="dxa"/>
          </w:tcPr>
          <w:p w14:paraId="5302FAD0" w14:textId="77777777" w:rsidR="00222119" w:rsidRPr="008903E3" w:rsidRDefault="00222119" w:rsidP="00222119">
            <w:pPr>
              <w:rPr>
                <w:color w:val="000000" w:themeColor="text1"/>
              </w:rPr>
            </w:pPr>
            <w:r w:rsidRPr="008903E3">
              <w:rPr>
                <w:color w:val="000000" w:themeColor="text1"/>
              </w:rPr>
              <w:t>The Building Completion Date is the date the building was completed.  The field is blank if the building has not completed.</w:t>
            </w:r>
          </w:p>
        </w:tc>
      </w:tr>
      <w:tr w:rsidR="00222119" w14:paraId="47123D11" w14:textId="77777777" w:rsidTr="00452966">
        <w:tc>
          <w:tcPr>
            <w:tcW w:w="3384" w:type="dxa"/>
          </w:tcPr>
          <w:p w14:paraId="67FFC4C1" w14:textId="77777777" w:rsidR="00222119" w:rsidRDefault="00222119" w:rsidP="00222119">
            <w:pPr>
              <w:rPr>
                <w:color w:val="000000" w:themeColor="text1"/>
              </w:rPr>
            </w:pPr>
            <w:r>
              <w:rPr>
                <w:color w:val="000000" w:themeColor="text1"/>
              </w:rPr>
              <w:t>Reporting Construction Type</w:t>
            </w:r>
          </w:p>
        </w:tc>
        <w:tc>
          <w:tcPr>
            <w:tcW w:w="1728" w:type="dxa"/>
          </w:tcPr>
          <w:p w14:paraId="5A2C0112" w14:textId="77777777" w:rsidR="00222119" w:rsidRPr="000F1141" w:rsidRDefault="00222119" w:rsidP="00222119">
            <w:pPr>
              <w:rPr>
                <w:color w:val="000000" w:themeColor="text1"/>
              </w:rPr>
            </w:pPr>
            <w:r>
              <w:rPr>
                <w:color w:val="000000" w:themeColor="text1"/>
              </w:rPr>
              <w:t>Plain Text</w:t>
            </w:r>
          </w:p>
        </w:tc>
        <w:tc>
          <w:tcPr>
            <w:tcW w:w="4320" w:type="dxa"/>
          </w:tcPr>
          <w:p w14:paraId="6531EB06" w14:textId="404F1203" w:rsidR="00222119" w:rsidRPr="000F1141" w:rsidRDefault="00222119" w:rsidP="00222119">
            <w:pPr>
              <w:rPr>
                <w:color w:val="000000" w:themeColor="text1"/>
              </w:rPr>
            </w:pPr>
            <w:r>
              <w:t xml:space="preserve">Reporting Construction Type indicates whether the building is categorized as ‘new construction’ or ‘preservation’ in </w:t>
            </w:r>
            <w:r w:rsidR="00B86157">
              <w:t>HPD housing production</w:t>
            </w:r>
            <w:r w:rsidRPr="00A17861">
              <w:t xml:space="preserve"> statistics. ‘New construction’ is where</w:t>
            </w:r>
            <w:r w:rsidRPr="00A17861">
              <w:rPr>
                <w:b/>
                <w:bCs/>
              </w:rPr>
              <w:t xml:space="preserve"> </w:t>
            </w:r>
            <w:r w:rsidRPr="00A17861">
              <w:t>affordable housing units are created through the development of new buildings or down payment assistance enabling a new homeowner to access an affordable home. ‘Preservation’ is where existing buildings receive physical rehabilitation and/or financial operating assistance in exchange for affordability for existing and future tenants. Note that some preservation projects may not involve construction.</w:t>
            </w:r>
          </w:p>
        </w:tc>
      </w:tr>
      <w:tr w:rsidR="00222119" w14:paraId="2DABFFD3" w14:textId="77777777" w:rsidTr="00452966">
        <w:tc>
          <w:tcPr>
            <w:tcW w:w="3384" w:type="dxa"/>
          </w:tcPr>
          <w:p w14:paraId="21BD80A1" w14:textId="77777777" w:rsidR="00222119" w:rsidRPr="005E7B87" w:rsidRDefault="00222119" w:rsidP="00222119">
            <w:pPr>
              <w:rPr>
                <w:color w:val="000000" w:themeColor="text1"/>
              </w:rPr>
            </w:pPr>
            <w:r>
              <w:rPr>
                <w:color w:val="000000" w:themeColor="text1"/>
              </w:rPr>
              <w:t>Extended Affordability Only</w:t>
            </w:r>
          </w:p>
        </w:tc>
        <w:tc>
          <w:tcPr>
            <w:tcW w:w="1728" w:type="dxa"/>
          </w:tcPr>
          <w:p w14:paraId="7DFC76F4" w14:textId="77777777" w:rsidR="00222119" w:rsidRPr="005E7B87" w:rsidRDefault="00222119" w:rsidP="00222119">
            <w:pPr>
              <w:rPr>
                <w:color w:val="000000" w:themeColor="text1"/>
              </w:rPr>
            </w:pPr>
            <w:r>
              <w:rPr>
                <w:color w:val="000000" w:themeColor="text1"/>
              </w:rPr>
              <w:t>Plain Text</w:t>
            </w:r>
          </w:p>
        </w:tc>
        <w:tc>
          <w:tcPr>
            <w:tcW w:w="4320" w:type="dxa"/>
          </w:tcPr>
          <w:p w14:paraId="596C6002" w14:textId="57F5EB5B" w:rsidR="00222119" w:rsidRPr="005E7B87" w:rsidRDefault="00222119" w:rsidP="00222119">
            <w:pPr>
              <w:rPr>
                <w:color w:val="000000" w:themeColor="text1"/>
              </w:rPr>
            </w:pPr>
            <w:r w:rsidRPr="00A801C8">
              <w:rPr>
                <w:color w:val="000000" w:themeColor="text1"/>
              </w:rPr>
              <w:t xml:space="preserve">The Extended Affordability </w:t>
            </w:r>
            <w:r>
              <w:rPr>
                <w:color w:val="000000" w:themeColor="text1"/>
              </w:rPr>
              <w:t>Only</w:t>
            </w:r>
            <w:r w:rsidRPr="00A801C8">
              <w:rPr>
                <w:color w:val="000000" w:themeColor="text1"/>
              </w:rPr>
              <w:t xml:space="preserve"> field indicates whether the project is considered to be Extended Affordability.  An extended affordability project involves</w:t>
            </w:r>
            <w:r>
              <w:rPr>
                <w:color w:val="000000" w:themeColor="text1"/>
              </w:rPr>
              <w:t xml:space="preserve"> no </w:t>
            </w:r>
            <w:r w:rsidR="00EA7984">
              <w:rPr>
                <w:color w:val="000000" w:themeColor="text1"/>
              </w:rPr>
              <w:t>construction but</w:t>
            </w:r>
            <w:r>
              <w:rPr>
                <w:color w:val="000000" w:themeColor="text1"/>
              </w:rPr>
              <w:t xml:space="preserve"> secures </w:t>
            </w:r>
            <w:r w:rsidRPr="00A801C8">
              <w:rPr>
                <w:color w:val="000000" w:themeColor="text1"/>
              </w:rPr>
              <w:t>an extended or new regulatory agreement.</w:t>
            </w:r>
            <w:r>
              <w:rPr>
                <w:color w:val="000000" w:themeColor="text1"/>
              </w:rPr>
              <w:t xml:space="preserve">  </w:t>
            </w:r>
            <w:r w:rsidRPr="00EA0215">
              <w:rPr>
                <w:color w:val="000000" w:themeColor="text1"/>
              </w:rPr>
              <w:t>All extended affordability projects have a ‘reporting construction type’ of ‘preservation.’</w:t>
            </w:r>
          </w:p>
        </w:tc>
      </w:tr>
      <w:tr w:rsidR="00222119" w14:paraId="7E7E4ADD" w14:textId="77777777" w:rsidTr="00452966">
        <w:tc>
          <w:tcPr>
            <w:tcW w:w="3384" w:type="dxa"/>
          </w:tcPr>
          <w:p w14:paraId="3A8205FD" w14:textId="77777777" w:rsidR="00222119" w:rsidRPr="005E7B87" w:rsidRDefault="00222119" w:rsidP="00222119">
            <w:pPr>
              <w:rPr>
                <w:color w:val="000000" w:themeColor="text1"/>
              </w:rPr>
            </w:pPr>
            <w:r>
              <w:rPr>
                <w:color w:val="000000" w:themeColor="text1"/>
              </w:rPr>
              <w:t>Prevailing Wage Status</w:t>
            </w:r>
          </w:p>
        </w:tc>
        <w:tc>
          <w:tcPr>
            <w:tcW w:w="1728" w:type="dxa"/>
          </w:tcPr>
          <w:p w14:paraId="292C8790" w14:textId="77777777" w:rsidR="00222119" w:rsidRPr="005E7B87" w:rsidRDefault="00222119" w:rsidP="00222119">
            <w:pPr>
              <w:rPr>
                <w:color w:val="000000" w:themeColor="text1"/>
              </w:rPr>
            </w:pPr>
            <w:r>
              <w:rPr>
                <w:color w:val="000000" w:themeColor="text1"/>
              </w:rPr>
              <w:t>Plain Text</w:t>
            </w:r>
          </w:p>
        </w:tc>
        <w:tc>
          <w:tcPr>
            <w:tcW w:w="4320" w:type="dxa"/>
          </w:tcPr>
          <w:p w14:paraId="2C59722F" w14:textId="77777777" w:rsidR="00222119" w:rsidRPr="005E7B87" w:rsidRDefault="00222119" w:rsidP="00222119">
            <w:pPr>
              <w:rPr>
                <w:color w:val="000000" w:themeColor="text1"/>
              </w:rPr>
            </w:pPr>
            <w:r w:rsidRPr="00A801C8">
              <w:rPr>
                <w:color w:val="000000" w:themeColor="text1"/>
              </w:rPr>
              <w:t>The Prevailing Wage Status field indicates whether the project is subject to prevailing wage requirements, such as Davis Bacon.</w:t>
            </w:r>
          </w:p>
        </w:tc>
      </w:tr>
      <w:tr w:rsidR="00222119" w14:paraId="138573D0" w14:textId="77777777" w:rsidTr="00452966">
        <w:tc>
          <w:tcPr>
            <w:tcW w:w="3384" w:type="dxa"/>
          </w:tcPr>
          <w:p w14:paraId="4E0AFFAA" w14:textId="587139B4" w:rsidR="00222119" w:rsidRDefault="00222119" w:rsidP="00222119">
            <w:pPr>
              <w:rPr>
                <w:color w:val="000000" w:themeColor="text1"/>
              </w:rPr>
            </w:pPr>
            <w:r>
              <w:rPr>
                <w:color w:val="000000" w:themeColor="text1"/>
              </w:rPr>
              <w:t xml:space="preserve">Extremely </w:t>
            </w:r>
            <w:r w:rsidR="00EA7984">
              <w:rPr>
                <w:color w:val="000000" w:themeColor="text1"/>
              </w:rPr>
              <w:t>Low-Income</w:t>
            </w:r>
            <w:r>
              <w:rPr>
                <w:color w:val="000000" w:themeColor="text1"/>
              </w:rPr>
              <w:t xml:space="preserve"> Units</w:t>
            </w:r>
          </w:p>
        </w:tc>
        <w:tc>
          <w:tcPr>
            <w:tcW w:w="1728" w:type="dxa"/>
          </w:tcPr>
          <w:p w14:paraId="16FEEE82" w14:textId="77777777" w:rsidR="00222119" w:rsidRPr="00A801C8" w:rsidRDefault="00222119" w:rsidP="00222119">
            <w:pPr>
              <w:rPr>
                <w:color w:val="000000" w:themeColor="text1"/>
              </w:rPr>
            </w:pPr>
            <w:r>
              <w:rPr>
                <w:color w:val="000000" w:themeColor="text1"/>
              </w:rPr>
              <w:t>Number</w:t>
            </w:r>
          </w:p>
        </w:tc>
        <w:tc>
          <w:tcPr>
            <w:tcW w:w="4320" w:type="dxa"/>
          </w:tcPr>
          <w:p w14:paraId="4D10AB38" w14:textId="1052ED95" w:rsidR="00222119" w:rsidRPr="00A801C8" w:rsidRDefault="00222119" w:rsidP="00222119">
            <w:pPr>
              <w:rPr>
                <w:color w:val="000000" w:themeColor="text1"/>
              </w:rPr>
            </w:pPr>
            <w:r w:rsidRPr="00A0328C">
              <w:rPr>
                <w:color w:val="000000" w:themeColor="text1"/>
              </w:rPr>
              <w:t xml:space="preserve">Extremely </w:t>
            </w:r>
            <w:r w:rsidR="00EA7984" w:rsidRPr="00A0328C">
              <w:rPr>
                <w:color w:val="000000" w:themeColor="text1"/>
              </w:rPr>
              <w:t>Low-Income</w:t>
            </w:r>
            <w:r w:rsidRPr="00A0328C">
              <w:rPr>
                <w:color w:val="000000" w:themeColor="text1"/>
              </w:rPr>
              <w:t xml:space="preserv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0 to 30% </w:t>
            </w:r>
            <w:r>
              <w:rPr>
                <w:color w:val="000000" w:themeColor="text1"/>
              </w:rPr>
              <w:t>of the area median income (AMI).</w:t>
            </w:r>
          </w:p>
        </w:tc>
      </w:tr>
      <w:tr w:rsidR="00222119" w14:paraId="2FD17383" w14:textId="77777777" w:rsidTr="00452966">
        <w:tc>
          <w:tcPr>
            <w:tcW w:w="3384" w:type="dxa"/>
          </w:tcPr>
          <w:p w14:paraId="01B8BEB2" w14:textId="0ABFA0A9" w:rsidR="00222119" w:rsidRDefault="00222119" w:rsidP="00222119">
            <w:pPr>
              <w:rPr>
                <w:color w:val="000000" w:themeColor="text1"/>
              </w:rPr>
            </w:pPr>
            <w:r>
              <w:rPr>
                <w:color w:val="000000" w:themeColor="text1"/>
              </w:rPr>
              <w:lastRenderedPageBreak/>
              <w:t xml:space="preserve">Very </w:t>
            </w:r>
            <w:r w:rsidR="00EA7984">
              <w:rPr>
                <w:color w:val="000000" w:themeColor="text1"/>
              </w:rPr>
              <w:t>Low-Income</w:t>
            </w:r>
            <w:r>
              <w:rPr>
                <w:color w:val="000000" w:themeColor="text1"/>
              </w:rPr>
              <w:t xml:space="preserve"> Units</w:t>
            </w:r>
          </w:p>
        </w:tc>
        <w:tc>
          <w:tcPr>
            <w:tcW w:w="1728" w:type="dxa"/>
          </w:tcPr>
          <w:p w14:paraId="277854C2" w14:textId="77777777" w:rsidR="00222119" w:rsidRPr="00A801C8" w:rsidRDefault="00222119" w:rsidP="00222119">
            <w:pPr>
              <w:rPr>
                <w:color w:val="000000" w:themeColor="text1"/>
              </w:rPr>
            </w:pPr>
            <w:r>
              <w:rPr>
                <w:color w:val="000000" w:themeColor="text1"/>
              </w:rPr>
              <w:t>Number</w:t>
            </w:r>
          </w:p>
        </w:tc>
        <w:tc>
          <w:tcPr>
            <w:tcW w:w="4320" w:type="dxa"/>
          </w:tcPr>
          <w:p w14:paraId="4E5862C1" w14:textId="748326F1" w:rsidR="00222119" w:rsidRPr="00A801C8" w:rsidRDefault="00222119" w:rsidP="00222119">
            <w:pPr>
              <w:rPr>
                <w:color w:val="000000" w:themeColor="text1"/>
              </w:rPr>
            </w:pPr>
            <w:r>
              <w:rPr>
                <w:color w:val="000000" w:themeColor="text1"/>
              </w:rPr>
              <w:t>Very</w:t>
            </w:r>
            <w:r w:rsidRPr="00A0328C">
              <w:rPr>
                <w:color w:val="000000" w:themeColor="text1"/>
              </w:rPr>
              <w:t xml:space="preserve"> </w:t>
            </w:r>
            <w:r w:rsidR="00EA7984" w:rsidRPr="00A0328C">
              <w:rPr>
                <w:color w:val="000000" w:themeColor="text1"/>
              </w:rPr>
              <w:t>Low-Income</w:t>
            </w:r>
            <w:r w:rsidRPr="00A0328C">
              <w:rPr>
                <w:color w:val="000000" w:themeColor="text1"/>
              </w:rPr>
              <w:t xml:space="preserv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w:t>
            </w:r>
            <w:r>
              <w:rPr>
                <w:color w:val="000000" w:themeColor="text1"/>
              </w:rPr>
              <w:t xml:space="preserve">31 to </w:t>
            </w:r>
            <w:r w:rsidRPr="00A0328C">
              <w:rPr>
                <w:color w:val="000000" w:themeColor="text1"/>
              </w:rPr>
              <w:t xml:space="preserve">50% </w:t>
            </w:r>
            <w:r>
              <w:rPr>
                <w:color w:val="000000" w:themeColor="text1"/>
              </w:rPr>
              <w:t>of the area median income (AMI).</w:t>
            </w:r>
          </w:p>
        </w:tc>
      </w:tr>
      <w:tr w:rsidR="00222119" w14:paraId="025A6437" w14:textId="77777777" w:rsidTr="00452966">
        <w:tc>
          <w:tcPr>
            <w:tcW w:w="3384" w:type="dxa"/>
          </w:tcPr>
          <w:p w14:paraId="11492390" w14:textId="11B090C6" w:rsidR="00222119" w:rsidRPr="00F82CAE" w:rsidRDefault="00222119" w:rsidP="00222119">
            <w:pPr>
              <w:rPr>
                <w:color w:val="000000" w:themeColor="text1"/>
              </w:rPr>
            </w:pPr>
            <w:r>
              <w:rPr>
                <w:color w:val="000000" w:themeColor="text1"/>
              </w:rPr>
              <w:t>Low</w:t>
            </w:r>
            <w:r w:rsidR="00EA7984">
              <w:rPr>
                <w:color w:val="000000" w:themeColor="text1"/>
              </w:rPr>
              <w:t>-</w:t>
            </w:r>
            <w:r>
              <w:rPr>
                <w:color w:val="000000" w:themeColor="text1"/>
              </w:rPr>
              <w:t>Income Units</w:t>
            </w:r>
          </w:p>
        </w:tc>
        <w:tc>
          <w:tcPr>
            <w:tcW w:w="1728" w:type="dxa"/>
          </w:tcPr>
          <w:p w14:paraId="3DE5FCEA" w14:textId="77777777" w:rsidR="00222119" w:rsidRPr="00A0328C" w:rsidRDefault="00222119" w:rsidP="00222119">
            <w:pPr>
              <w:rPr>
                <w:color w:val="000000" w:themeColor="text1"/>
              </w:rPr>
            </w:pPr>
            <w:r>
              <w:rPr>
                <w:color w:val="000000" w:themeColor="text1"/>
              </w:rPr>
              <w:t>Number</w:t>
            </w:r>
          </w:p>
        </w:tc>
        <w:tc>
          <w:tcPr>
            <w:tcW w:w="4320" w:type="dxa"/>
          </w:tcPr>
          <w:p w14:paraId="3B24804A" w14:textId="3DAEA690" w:rsidR="00222119" w:rsidRPr="00A0328C" w:rsidRDefault="00222119" w:rsidP="00222119">
            <w:pPr>
              <w:rPr>
                <w:color w:val="000000" w:themeColor="text1"/>
              </w:rPr>
            </w:pPr>
            <w:r w:rsidRPr="00A0328C">
              <w:rPr>
                <w:color w:val="000000" w:themeColor="text1"/>
              </w:rPr>
              <w:t>Low</w:t>
            </w:r>
            <w:r w:rsidR="00BE2A6F">
              <w:rPr>
                <w:color w:val="000000" w:themeColor="text1"/>
              </w:rPr>
              <w:t>-</w:t>
            </w:r>
            <w:r w:rsidRPr="00A0328C">
              <w:rPr>
                <w:color w:val="000000" w:themeColor="text1"/>
              </w:rPr>
              <w:t xml:space="preserve">Income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w:t>
            </w:r>
            <w:r>
              <w:rPr>
                <w:color w:val="000000" w:themeColor="text1"/>
              </w:rPr>
              <w:t>51 to 8</w:t>
            </w:r>
            <w:r w:rsidRPr="00A0328C">
              <w:rPr>
                <w:color w:val="000000" w:themeColor="text1"/>
              </w:rPr>
              <w:t xml:space="preserve">0% </w:t>
            </w:r>
            <w:r>
              <w:rPr>
                <w:color w:val="000000" w:themeColor="text1"/>
              </w:rPr>
              <w:t>of the area median income (AMI).</w:t>
            </w:r>
          </w:p>
        </w:tc>
      </w:tr>
      <w:tr w:rsidR="00222119" w14:paraId="6BAABE68" w14:textId="77777777" w:rsidTr="00452966">
        <w:tc>
          <w:tcPr>
            <w:tcW w:w="3384" w:type="dxa"/>
          </w:tcPr>
          <w:p w14:paraId="60C3307A" w14:textId="77777777" w:rsidR="00222119" w:rsidRDefault="00222119" w:rsidP="00222119">
            <w:pPr>
              <w:rPr>
                <w:color w:val="000000" w:themeColor="text1"/>
              </w:rPr>
            </w:pPr>
            <w:r>
              <w:rPr>
                <w:color w:val="000000" w:themeColor="text1"/>
              </w:rPr>
              <w:t>Moderate Income Units</w:t>
            </w:r>
          </w:p>
        </w:tc>
        <w:tc>
          <w:tcPr>
            <w:tcW w:w="1728" w:type="dxa"/>
          </w:tcPr>
          <w:p w14:paraId="3B278F64" w14:textId="77777777" w:rsidR="00222119" w:rsidRDefault="00222119" w:rsidP="00222119">
            <w:pPr>
              <w:rPr>
                <w:color w:val="000000" w:themeColor="text1"/>
              </w:rPr>
            </w:pPr>
            <w:r>
              <w:rPr>
                <w:color w:val="000000" w:themeColor="text1"/>
              </w:rPr>
              <w:t>Number</w:t>
            </w:r>
          </w:p>
        </w:tc>
        <w:tc>
          <w:tcPr>
            <w:tcW w:w="4320" w:type="dxa"/>
          </w:tcPr>
          <w:p w14:paraId="77B4BC5A" w14:textId="77777777" w:rsidR="00222119" w:rsidRPr="00A0328C" w:rsidRDefault="00222119" w:rsidP="00222119">
            <w:pPr>
              <w:rPr>
                <w:color w:val="000000" w:themeColor="text1"/>
              </w:rPr>
            </w:pPr>
            <w:r>
              <w:rPr>
                <w:color w:val="000000" w:themeColor="text1"/>
              </w:rPr>
              <w:t>Moderate</w:t>
            </w:r>
            <w:r w:rsidRPr="00A0328C">
              <w:rPr>
                <w:color w:val="000000" w:themeColor="text1"/>
              </w:rPr>
              <w:t xml:space="preserve"> Income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w:t>
            </w:r>
            <w:r>
              <w:rPr>
                <w:color w:val="000000" w:themeColor="text1"/>
              </w:rPr>
              <w:t>81 to 120</w:t>
            </w:r>
            <w:r w:rsidRPr="00A0328C">
              <w:rPr>
                <w:color w:val="000000" w:themeColor="text1"/>
              </w:rPr>
              <w:t xml:space="preserve">% </w:t>
            </w:r>
            <w:r>
              <w:rPr>
                <w:color w:val="000000" w:themeColor="text1"/>
              </w:rPr>
              <w:t>of the area median income (AMI).</w:t>
            </w:r>
          </w:p>
        </w:tc>
      </w:tr>
      <w:tr w:rsidR="00222119" w14:paraId="2EF3CEE8" w14:textId="77777777" w:rsidTr="00452966">
        <w:tc>
          <w:tcPr>
            <w:tcW w:w="3384" w:type="dxa"/>
          </w:tcPr>
          <w:p w14:paraId="10578369" w14:textId="77777777" w:rsidR="00222119" w:rsidRDefault="00222119" w:rsidP="00222119">
            <w:pPr>
              <w:rPr>
                <w:color w:val="000000" w:themeColor="text1"/>
              </w:rPr>
            </w:pPr>
            <w:r>
              <w:rPr>
                <w:color w:val="000000" w:themeColor="text1"/>
              </w:rPr>
              <w:t>Middle Income Units</w:t>
            </w:r>
          </w:p>
        </w:tc>
        <w:tc>
          <w:tcPr>
            <w:tcW w:w="1728" w:type="dxa"/>
          </w:tcPr>
          <w:p w14:paraId="08590EB7" w14:textId="77777777" w:rsidR="00222119" w:rsidRPr="00A0328C" w:rsidRDefault="00222119" w:rsidP="00222119">
            <w:pPr>
              <w:rPr>
                <w:color w:val="000000" w:themeColor="text1"/>
              </w:rPr>
            </w:pPr>
            <w:r>
              <w:rPr>
                <w:color w:val="000000" w:themeColor="text1"/>
              </w:rPr>
              <w:t>Number</w:t>
            </w:r>
          </w:p>
        </w:tc>
        <w:tc>
          <w:tcPr>
            <w:tcW w:w="4320" w:type="dxa"/>
          </w:tcPr>
          <w:p w14:paraId="5B964577" w14:textId="77777777" w:rsidR="00222119" w:rsidRPr="00A0328C" w:rsidRDefault="00222119" w:rsidP="00222119">
            <w:pPr>
              <w:rPr>
                <w:color w:val="000000" w:themeColor="text1"/>
              </w:rPr>
            </w:pPr>
            <w:r>
              <w:rPr>
                <w:color w:val="000000" w:themeColor="text1"/>
              </w:rPr>
              <w:t>Middle</w:t>
            </w:r>
            <w:r w:rsidRPr="00A0328C">
              <w:rPr>
                <w:color w:val="000000" w:themeColor="text1"/>
              </w:rPr>
              <w:t xml:space="preserve"> Income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w:t>
            </w:r>
            <w:r>
              <w:rPr>
                <w:color w:val="000000" w:themeColor="text1"/>
              </w:rPr>
              <w:t>121 to 165</w:t>
            </w:r>
            <w:r w:rsidRPr="00A0328C">
              <w:rPr>
                <w:color w:val="000000" w:themeColor="text1"/>
              </w:rPr>
              <w:t xml:space="preserve">% </w:t>
            </w:r>
            <w:r>
              <w:rPr>
                <w:color w:val="000000" w:themeColor="text1"/>
              </w:rPr>
              <w:t>of the area median income (AMI).</w:t>
            </w:r>
          </w:p>
        </w:tc>
      </w:tr>
      <w:tr w:rsidR="00222119" w14:paraId="6341EE74" w14:textId="77777777" w:rsidTr="00452966">
        <w:tc>
          <w:tcPr>
            <w:tcW w:w="3384" w:type="dxa"/>
          </w:tcPr>
          <w:p w14:paraId="5A556A9A" w14:textId="77777777" w:rsidR="00222119" w:rsidRDefault="00222119" w:rsidP="00222119">
            <w:pPr>
              <w:rPr>
                <w:color w:val="000000" w:themeColor="text1"/>
              </w:rPr>
            </w:pPr>
            <w:r>
              <w:rPr>
                <w:color w:val="000000" w:themeColor="text1"/>
              </w:rPr>
              <w:t>Other Income Units</w:t>
            </w:r>
          </w:p>
        </w:tc>
        <w:tc>
          <w:tcPr>
            <w:tcW w:w="1728" w:type="dxa"/>
          </w:tcPr>
          <w:p w14:paraId="19E78B5C" w14:textId="77777777" w:rsidR="00222119" w:rsidRDefault="00222119" w:rsidP="00222119">
            <w:pPr>
              <w:rPr>
                <w:color w:val="000000" w:themeColor="text1"/>
              </w:rPr>
            </w:pPr>
            <w:r>
              <w:rPr>
                <w:color w:val="000000" w:themeColor="text1"/>
              </w:rPr>
              <w:t>Number</w:t>
            </w:r>
          </w:p>
        </w:tc>
        <w:tc>
          <w:tcPr>
            <w:tcW w:w="4320" w:type="dxa"/>
          </w:tcPr>
          <w:p w14:paraId="62DA1419" w14:textId="77777777" w:rsidR="00222119" w:rsidRPr="00A0328C" w:rsidRDefault="00222119" w:rsidP="00222119">
            <w:pPr>
              <w:rPr>
                <w:color w:val="000000" w:themeColor="text1"/>
              </w:rPr>
            </w:pPr>
            <w:r w:rsidRPr="00EA0215">
              <w:rPr>
                <w:color w:val="000000" w:themeColor="text1"/>
              </w:rPr>
              <w:t xml:space="preserve">Other Units are units reserved for building </w:t>
            </w:r>
            <w:r>
              <w:rPr>
                <w:color w:val="000000" w:themeColor="text1"/>
              </w:rPr>
              <w:t>superintendents</w:t>
            </w:r>
            <w:r w:rsidRPr="00EA0215">
              <w:rPr>
                <w:color w:val="000000" w:themeColor="text1"/>
              </w:rPr>
              <w:t>.</w:t>
            </w:r>
          </w:p>
        </w:tc>
      </w:tr>
      <w:tr w:rsidR="00222119" w14:paraId="6B845B95" w14:textId="77777777" w:rsidTr="00452966">
        <w:tc>
          <w:tcPr>
            <w:tcW w:w="3384" w:type="dxa"/>
          </w:tcPr>
          <w:p w14:paraId="7365BD24" w14:textId="77777777" w:rsidR="00222119" w:rsidRPr="008903E3" w:rsidRDefault="00222119" w:rsidP="00222119">
            <w:pPr>
              <w:rPr>
                <w:color w:val="000000" w:themeColor="text1"/>
              </w:rPr>
            </w:pPr>
            <w:r w:rsidRPr="008903E3">
              <w:rPr>
                <w:color w:val="000000" w:themeColor="text1"/>
              </w:rPr>
              <w:t>Studio Units</w:t>
            </w:r>
          </w:p>
        </w:tc>
        <w:tc>
          <w:tcPr>
            <w:tcW w:w="1728" w:type="dxa"/>
          </w:tcPr>
          <w:p w14:paraId="21160897" w14:textId="77777777" w:rsidR="00222119" w:rsidRPr="008903E3" w:rsidRDefault="00222119" w:rsidP="00222119">
            <w:pPr>
              <w:rPr>
                <w:color w:val="000000" w:themeColor="text1"/>
              </w:rPr>
            </w:pPr>
            <w:r w:rsidRPr="008903E3">
              <w:rPr>
                <w:color w:val="000000" w:themeColor="text1"/>
              </w:rPr>
              <w:t>Number</w:t>
            </w:r>
          </w:p>
        </w:tc>
        <w:tc>
          <w:tcPr>
            <w:tcW w:w="4320" w:type="dxa"/>
          </w:tcPr>
          <w:p w14:paraId="65543BBB" w14:textId="77777777" w:rsidR="00222119" w:rsidRPr="008903E3" w:rsidRDefault="00222119" w:rsidP="00222119">
            <w:pPr>
              <w:rPr>
                <w:color w:val="000000" w:themeColor="text1"/>
              </w:rPr>
            </w:pPr>
            <w:r w:rsidRPr="008903E3">
              <w:rPr>
                <w:color w:val="000000" w:themeColor="text1"/>
              </w:rPr>
              <w:t>Studio Units are units with 0-bedrooms.</w:t>
            </w:r>
          </w:p>
        </w:tc>
      </w:tr>
      <w:tr w:rsidR="00222119" w14:paraId="4A808E56" w14:textId="77777777" w:rsidTr="00452966">
        <w:tc>
          <w:tcPr>
            <w:tcW w:w="3384" w:type="dxa"/>
          </w:tcPr>
          <w:p w14:paraId="4FBA5D7C" w14:textId="77777777" w:rsidR="00222119" w:rsidRPr="008903E3" w:rsidRDefault="00222119" w:rsidP="00222119">
            <w:pPr>
              <w:rPr>
                <w:color w:val="000000" w:themeColor="text1"/>
              </w:rPr>
            </w:pPr>
            <w:r w:rsidRPr="008903E3">
              <w:rPr>
                <w:color w:val="000000" w:themeColor="text1"/>
              </w:rPr>
              <w:t>1-BR Units</w:t>
            </w:r>
          </w:p>
        </w:tc>
        <w:tc>
          <w:tcPr>
            <w:tcW w:w="1728" w:type="dxa"/>
          </w:tcPr>
          <w:p w14:paraId="3BA14FB7" w14:textId="77777777" w:rsidR="00222119" w:rsidRPr="008903E3" w:rsidRDefault="00222119" w:rsidP="00222119">
            <w:pPr>
              <w:rPr>
                <w:color w:val="000000" w:themeColor="text1"/>
              </w:rPr>
            </w:pPr>
            <w:r w:rsidRPr="008903E3">
              <w:rPr>
                <w:color w:val="000000" w:themeColor="text1"/>
              </w:rPr>
              <w:t>Number</w:t>
            </w:r>
          </w:p>
        </w:tc>
        <w:tc>
          <w:tcPr>
            <w:tcW w:w="4320" w:type="dxa"/>
          </w:tcPr>
          <w:p w14:paraId="367BE803" w14:textId="77777777" w:rsidR="00222119" w:rsidRPr="008903E3" w:rsidRDefault="00222119" w:rsidP="00222119">
            <w:pPr>
              <w:rPr>
                <w:color w:val="000000" w:themeColor="text1"/>
              </w:rPr>
            </w:pPr>
            <w:r w:rsidRPr="008903E3">
              <w:rPr>
                <w:color w:val="000000" w:themeColor="text1"/>
              </w:rPr>
              <w:t>1-BR Units are units with 1-bedroom.</w:t>
            </w:r>
          </w:p>
        </w:tc>
      </w:tr>
      <w:tr w:rsidR="00222119" w14:paraId="4CAF9E88" w14:textId="77777777" w:rsidTr="00452966">
        <w:tc>
          <w:tcPr>
            <w:tcW w:w="3384" w:type="dxa"/>
          </w:tcPr>
          <w:p w14:paraId="40E14B84" w14:textId="77777777" w:rsidR="00222119" w:rsidRPr="008903E3" w:rsidRDefault="00222119" w:rsidP="00222119">
            <w:pPr>
              <w:rPr>
                <w:color w:val="000000" w:themeColor="text1"/>
              </w:rPr>
            </w:pPr>
            <w:r w:rsidRPr="008903E3">
              <w:rPr>
                <w:color w:val="000000" w:themeColor="text1"/>
              </w:rPr>
              <w:t>2-BR Units</w:t>
            </w:r>
          </w:p>
        </w:tc>
        <w:tc>
          <w:tcPr>
            <w:tcW w:w="1728" w:type="dxa"/>
          </w:tcPr>
          <w:p w14:paraId="1E1ACB5D" w14:textId="77777777" w:rsidR="00222119" w:rsidRPr="008903E3" w:rsidRDefault="00222119" w:rsidP="00222119">
            <w:pPr>
              <w:rPr>
                <w:color w:val="000000" w:themeColor="text1"/>
              </w:rPr>
            </w:pPr>
            <w:r w:rsidRPr="008903E3">
              <w:rPr>
                <w:color w:val="000000" w:themeColor="text1"/>
              </w:rPr>
              <w:t>Number</w:t>
            </w:r>
          </w:p>
        </w:tc>
        <w:tc>
          <w:tcPr>
            <w:tcW w:w="4320" w:type="dxa"/>
          </w:tcPr>
          <w:p w14:paraId="04F88269" w14:textId="77777777" w:rsidR="00222119" w:rsidRPr="008903E3" w:rsidRDefault="00222119" w:rsidP="00222119">
            <w:pPr>
              <w:rPr>
                <w:color w:val="000000" w:themeColor="text1"/>
              </w:rPr>
            </w:pPr>
            <w:r w:rsidRPr="008903E3">
              <w:rPr>
                <w:color w:val="000000" w:themeColor="text1"/>
              </w:rPr>
              <w:t>2-BR Units are units with 2-bedrooms.</w:t>
            </w:r>
          </w:p>
        </w:tc>
      </w:tr>
      <w:tr w:rsidR="00222119" w14:paraId="7F603FE4" w14:textId="77777777" w:rsidTr="00452966">
        <w:tc>
          <w:tcPr>
            <w:tcW w:w="3384" w:type="dxa"/>
          </w:tcPr>
          <w:p w14:paraId="08619D94" w14:textId="77777777" w:rsidR="00222119" w:rsidRPr="008903E3" w:rsidRDefault="00222119" w:rsidP="00222119">
            <w:pPr>
              <w:rPr>
                <w:color w:val="000000" w:themeColor="text1"/>
              </w:rPr>
            </w:pPr>
            <w:r w:rsidRPr="008903E3">
              <w:rPr>
                <w:color w:val="000000" w:themeColor="text1"/>
              </w:rPr>
              <w:t>3-BR Units</w:t>
            </w:r>
          </w:p>
        </w:tc>
        <w:tc>
          <w:tcPr>
            <w:tcW w:w="1728" w:type="dxa"/>
          </w:tcPr>
          <w:p w14:paraId="23E6E5E6" w14:textId="77777777" w:rsidR="00222119" w:rsidRPr="008903E3" w:rsidRDefault="00222119" w:rsidP="00222119">
            <w:pPr>
              <w:rPr>
                <w:color w:val="000000" w:themeColor="text1"/>
              </w:rPr>
            </w:pPr>
            <w:r w:rsidRPr="008903E3">
              <w:rPr>
                <w:color w:val="000000" w:themeColor="text1"/>
              </w:rPr>
              <w:t>Number</w:t>
            </w:r>
          </w:p>
        </w:tc>
        <w:tc>
          <w:tcPr>
            <w:tcW w:w="4320" w:type="dxa"/>
          </w:tcPr>
          <w:p w14:paraId="6C0E65B2" w14:textId="77777777" w:rsidR="00222119" w:rsidRPr="008903E3" w:rsidRDefault="00222119" w:rsidP="00222119">
            <w:pPr>
              <w:rPr>
                <w:color w:val="000000" w:themeColor="text1"/>
              </w:rPr>
            </w:pPr>
            <w:r w:rsidRPr="008903E3">
              <w:rPr>
                <w:color w:val="000000" w:themeColor="text1"/>
              </w:rPr>
              <w:t>3-BR Units are units with 3-bedrooms.</w:t>
            </w:r>
          </w:p>
        </w:tc>
      </w:tr>
      <w:tr w:rsidR="00222119" w14:paraId="74C7796F" w14:textId="77777777" w:rsidTr="00452966">
        <w:tc>
          <w:tcPr>
            <w:tcW w:w="3384" w:type="dxa"/>
          </w:tcPr>
          <w:p w14:paraId="2A801321" w14:textId="77777777" w:rsidR="00222119" w:rsidRPr="008903E3" w:rsidRDefault="00222119" w:rsidP="00222119">
            <w:pPr>
              <w:rPr>
                <w:color w:val="000000" w:themeColor="text1"/>
              </w:rPr>
            </w:pPr>
            <w:r w:rsidRPr="008903E3">
              <w:rPr>
                <w:color w:val="000000" w:themeColor="text1"/>
              </w:rPr>
              <w:t>4-BR Units</w:t>
            </w:r>
          </w:p>
        </w:tc>
        <w:tc>
          <w:tcPr>
            <w:tcW w:w="1728" w:type="dxa"/>
          </w:tcPr>
          <w:p w14:paraId="0E6A91DD" w14:textId="77777777" w:rsidR="00222119" w:rsidRPr="008903E3" w:rsidRDefault="00222119" w:rsidP="00222119">
            <w:pPr>
              <w:rPr>
                <w:color w:val="000000" w:themeColor="text1"/>
              </w:rPr>
            </w:pPr>
            <w:r w:rsidRPr="008903E3">
              <w:rPr>
                <w:color w:val="000000" w:themeColor="text1"/>
              </w:rPr>
              <w:t>Number</w:t>
            </w:r>
          </w:p>
        </w:tc>
        <w:tc>
          <w:tcPr>
            <w:tcW w:w="4320" w:type="dxa"/>
          </w:tcPr>
          <w:p w14:paraId="296A7998" w14:textId="77777777" w:rsidR="00222119" w:rsidRPr="008903E3" w:rsidRDefault="00222119" w:rsidP="00222119">
            <w:pPr>
              <w:rPr>
                <w:color w:val="000000" w:themeColor="text1"/>
              </w:rPr>
            </w:pPr>
            <w:r w:rsidRPr="008903E3">
              <w:rPr>
                <w:color w:val="000000" w:themeColor="text1"/>
              </w:rPr>
              <w:t>4-BR Units are units with 4-bedrooms.</w:t>
            </w:r>
          </w:p>
        </w:tc>
      </w:tr>
      <w:tr w:rsidR="00222119" w14:paraId="12047AFE" w14:textId="77777777" w:rsidTr="00452966">
        <w:tc>
          <w:tcPr>
            <w:tcW w:w="3384" w:type="dxa"/>
          </w:tcPr>
          <w:p w14:paraId="238A8087" w14:textId="77777777" w:rsidR="00222119" w:rsidRPr="008903E3" w:rsidRDefault="00222119" w:rsidP="00222119">
            <w:pPr>
              <w:rPr>
                <w:color w:val="000000" w:themeColor="text1"/>
              </w:rPr>
            </w:pPr>
            <w:r w:rsidRPr="008903E3">
              <w:rPr>
                <w:color w:val="000000" w:themeColor="text1"/>
              </w:rPr>
              <w:t>5-BR Units</w:t>
            </w:r>
          </w:p>
        </w:tc>
        <w:tc>
          <w:tcPr>
            <w:tcW w:w="1728" w:type="dxa"/>
          </w:tcPr>
          <w:p w14:paraId="13716F6C" w14:textId="77777777" w:rsidR="00222119" w:rsidRPr="008903E3" w:rsidRDefault="00222119" w:rsidP="00222119">
            <w:pPr>
              <w:rPr>
                <w:color w:val="000000" w:themeColor="text1"/>
              </w:rPr>
            </w:pPr>
            <w:r w:rsidRPr="008903E3">
              <w:rPr>
                <w:color w:val="000000" w:themeColor="text1"/>
              </w:rPr>
              <w:t>Number</w:t>
            </w:r>
          </w:p>
        </w:tc>
        <w:tc>
          <w:tcPr>
            <w:tcW w:w="4320" w:type="dxa"/>
          </w:tcPr>
          <w:p w14:paraId="01CC3471" w14:textId="77777777" w:rsidR="00222119" w:rsidRPr="008903E3" w:rsidRDefault="00222119" w:rsidP="00222119">
            <w:pPr>
              <w:rPr>
                <w:color w:val="000000" w:themeColor="text1"/>
              </w:rPr>
            </w:pPr>
            <w:r w:rsidRPr="008903E3">
              <w:rPr>
                <w:color w:val="000000" w:themeColor="text1"/>
              </w:rPr>
              <w:t>5-BR Units are units with 5-bedrooms.</w:t>
            </w:r>
          </w:p>
        </w:tc>
      </w:tr>
      <w:tr w:rsidR="00222119" w14:paraId="2635E199" w14:textId="77777777" w:rsidTr="00452966">
        <w:tc>
          <w:tcPr>
            <w:tcW w:w="3384" w:type="dxa"/>
          </w:tcPr>
          <w:p w14:paraId="50EF0EA2" w14:textId="77777777" w:rsidR="00222119" w:rsidRPr="008903E3" w:rsidRDefault="00222119" w:rsidP="00222119">
            <w:pPr>
              <w:rPr>
                <w:color w:val="000000" w:themeColor="text1"/>
              </w:rPr>
            </w:pPr>
            <w:r w:rsidRPr="008903E3">
              <w:rPr>
                <w:color w:val="000000" w:themeColor="text1"/>
              </w:rPr>
              <w:t>6-BR+ Units</w:t>
            </w:r>
          </w:p>
        </w:tc>
        <w:tc>
          <w:tcPr>
            <w:tcW w:w="1728" w:type="dxa"/>
          </w:tcPr>
          <w:p w14:paraId="7E113BB5" w14:textId="77777777" w:rsidR="00222119" w:rsidRPr="008903E3" w:rsidRDefault="00222119" w:rsidP="00222119">
            <w:pPr>
              <w:rPr>
                <w:color w:val="000000" w:themeColor="text1"/>
              </w:rPr>
            </w:pPr>
            <w:r w:rsidRPr="008903E3">
              <w:rPr>
                <w:color w:val="000000" w:themeColor="text1"/>
              </w:rPr>
              <w:t>Number</w:t>
            </w:r>
          </w:p>
        </w:tc>
        <w:tc>
          <w:tcPr>
            <w:tcW w:w="4320" w:type="dxa"/>
          </w:tcPr>
          <w:p w14:paraId="762C8D4E" w14:textId="77777777" w:rsidR="00222119" w:rsidRPr="008903E3" w:rsidRDefault="00222119" w:rsidP="00222119">
            <w:pPr>
              <w:rPr>
                <w:color w:val="000000" w:themeColor="text1"/>
              </w:rPr>
            </w:pPr>
            <w:r w:rsidRPr="008903E3">
              <w:rPr>
                <w:color w:val="000000" w:themeColor="text1"/>
              </w:rPr>
              <w:t>6-BR+ Units are units with 6-bedrooms or more.</w:t>
            </w:r>
          </w:p>
        </w:tc>
      </w:tr>
      <w:tr w:rsidR="00222119" w14:paraId="2E41A174" w14:textId="77777777" w:rsidTr="00452966">
        <w:tc>
          <w:tcPr>
            <w:tcW w:w="3384" w:type="dxa"/>
          </w:tcPr>
          <w:p w14:paraId="7C1C7296" w14:textId="77777777" w:rsidR="00222119" w:rsidRPr="008903E3" w:rsidRDefault="00222119" w:rsidP="00222119">
            <w:pPr>
              <w:rPr>
                <w:color w:val="000000" w:themeColor="text1"/>
              </w:rPr>
            </w:pPr>
            <w:r w:rsidRPr="008903E3">
              <w:rPr>
                <w:color w:val="000000" w:themeColor="text1"/>
              </w:rPr>
              <w:t xml:space="preserve">Unknown-BR Units </w:t>
            </w:r>
          </w:p>
        </w:tc>
        <w:tc>
          <w:tcPr>
            <w:tcW w:w="1728" w:type="dxa"/>
          </w:tcPr>
          <w:p w14:paraId="6A64D3AF" w14:textId="77777777" w:rsidR="00222119" w:rsidRPr="008903E3" w:rsidRDefault="00222119" w:rsidP="00222119">
            <w:pPr>
              <w:rPr>
                <w:color w:val="000000" w:themeColor="text1"/>
              </w:rPr>
            </w:pPr>
            <w:r w:rsidRPr="008903E3">
              <w:rPr>
                <w:color w:val="000000" w:themeColor="text1"/>
              </w:rPr>
              <w:t>Number</w:t>
            </w:r>
          </w:p>
        </w:tc>
        <w:tc>
          <w:tcPr>
            <w:tcW w:w="4320" w:type="dxa"/>
          </w:tcPr>
          <w:p w14:paraId="3919CFB2" w14:textId="77777777" w:rsidR="00222119" w:rsidRPr="008903E3" w:rsidRDefault="00222119" w:rsidP="00222119">
            <w:pPr>
              <w:rPr>
                <w:color w:val="000000" w:themeColor="text1"/>
              </w:rPr>
            </w:pPr>
            <w:r w:rsidRPr="008903E3">
              <w:rPr>
                <w:color w:val="000000" w:themeColor="text1"/>
              </w:rPr>
              <w:t>Unknown-BR Units are units with an unknown number of bedrooms.</w:t>
            </w:r>
          </w:p>
        </w:tc>
      </w:tr>
      <w:tr w:rsidR="00222119" w14:paraId="0E919A92" w14:textId="77777777" w:rsidTr="00452966">
        <w:tc>
          <w:tcPr>
            <w:tcW w:w="3384" w:type="dxa"/>
          </w:tcPr>
          <w:p w14:paraId="26DBA50D" w14:textId="77777777" w:rsidR="00222119" w:rsidRDefault="00222119" w:rsidP="00222119">
            <w:pPr>
              <w:rPr>
                <w:color w:val="000000" w:themeColor="text1"/>
              </w:rPr>
            </w:pPr>
            <w:r>
              <w:rPr>
                <w:color w:val="000000" w:themeColor="text1"/>
              </w:rPr>
              <w:t>Counted Rental Units</w:t>
            </w:r>
          </w:p>
        </w:tc>
        <w:tc>
          <w:tcPr>
            <w:tcW w:w="1728" w:type="dxa"/>
          </w:tcPr>
          <w:p w14:paraId="5357A941" w14:textId="77777777" w:rsidR="00222119" w:rsidRDefault="00222119" w:rsidP="00222119">
            <w:pPr>
              <w:rPr>
                <w:color w:val="000000" w:themeColor="text1"/>
              </w:rPr>
            </w:pPr>
            <w:r>
              <w:rPr>
                <w:color w:val="000000" w:themeColor="text1"/>
              </w:rPr>
              <w:t>Number</w:t>
            </w:r>
          </w:p>
        </w:tc>
        <w:tc>
          <w:tcPr>
            <w:tcW w:w="4320" w:type="dxa"/>
          </w:tcPr>
          <w:p w14:paraId="65051208" w14:textId="73D74E3C" w:rsidR="00222119" w:rsidRPr="00A0328C" w:rsidRDefault="00222119" w:rsidP="00222119">
            <w:pPr>
              <w:rPr>
                <w:color w:val="000000" w:themeColor="text1"/>
              </w:rPr>
            </w:pPr>
            <w:r>
              <w:rPr>
                <w:color w:val="000000" w:themeColor="text1"/>
              </w:rPr>
              <w:t xml:space="preserve">Counted Rental Units are the units in the building, counted toward </w:t>
            </w:r>
            <w:bookmarkStart w:id="2" w:name="_Hlk112150005"/>
            <w:r w:rsidR="00296F6E">
              <w:rPr>
                <w:color w:val="000000" w:themeColor="text1"/>
              </w:rPr>
              <w:t xml:space="preserve">a housing </w:t>
            </w:r>
            <w:r>
              <w:rPr>
                <w:color w:val="000000" w:themeColor="text1"/>
              </w:rPr>
              <w:t>plan</w:t>
            </w:r>
            <w:bookmarkEnd w:id="2"/>
            <w:r>
              <w:rPr>
                <w:color w:val="000000" w:themeColor="text1"/>
              </w:rPr>
              <w:t>, where assistance has been provided to landlords in exchange for a requirement for affordable units.</w:t>
            </w:r>
          </w:p>
        </w:tc>
      </w:tr>
      <w:tr w:rsidR="00222119" w14:paraId="0A423875" w14:textId="77777777" w:rsidTr="00452966">
        <w:tc>
          <w:tcPr>
            <w:tcW w:w="3384" w:type="dxa"/>
          </w:tcPr>
          <w:p w14:paraId="02E38878" w14:textId="77777777" w:rsidR="00222119" w:rsidRDefault="00222119" w:rsidP="00222119">
            <w:pPr>
              <w:rPr>
                <w:color w:val="000000" w:themeColor="text1"/>
              </w:rPr>
            </w:pPr>
            <w:r>
              <w:rPr>
                <w:color w:val="000000" w:themeColor="text1"/>
              </w:rPr>
              <w:t>Counted Homeownership Units</w:t>
            </w:r>
          </w:p>
        </w:tc>
        <w:tc>
          <w:tcPr>
            <w:tcW w:w="1728" w:type="dxa"/>
          </w:tcPr>
          <w:p w14:paraId="6DF70443" w14:textId="77777777" w:rsidR="00222119" w:rsidRPr="00EA0215" w:rsidRDefault="00222119" w:rsidP="00222119">
            <w:pPr>
              <w:rPr>
                <w:color w:val="000000" w:themeColor="text1"/>
              </w:rPr>
            </w:pPr>
            <w:r>
              <w:rPr>
                <w:color w:val="000000" w:themeColor="text1"/>
              </w:rPr>
              <w:t>Number</w:t>
            </w:r>
          </w:p>
        </w:tc>
        <w:tc>
          <w:tcPr>
            <w:tcW w:w="4320" w:type="dxa"/>
          </w:tcPr>
          <w:p w14:paraId="386B5FAD" w14:textId="37849383" w:rsidR="00222119" w:rsidRPr="00A0328C" w:rsidRDefault="00222119" w:rsidP="00222119">
            <w:pPr>
              <w:rPr>
                <w:color w:val="000000" w:themeColor="text1"/>
              </w:rPr>
            </w:pPr>
            <w:r>
              <w:rPr>
                <w:color w:val="000000" w:themeColor="text1"/>
              </w:rPr>
              <w:t xml:space="preserve">Counted Homeownership Units are the units in the building, counted toward </w:t>
            </w:r>
            <w:r w:rsidR="00066BD4">
              <w:rPr>
                <w:color w:val="000000" w:themeColor="text1"/>
              </w:rPr>
              <w:t xml:space="preserve">a housing </w:t>
            </w:r>
            <w:r w:rsidR="00A35F4A" w:rsidRPr="00A35F4A">
              <w:rPr>
                <w:color w:val="000000" w:themeColor="text1"/>
              </w:rPr>
              <w:t>plan</w:t>
            </w:r>
            <w:r w:rsidR="00A35F4A" w:rsidRPr="00A35F4A" w:rsidDel="00650D9F">
              <w:rPr>
                <w:color w:val="000000" w:themeColor="text1"/>
              </w:rPr>
              <w:t xml:space="preserve"> </w:t>
            </w:r>
            <w:r>
              <w:rPr>
                <w:color w:val="000000" w:themeColor="text1"/>
              </w:rPr>
              <w:t>where assistance has been provided directly to homeowners.</w:t>
            </w:r>
          </w:p>
        </w:tc>
      </w:tr>
      <w:tr w:rsidR="00222119" w14:paraId="4596C884" w14:textId="77777777" w:rsidTr="00452966">
        <w:tc>
          <w:tcPr>
            <w:tcW w:w="3384" w:type="dxa"/>
          </w:tcPr>
          <w:p w14:paraId="297C945B" w14:textId="77777777" w:rsidR="00222119" w:rsidRDefault="00222119" w:rsidP="00222119">
            <w:pPr>
              <w:rPr>
                <w:color w:val="000000" w:themeColor="text1"/>
              </w:rPr>
            </w:pPr>
            <w:r>
              <w:rPr>
                <w:color w:val="000000" w:themeColor="text1"/>
              </w:rPr>
              <w:t>All Counted Units</w:t>
            </w:r>
          </w:p>
        </w:tc>
        <w:tc>
          <w:tcPr>
            <w:tcW w:w="1728" w:type="dxa"/>
          </w:tcPr>
          <w:p w14:paraId="2B543536" w14:textId="77777777" w:rsidR="00222119" w:rsidRDefault="00222119" w:rsidP="00222119">
            <w:pPr>
              <w:rPr>
                <w:color w:val="000000" w:themeColor="text1"/>
              </w:rPr>
            </w:pPr>
            <w:r>
              <w:rPr>
                <w:color w:val="000000" w:themeColor="text1"/>
              </w:rPr>
              <w:t>Number</w:t>
            </w:r>
          </w:p>
        </w:tc>
        <w:tc>
          <w:tcPr>
            <w:tcW w:w="4320" w:type="dxa"/>
          </w:tcPr>
          <w:p w14:paraId="588A1D66" w14:textId="741BE93F" w:rsidR="00222119" w:rsidRPr="008903E3" w:rsidRDefault="00222119" w:rsidP="00222119">
            <w:pPr>
              <w:rPr>
                <w:color w:val="000000" w:themeColor="text1"/>
              </w:rPr>
            </w:pPr>
            <w:r w:rsidRPr="008903E3">
              <w:rPr>
                <w:color w:val="000000" w:themeColor="text1"/>
              </w:rPr>
              <w:t xml:space="preserve">The Counted Units field indicates the total number of affordable, regulated units counted towards </w:t>
            </w:r>
            <w:r w:rsidR="00066BD4">
              <w:rPr>
                <w:color w:val="000000" w:themeColor="text1"/>
              </w:rPr>
              <w:t xml:space="preserve">a housing </w:t>
            </w:r>
            <w:r w:rsidR="00A35F4A" w:rsidRPr="00A35F4A">
              <w:rPr>
                <w:color w:val="000000" w:themeColor="text1"/>
              </w:rPr>
              <w:t>plan</w:t>
            </w:r>
            <w:r w:rsidR="00A35F4A" w:rsidRPr="00A35F4A" w:rsidDel="00650D9F">
              <w:rPr>
                <w:color w:val="000000" w:themeColor="text1"/>
              </w:rPr>
              <w:t xml:space="preserve"> </w:t>
            </w:r>
            <w:r w:rsidRPr="008903E3">
              <w:rPr>
                <w:color w:val="000000" w:themeColor="text1"/>
              </w:rPr>
              <w:t>that are in the building.</w:t>
            </w:r>
          </w:p>
        </w:tc>
      </w:tr>
      <w:tr w:rsidR="00222119" w14:paraId="5AA126C2" w14:textId="77777777" w:rsidTr="00452966">
        <w:tc>
          <w:tcPr>
            <w:tcW w:w="3384" w:type="dxa"/>
          </w:tcPr>
          <w:p w14:paraId="44975076" w14:textId="77777777" w:rsidR="00222119" w:rsidRDefault="00222119" w:rsidP="00222119">
            <w:pPr>
              <w:rPr>
                <w:color w:val="000000" w:themeColor="text1"/>
              </w:rPr>
            </w:pPr>
            <w:r>
              <w:rPr>
                <w:color w:val="000000" w:themeColor="text1"/>
              </w:rPr>
              <w:t>Total Units</w:t>
            </w:r>
          </w:p>
        </w:tc>
        <w:tc>
          <w:tcPr>
            <w:tcW w:w="1728" w:type="dxa"/>
          </w:tcPr>
          <w:p w14:paraId="7BF696E8" w14:textId="77777777" w:rsidR="00222119" w:rsidRDefault="00222119" w:rsidP="00222119">
            <w:pPr>
              <w:rPr>
                <w:color w:val="000000" w:themeColor="text1"/>
              </w:rPr>
            </w:pPr>
            <w:r>
              <w:rPr>
                <w:color w:val="000000" w:themeColor="text1"/>
              </w:rPr>
              <w:t>Number</w:t>
            </w:r>
          </w:p>
        </w:tc>
        <w:tc>
          <w:tcPr>
            <w:tcW w:w="4320" w:type="dxa"/>
          </w:tcPr>
          <w:p w14:paraId="3E082C88" w14:textId="77777777" w:rsidR="00222119" w:rsidRDefault="00222119" w:rsidP="00222119">
            <w:pPr>
              <w:rPr>
                <w:color w:val="000000" w:themeColor="text1"/>
              </w:rPr>
            </w:pPr>
            <w:r>
              <w:rPr>
                <w:color w:val="000000" w:themeColor="text1"/>
              </w:rPr>
              <w:t>The Total Units field indicates the total number of units, affordable and market rate, in each building.</w:t>
            </w:r>
          </w:p>
        </w:tc>
      </w:tr>
    </w:tbl>
    <w:p w14:paraId="7358DA02" w14:textId="77777777" w:rsidR="00531A9F" w:rsidRDefault="00531A9F" w:rsidP="00E13917">
      <w:pPr>
        <w:rPr>
          <w:color w:val="000000" w:themeColor="text1"/>
          <w:u w:val="single"/>
        </w:rPr>
      </w:pPr>
    </w:p>
    <w:p w14:paraId="32B07065" w14:textId="5EFE2F5D" w:rsidR="004D4F2D" w:rsidRDefault="00A35F4A" w:rsidP="00E13917">
      <w:pPr>
        <w:rPr>
          <w:color w:val="000000" w:themeColor="text1"/>
          <w:u w:val="single"/>
        </w:rPr>
      </w:pPr>
      <w:r w:rsidRPr="00A35F4A">
        <w:rPr>
          <w:color w:val="000000" w:themeColor="text1"/>
          <w:u w:val="single"/>
        </w:rPr>
        <w:t xml:space="preserve">Affordable Housing Production </w:t>
      </w:r>
      <w:r w:rsidR="004B0367" w:rsidRPr="00F44AC6">
        <w:rPr>
          <w:color w:val="000000" w:themeColor="text1"/>
          <w:u w:val="single"/>
        </w:rPr>
        <w:t>by Project</w:t>
      </w:r>
    </w:p>
    <w:p w14:paraId="6DD12BF8" w14:textId="4605AFD8" w:rsidR="00A35F4A" w:rsidRDefault="004D4F2D" w:rsidP="00452966">
      <w:pPr>
        <w:rPr>
          <w:color w:val="000000" w:themeColor="text1"/>
        </w:rPr>
      </w:pPr>
      <w:r>
        <w:rPr>
          <w:color w:val="000000" w:themeColor="text1"/>
        </w:rPr>
        <w:lastRenderedPageBreak/>
        <w:t xml:space="preserve">Each record in </w:t>
      </w:r>
      <w:r w:rsidR="00A35F4A" w:rsidRPr="00A35F4A">
        <w:rPr>
          <w:color w:val="000000" w:themeColor="text1"/>
        </w:rPr>
        <w:t xml:space="preserve">the </w:t>
      </w:r>
      <w:bookmarkStart w:id="3" w:name="_Hlk112150124"/>
      <w:r w:rsidR="00A35F4A" w:rsidRPr="00A35F4A">
        <w:rPr>
          <w:color w:val="000000" w:themeColor="text1"/>
          <w:u w:val="single"/>
        </w:rPr>
        <w:t xml:space="preserve">Affordable Housing Production </w:t>
      </w:r>
      <w:bookmarkEnd w:id="3"/>
      <w:r w:rsidR="0035063B" w:rsidRPr="00A35F4A">
        <w:rPr>
          <w:color w:val="000000" w:themeColor="text1"/>
          <w:u w:val="single"/>
        </w:rPr>
        <w:t>by Project</w:t>
      </w:r>
      <w:r w:rsidR="0035063B">
        <w:rPr>
          <w:color w:val="000000" w:themeColor="text1"/>
        </w:rPr>
        <w:t xml:space="preserve"> </w:t>
      </w:r>
      <w:r>
        <w:rPr>
          <w:color w:val="000000" w:themeColor="text1"/>
        </w:rPr>
        <w:t>file represents a housing development or preservation project.  Location details for building</w:t>
      </w:r>
      <w:r w:rsidR="003B65EC">
        <w:rPr>
          <w:color w:val="000000" w:themeColor="text1"/>
        </w:rPr>
        <w:t>s</w:t>
      </w:r>
      <w:r>
        <w:rPr>
          <w:color w:val="000000" w:themeColor="text1"/>
        </w:rPr>
        <w:t xml:space="preserve"> are not provided.  </w:t>
      </w:r>
      <w:r w:rsidR="00286BCC">
        <w:rPr>
          <w:color w:val="000000" w:themeColor="text1"/>
        </w:rPr>
        <w:t>Please note that this file cannot be mapped.</w:t>
      </w:r>
      <w:r w:rsidR="003B65EC">
        <w:rPr>
          <w:color w:val="000000" w:themeColor="text1"/>
        </w:rPr>
        <w:t xml:space="preserve">  As of FY201</w:t>
      </w:r>
      <w:r w:rsidR="008639A3">
        <w:rPr>
          <w:color w:val="000000" w:themeColor="text1"/>
        </w:rPr>
        <w:t>8</w:t>
      </w:r>
      <w:r w:rsidR="003B65EC">
        <w:rPr>
          <w:color w:val="000000" w:themeColor="text1"/>
        </w:rPr>
        <w:t xml:space="preserve"> Q</w:t>
      </w:r>
      <w:r w:rsidR="008639A3">
        <w:rPr>
          <w:color w:val="000000" w:themeColor="text1"/>
        </w:rPr>
        <w:t>3</w:t>
      </w:r>
      <w:r w:rsidR="003B65EC">
        <w:rPr>
          <w:color w:val="000000" w:themeColor="text1"/>
        </w:rPr>
        <w:t>, the only field</w:t>
      </w:r>
      <w:r w:rsidR="008639A3">
        <w:rPr>
          <w:color w:val="000000" w:themeColor="text1"/>
        </w:rPr>
        <w:t>s</w:t>
      </w:r>
      <w:r w:rsidR="003B65EC">
        <w:rPr>
          <w:color w:val="000000" w:themeColor="text1"/>
        </w:rPr>
        <w:t xml:space="preserve"> in </w:t>
      </w:r>
      <w:r w:rsidR="00A35F4A" w:rsidRPr="00A35F4A">
        <w:rPr>
          <w:color w:val="000000" w:themeColor="text1"/>
        </w:rPr>
        <w:t xml:space="preserve">the </w:t>
      </w:r>
      <w:r w:rsidR="00A35F4A" w:rsidRPr="00A35F4A">
        <w:rPr>
          <w:color w:val="000000" w:themeColor="text1"/>
          <w:u w:val="single"/>
        </w:rPr>
        <w:t>Affordable Housing Production</w:t>
      </w:r>
      <w:r w:rsidR="00A35F4A" w:rsidRPr="00A35F4A" w:rsidDel="00EA7984">
        <w:rPr>
          <w:color w:val="000000" w:themeColor="text1"/>
          <w:u w:val="single"/>
        </w:rPr>
        <w:t xml:space="preserve"> </w:t>
      </w:r>
      <w:r w:rsidR="004B0367" w:rsidRPr="00A35F4A">
        <w:rPr>
          <w:color w:val="000000" w:themeColor="text1"/>
          <w:u w:val="single"/>
        </w:rPr>
        <w:t>by Project</w:t>
      </w:r>
      <w:r w:rsidR="004B0367">
        <w:rPr>
          <w:color w:val="000000" w:themeColor="text1"/>
          <w:u w:val="single"/>
        </w:rPr>
        <w:t xml:space="preserve"> </w:t>
      </w:r>
      <w:r w:rsidR="008639A3">
        <w:rPr>
          <w:color w:val="000000" w:themeColor="text1"/>
        </w:rPr>
        <w:t>that are</w:t>
      </w:r>
      <w:r w:rsidR="003B65EC">
        <w:rPr>
          <w:color w:val="000000" w:themeColor="text1"/>
        </w:rPr>
        <w:t xml:space="preserve"> not included in</w:t>
      </w:r>
      <w:r w:rsidR="00A35F4A" w:rsidRPr="00A35F4A">
        <w:t xml:space="preserve"> </w:t>
      </w:r>
      <w:r w:rsidR="00A35F4A" w:rsidRPr="00A35F4A">
        <w:rPr>
          <w:color w:val="000000" w:themeColor="text1"/>
          <w:u w:val="single"/>
        </w:rPr>
        <w:t>Affordable Housing Production</w:t>
      </w:r>
      <w:r w:rsidR="003B65EC" w:rsidRPr="00A35F4A">
        <w:rPr>
          <w:color w:val="000000" w:themeColor="text1"/>
          <w:u w:val="single"/>
        </w:rPr>
        <w:t xml:space="preserve"> by Building</w:t>
      </w:r>
      <w:r w:rsidR="008639A3">
        <w:rPr>
          <w:color w:val="000000" w:themeColor="text1"/>
        </w:rPr>
        <w:t xml:space="preserve"> file are</w:t>
      </w:r>
      <w:r w:rsidR="00E279C6">
        <w:rPr>
          <w:color w:val="000000" w:themeColor="text1"/>
        </w:rPr>
        <w:t xml:space="preserve"> </w:t>
      </w:r>
      <w:r w:rsidR="008639A3">
        <w:rPr>
          <w:color w:val="000000" w:themeColor="text1"/>
        </w:rPr>
        <w:t>“Senior Units</w:t>
      </w:r>
      <w:r w:rsidR="003B65EC">
        <w:rPr>
          <w:color w:val="000000" w:themeColor="text1"/>
        </w:rPr>
        <w:t>”</w:t>
      </w:r>
      <w:r w:rsidR="008639A3">
        <w:rPr>
          <w:color w:val="000000" w:themeColor="text1"/>
        </w:rPr>
        <w:t xml:space="preserve"> and “Planned Tax Benefit.”</w:t>
      </w:r>
    </w:p>
    <w:p w14:paraId="6337DDF7" w14:textId="77777777" w:rsidR="00A35F4A" w:rsidRPr="00452966" w:rsidRDefault="00A35F4A" w:rsidP="00452966">
      <w:pPr>
        <w:rPr>
          <w:color w:val="000000" w:themeColor="text1"/>
        </w:rPr>
      </w:pPr>
    </w:p>
    <w:tbl>
      <w:tblPr>
        <w:tblStyle w:val="TableGrid"/>
        <w:tblW w:w="0" w:type="auto"/>
        <w:tblLook w:val="04A0" w:firstRow="1" w:lastRow="0" w:firstColumn="1" w:lastColumn="0" w:noHBand="0" w:noVBand="1"/>
      </w:tblPr>
      <w:tblGrid>
        <w:gridCol w:w="3357"/>
        <w:gridCol w:w="1715"/>
        <w:gridCol w:w="4278"/>
      </w:tblGrid>
      <w:tr w:rsidR="00E279C6" w14:paraId="44DE6303" w14:textId="77777777" w:rsidTr="00E279C6">
        <w:trPr>
          <w:tblHeader/>
        </w:trPr>
        <w:tc>
          <w:tcPr>
            <w:tcW w:w="3384" w:type="dxa"/>
          </w:tcPr>
          <w:p w14:paraId="38568CD3" w14:textId="77777777" w:rsidR="00E279C6" w:rsidRDefault="00E279C6" w:rsidP="00B16B17">
            <w:pPr>
              <w:rPr>
                <w:b/>
                <w:color w:val="000000" w:themeColor="text1"/>
              </w:rPr>
            </w:pPr>
            <w:r>
              <w:rPr>
                <w:b/>
                <w:color w:val="000000" w:themeColor="text1"/>
              </w:rPr>
              <w:t>Field</w:t>
            </w:r>
          </w:p>
        </w:tc>
        <w:tc>
          <w:tcPr>
            <w:tcW w:w="1728" w:type="dxa"/>
          </w:tcPr>
          <w:p w14:paraId="6B6548CD" w14:textId="77777777" w:rsidR="00E279C6" w:rsidRDefault="00E279C6" w:rsidP="00B16B17">
            <w:pPr>
              <w:rPr>
                <w:b/>
                <w:color w:val="000000" w:themeColor="text1"/>
              </w:rPr>
            </w:pPr>
          </w:p>
        </w:tc>
        <w:tc>
          <w:tcPr>
            <w:tcW w:w="4320" w:type="dxa"/>
          </w:tcPr>
          <w:p w14:paraId="27A6CB9F" w14:textId="77777777" w:rsidR="00E279C6" w:rsidRDefault="00E279C6" w:rsidP="00B16B17">
            <w:pPr>
              <w:rPr>
                <w:b/>
                <w:color w:val="000000" w:themeColor="text1"/>
              </w:rPr>
            </w:pPr>
            <w:r>
              <w:rPr>
                <w:b/>
                <w:color w:val="000000" w:themeColor="text1"/>
              </w:rPr>
              <w:t>Description</w:t>
            </w:r>
          </w:p>
        </w:tc>
      </w:tr>
      <w:tr w:rsidR="00E279C6" w14:paraId="57713F31" w14:textId="77777777" w:rsidTr="00E279C6">
        <w:tc>
          <w:tcPr>
            <w:tcW w:w="3384" w:type="dxa"/>
          </w:tcPr>
          <w:p w14:paraId="2289322C" w14:textId="77777777" w:rsidR="00E279C6" w:rsidRDefault="00E279C6" w:rsidP="00B16B17">
            <w:pPr>
              <w:rPr>
                <w:color w:val="000000" w:themeColor="text1"/>
              </w:rPr>
            </w:pPr>
            <w:r>
              <w:rPr>
                <w:color w:val="000000" w:themeColor="text1"/>
              </w:rPr>
              <w:t>Project ID</w:t>
            </w:r>
          </w:p>
        </w:tc>
        <w:tc>
          <w:tcPr>
            <w:tcW w:w="1728" w:type="dxa"/>
          </w:tcPr>
          <w:p w14:paraId="045691C9" w14:textId="77777777" w:rsidR="00E279C6" w:rsidRPr="00A801C8" w:rsidRDefault="00E279C6" w:rsidP="00B16B17">
            <w:pPr>
              <w:rPr>
                <w:color w:val="000000" w:themeColor="text1"/>
              </w:rPr>
            </w:pPr>
            <w:r>
              <w:rPr>
                <w:color w:val="000000" w:themeColor="text1"/>
              </w:rPr>
              <w:t>Plain Text</w:t>
            </w:r>
          </w:p>
        </w:tc>
        <w:tc>
          <w:tcPr>
            <w:tcW w:w="4320" w:type="dxa"/>
          </w:tcPr>
          <w:p w14:paraId="082390A8" w14:textId="77777777" w:rsidR="00E279C6" w:rsidRDefault="00E279C6" w:rsidP="00B16B17">
            <w:pPr>
              <w:rPr>
                <w:b/>
                <w:color w:val="000000" w:themeColor="text1"/>
              </w:rPr>
            </w:pPr>
            <w:r w:rsidRPr="00A801C8">
              <w:rPr>
                <w:color w:val="000000" w:themeColor="text1"/>
              </w:rPr>
              <w:t xml:space="preserve">The Project ID is a unique </w:t>
            </w:r>
            <w:r>
              <w:rPr>
                <w:color w:val="000000" w:themeColor="text1"/>
              </w:rPr>
              <w:t xml:space="preserve">numeric </w:t>
            </w:r>
            <w:r w:rsidRPr="00A801C8">
              <w:rPr>
                <w:color w:val="000000" w:themeColor="text1"/>
              </w:rPr>
              <w:t xml:space="preserve">identifier </w:t>
            </w:r>
            <w:r>
              <w:rPr>
                <w:color w:val="000000" w:themeColor="text1"/>
              </w:rPr>
              <w:t xml:space="preserve">assigned </w:t>
            </w:r>
            <w:r w:rsidRPr="00A801C8">
              <w:rPr>
                <w:color w:val="000000" w:themeColor="text1"/>
              </w:rPr>
              <w:t>to each project by HPD.</w:t>
            </w:r>
          </w:p>
        </w:tc>
      </w:tr>
      <w:tr w:rsidR="00E279C6" w:rsidRPr="00A801C8" w14:paraId="22A61B28" w14:textId="77777777" w:rsidTr="00E279C6">
        <w:tc>
          <w:tcPr>
            <w:tcW w:w="3384" w:type="dxa"/>
          </w:tcPr>
          <w:p w14:paraId="2E92238D" w14:textId="77777777" w:rsidR="00E279C6" w:rsidRDefault="00E279C6" w:rsidP="00B16B17">
            <w:pPr>
              <w:rPr>
                <w:color w:val="000000" w:themeColor="text1"/>
              </w:rPr>
            </w:pPr>
            <w:r>
              <w:rPr>
                <w:color w:val="000000" w:themeColor="text1"/>
              </w:rPr>
              <w:t>Project Name</w:t>
            </w:r>
          </w:p>
        </w:tc>
        <w:tc>
          <w:tcPr>
            <w:tcW w:w="1728" w:type="dxa"/>
          </w:tcPr>
          <w:p w14:paraId="376AAF84" w14:textId="77777777" w:rsidR="00E279C6" w:rsidRPr="00A801C8" w:rsidRDefault="00E279C6" w:rsidP="00B16B17">
            <w:pPr>
              <w:rPr>
                <w:color w:val="000000" w:themeColor="text1"/>
              </w:rPr>
            </w:pPr>
            <w:r>
              <w:rPr>
                <w:color w:val="000000" w:themeColor="text1"/>
              </w:rPr>
              <w:t>Plain Text</w:t>
            </w:r>
          </w:p>
        </w:tc>
        <w:tc>
          <w:tcPr>
            <w:tcW w:w="4320" w:type="dxa"/>
          </w:tcPr>
          <w:p w14:paraId="12DC25E2" w14:textId="77777777" w:rsidR="00E279C6" w:rsidRPr="008903E3" w:rsidRDefault="00E279C6" w:rsidP="00B16B17">
            <w:pPr>
              <w:rPr>
                <w:color w:val="000000" w:themeColor="text1"/>
              </w:rPr>
            </w:pPr>
            <w:r w:rsidRPr="008903E3">
              <w:rPr>
                <w:color w:val="000000" w:themeColor="text1"/>
              </w:rPr>
              <w:t>The Project Name is the name assigned to the project by HPD.</w:t>
            </w:r>
            <w:r w:rsidR="000D7BCE" w:rsidRPr="008903E3">
              <w:rPr>
                <w:color w:val="000000" w:themeColor="text1"/>
              </w:rPr>
              <w:t xml:space="preserve"> Note: </w:t>
            </w:r>
            <w:r w:rsidR="008903E3" w:rsidRPr="008903E3">
              <w:rPr>
                <w:color w:val="000000" w:themeColor="text1"/>
              </w:rPr>
              <w:t xml:space="preserve">Certain types of </w:t>
            </w:r>
            <w:r w:rsidR="000D7BCE" w:rsidRPr="008903E3">
              <w:rPr>
                <w:color w:val="000000" w:themeColor="text1"/>
              </w:rPr>
              <w:t>projects to assist homeowners or special populations are marked as “CONFIDENTIAL”.</w:t>
            </w:r>
          </w:p>
        </w:tc>
      </w:tr>
      <w:tr w:rsidR="00E90A1E" w:rsidRPr="00A801C8" w14:paraId="2F79E68F" w14:textId="77777777" w:rsidTr="00E279C6">
        <w:tc>
          <w:tcPr>
            <w:tcW w:w="3384" w:type="dxa"/>
          </w:tcPr>
          <w:p w14:paraId="596C8F04" w14:textId="77777777" w:rsidR="00E90A1E" w:rsidRDefault="00E90A1E" w:rsidP="00E90A1E">
            <w:pPr>
              <w:rPr>
                <w:color w:val="000000" w:themeColor="text1"/>
              </w:rPr>
            </w:pPr>
            <w:r>
              <w:rPr>
                <w:color w:val="000000" w:themeColor="text1"/>
              </w:rPr>
              <w:t>Project Start Date</w:t>
            </w:r>
          </w:p>
        </w:tc>
        <w:tc>
          <w:tcPr>
            <w:tcW w:w="1728" w:type="dxa"/>
          </w:tcPr>
          <w:p w14:paraId="34B78337" w14:textId="77777777" w:rsidR="00E90A1E" w:rsidRPr="00A801C8" w:rsidRDefault="00E90A1E" w:rsidP="00E90A1E">
            <w:pPr>
              <w:rPr>
                <w:color w:val="000000" w:themeColor="text1"/>
              </w:rPr>
            </w:pPr>
            <w:r>
              <w:rPr>
                <w:color w:val="000000" w:themeColor="text1"/>
              </w:rPr>
              <w:t>Date &amp; Time</w:t>
            </w:r>
          </w:p>
        </w:tc>
        <w:tc>
          <w:tcPr>
            <w:tcW w:w="4320" w:type="dxa"/>
          </w:tcPr>
          <w:p w14:paraId="7F31AAFF" w14:textId="77777777" w:rsidR="00E90A1E" w:rsidRPr="00A801C8" w:rsidRDefault="00E90A1E" w:rsidP="00E90A1E">
            <w:pPr>
              <w:rPr>
                <w:color w:val="000000" w:themeColor="text1"/>
              </w:rPr>
            </w:pPr>
            <w:r w:rsidRPr="00A801C8">
              <w:rPr>
                <w:color w:val="000000" w:themeColor="text1"/>
              </w:rPr>
              <w:t xml:space="preserve">The Project Start Date is the date of the </w:t>
            </w:r>
            <w:r>
              <w:rPr>
                <w:color w:val="000000" w:themeColor="text1"/>
              </w:rPr>
              <w:t>project loan or agreement closing</w:t>
            </w:r>
            <w:r w:rsidRPr="00A801C8">
              <w:rPr>
                <w:color w:val="000000" w:themeColor="text1"/>
              </w:rPr>
              <w:t>.</w:t>
            </w:r>
          </w:p>
        </w:tc>
      </w:tr>
      <w:tr w:rsidR="00E90A1E" w:rsidRPr="00A801C8" w14:paraId="566BC122" w14:textId="77777777" w:rsidTr="00E279C6">
        <w:tc>
          <w:tcPr>
            <w:tcW w:w="3384" w:type="dxa"/>
          </w:tcPr>
          <w:p w14:paraId="728EC168" w14:textId="77777777" w:rsidR="00E90A1E" w:rsidRDefault="00E90A1E" w:rsidP="00E90A1E">
            <w:pPr>
              <w:rPr>
                <w:color w:val="000000" w:themeColor="text1"/>
              </w:rPr>
            </w:pPr>
            <w:r>
              <w:rPr>
                <w:color w:val="000000" w:themeColor="text1"/>
              </w:rPr>
              <w:t>Project Completion Date</w:t>
            </w:r>
          </w:p>
        </w:tc>
        <w:tc>
          <w:tcPr>
            <w:tcW w:w="1728" w:type="dxa"/>
          </w:tcPr>
          <w:p w14:paraId="699E9B3B" w14:textId="77777777" w:rsidR="00E90A1E" w:rsidRPr="00A801C8" w:rsidRDefault="00E90A1E" w:rsidP="00E90A1E">
            <w:pPr>
              <w:rPr>
                <w:color w:val="000000" w:themeColor="text1"/>
              </w:rPr>
            </w:pPr>
            <w:r>
              <w:rPr>
                <w:color w:val="000000" w:themeColor="text1"/>
              </w:rPr>
              <w:t>Date &amp; Time</w:t>
            </w:r>
          </w:p>
        </w:tc>
        <w:tc>
          <w:tcPr>
            <w:tcW w:w="4320" w:type="dxa"/>
          </w:tcPr>
          <w:p w14:paraId="04B6085E" w14:textId="77777777" w:rsidR="00E90A1E" w:rsidRPr="00A801C8" w:rsidRDefault="00E90A1E" w:rsidP="00E90A1E">
            <w:pPr>
              <w:rPr>
                <w:color w:val="000000" w:themeColor="text1"/>
              </w:rPr>
            </w:pPr>
            <w:r w:rsidRPr="00A801C8">
              <w:rPr>
                <w:color w:val="000000" w:themeColor="text1"/>
              </w:rPr>
              <w:t>The Project Completion Date is the date that the last building in the project was completed.</w:t>
            </w:r>
            <w:r>
              <w:rPr>
                <w:color w:val="000000" w:themeColor="text1"/>
              </w:rPr>
              <w:t xml:space="preserve">  If the project has not yet completed, then the field is blank.</w:t>
            </w:r>
          </w:p>
        </w:tc>
      </w:tr>
      <w:tr w:rsidR="00E90A1E" w:rsidRPr="000F1141" w14:paraId="62C5D7B4" w14:textId="77777777" w:rsidTr="00E279C6">
        <w:tc>
          <w:tcPr>
            <w:tcW w:w="3384" w:type="dxa"/>
          </w:tcPr>
          <w:p w14:paraId="7EDD1E06" w14:textId="77777777" w:rsidR="00E90A1E" w:rsidRDefault="00E90A1E" w:rsidP="00E90A1E">
            <w:pPr>
              <w:rPr>
                <w:color w:val="000000" w:themeColor="text1"/>
              </w:rPr>
            </w:pPr>
            <w:r>
              <w:rPr>
                <w:color w:val="000000" w:themeColor="text1"/>
              </w:rPr>
              <w:t>Extended Affordability Only</w:t>
            </w:r>
          </w:p>
        </w:tc>
        <w:tc>
          <w:tcPr>
            <w:tcW w:w="1728" w:type="dxa"/>
          </w:tcPr>
          <w:p w14:paraId="03D5C2DF" w14:textId="77777777" w:rsidR="00E90A1E" w:rsidRPr="000F1141" w:rsidRDefault="00E90A1E" w:rsidP="00E90A1E">
            <w:pPr>
              <w:rPr>
                <w:color w:val="000000" w:themeColor="text1"/>
              </w:rPr>
            </w:pPr>
            <w:r>
              <w:rPr>
                <w:color w:val="000000" w:themeColor="text1"/>
              </w:rPr>
              <w:t>Plain Text</w:t>
            </w:r>
          </w:p>
        </w:tc>
        <w:tc>
          <w:tcPr>
            <w:tcW w:w="4320" w:type="dxa"/>
          </w:tcPr>
          <w:p w14:paraId="3AA18DB3" w14:textId="6E76B277" w:rsidR="00E90A1E" w:rsidRPr="000F1141" w:rsidRDefault="00E90A1E" w:rsidP="00E90A1E">
            <w:pPr>
              <w:rPr>
                <w:color w:val="000000" w:themeColor="text1"/>
              </w:rPr>
            </w:pPr>
            <w:r w:rsidRPr="00A801C8">
              <w:rPr>
                <w:color w:val="000000" w:themeColor="text1"/>
              </w:rPr>
              <w:t xml:space="preserve">The Extended Affordability </w:t>
            </w:r>
            <w:r>
              <w:rPr>
                <w:color w:val="000000" w:themeColor="text1"/>
              </w:rPr>
              <w:t>Only</w:t>
            </w:r>
            <w:r w:rsidRPr="00A801C8">
              <w:rPr>
                <w:color w:val="000000" w:themeColor="text1"/>
              </w:rPr>
              <w:t xml:space="preserve"> field indicates whether the project is considered to be Extended Affordability.  An extended affordability project involves</w:t>
            </w:r>
            <w:r>
              <w:rPr>
                <w:color w:val="000000" w:themeColor="text1"/>
              </w:rPr>
              <w:t xml:space="preserve"> no </w:t>
            </w:r>
            <w:r w:rsidR="00EA7984">
              <w:rPr>
                <w:color w:val="000000" w:themeColor="text1"/>
              </w:rPr>
              <w:t>construction but</w:t>
            </w:r>
            <w:r>
              <w:rPr>
                <w:color w:val="000000" w:themeColor="text1"/>
              </w:rPr>
              <w:t xml:space="preserve"> secures </w:t>
            </w:r>
            <w:r w:rsidRPr="00A801C8">
              <w:rPr>
                <w:color w:val="000000" w:themeColor="text1"/>
              </w:rPr>
              <w:t>an extended or new regulatory agreement.</w:t>
            </w:r>
            <w:r>
              <w:rPr>
                <w:color w:val="000000" w:themeColor="text1"/>
              </w:rPr>
              <w:t xml:space="preserve">  </w:t>
            </w:r>
            <w:r w:rsidRPr="00EA0215">
              <w:rPr>
                <w:color w:val="000000" w:themeColor="text1"/>
              </w:rPr>
              <w:t>All extended affordability projects have a ‘reporting construction type’ of ‘preservation.’</w:t>
            </w:r>
          </w:p>
        </w:tc>
      </w:tr>
      <w:tr w:rsidR="00E90A1E" w:rsidRPr="00A801C8" w14:paraId="79624A32" w14:textId="77777777" w:rsidTr="00E279C6">
        <w:tc>
          <w:tcPr>
            <w:tcW w:w="3384" w:type="dxa"/>
          </w:tcPr>
          <w:p w14:paraId="5AF0FFC3" w14:textId="77777777" w:rsidR="00E90A1E" w:rsidRDefault="00E90A1E" w:rsidP="00E90A1E">
            <w:pPr>
              <w:rPr>
                <w:color w:val="000000" w:themeColor="text1"/>
              </w:rPr>
            </w:pPr>
            <w:r>
              <w:rPr>
                <w:color w:val="000000" w:themeColor="text1"/>
              </w:rPr>
              <w:t>Prevailing Wage Status</w:t>
            </w:r>
          </w:p>
        </w:tc>
        <w:tc>
          <w:tcPr>
            <w:tcW w:w="1728" w:type="dxa"/>
          </w:tcPr>
          <w:p w14:paraId="6A90C0D7" w14:textId="77777777" w:rsidR="00E90A1E" w:rsidRPr="00A801C8" w:rsidRDefault="00E90A1E" w:rsidP="00E90A1E">
            <w:pPr>
              <w:rPr>
                <w:color w:val="000000" w:themeColor="text1"/>
              </w:rPr>
            </w:pPr>
            <w:r>
              <w:rPr>
                <w:color w:val="000000" w:themeColor="text1"/>
              </w:rPr>
              <w:t>Plain Text</w:t>
            </w:r>
          </w:p>
        </w:tc>
        <w:tc>
          <w:tcPr>
            <w:tcW w:w="4320" w:type="dxa"/>
          </w:tcPr>
          <w:p w14:paraId="4E42F29D" w14:textId="77777777" w:rsidR="00E90A1E" w:rsidRPr="00A801C8" w:rsidRDefault="00E90A1E" w:rsidP="00E90A1E">
            <w:pPr>
              <w:rPr>
                <w:color w:val="000000" w:themeColor="text1"/>
              </w:rPr>
            </w:pPr>
            <w:r w:rsidRPr="00A801C8">
              <w:rPr>
                <w:color w:val="000000" w:themeColor="text1"/>
              </w:rPr>
              <w:t>The Prevailing Wage Status field indicates whether the project is subject to prevailing wage requirements, such as Davis Bacon.</w:t>
            </w:r>
          </w:p>
        </w:tc>
      </w:tr>
      <w:tr w:rsidR="00E90A1E" w:rsidRPr="00A801C8" w14:paraId="44526725" w14:textId="77777777" w:rsidTr="00E279C6">
        <w:tc>
          <w:tcPr>
            <w:tcW w:w="3384" w:type="dxa"/>
          </w:tcPr>
          <w:p w14:paraId="4AC56636" w14:textId="77777777" w:rsidR="00E90A1E" w:rsidRDefault="00E90A1E" w:rsidP="00E90A1E">
            <w:pPr>
              <w:rPr>
                <w:color w:val="000000" w:themeColor="text1"/>
              </w:rPr>
            </w:pPr>
            <w:r>
              <w:rPr>
                <w:color w:val="000000" w:themeColor="text1"/>
              </w:rPr>
              <w:t>Planned Tax Benefit</w:t>
            </w:r>
          </w:p>
        </w:tc>
        <w:tc>
          <w:tcPr>
            <w:tcW w:w="1728" w:type="dxa"/>
          </w:tcPr>
          <w:p w14:paraId="11EEFDD0" w14:textId="77777777" w:rsidR="00E90A1E" w:rsidRDefault="00E90A1E" w:rsidP="00E90A1E">
            <w:pPr>
              <w:rPr>
                <w:color w:val="000000" w:themeColor="text1"/>
              </w:rPr>
            </w:pPr>
            <w:r>
              <w:rPr>
                <w:color w:val="000000" w:themeColor="text1"/>
              </w:rPr>
              <w:t>Plain Text</w:t>
            </w:r>
          </w:p>
        </w:tc>
        <w:tc>
          <w:tcPr>
            <w:tcW w:w="4320" w:type="dxa"/>
          </w:tcPr>
          <w:p w14:paraId="188BC006" w14:textId="77777777" w:rsidR="00E90A1E" w:rsidRPr="00A801C8" w:rsidRDefault="00E90A1E" w:rsidP="00E90A1E">
            <w:pPr>
              <w:rPr>
                <w:color w:val="000000" w:themeColor="text1"/>
              </w:rPr>
            </w:pPr>
            <w:r>
              <w:rPr>
                <w:color w:val="000000" w:themeColor="text1"/>
              </w:rPr>
              <w:t>The Planned Tax Benefit field indicates the type of tax benefit that is anticipated for the project at the time of the project start. Data on actual/final tax benefits received can only be obtained from the NYC Department of Finance. Note: Planned Tax Benefit data for confidential projects are masked.</w:t>
            </w:r>
          </w:p>
        </w:tc>
      </w:tr>
      <w:tr w:rsidR="00E90A1E" w:rsidRPr="00A0328C" w14:paraId="7BB98745" w14:textId="77777777" w:rsidTr="00E279C6">
        <w:tc>
          <w:tcPr>
            <w:tcW w:w="3384" w:type="dxa"/>
          </w:tcPr>
          <w:p w14:paraId="284BBC6D" w14:textId="0A15B8DE" w:rsidR="00E90A1E" w:rsidRPr="00F82CAE" w:rsidRDefault="00E90A1E" w:rsidP="00E90A1E">
            <w:pPr>
              <w:rPr>
                <w:color w:val="000000" w:themeColor="text1"/>
              </w:rPr>
            </w:pPr>
            <w:r>
              <w:rPr>
                <w:color w:val="000000" w:themeColor="text1"/>
              </w:rPr>
              <w:t xml:space="preserve">Extremely </w:t>
            </w:r>
            <w:r w:rsidR="00EA7984">
              <w:rPr>
                <w:color w:val="000000" w:themeColor="text1"/>
              </w:rPr>
              <w:t>Low-Income</w:t>
            </w:r>
            <w:r>
              <w:rPr>
                <w:color w:val="000000" w:themeColor="text1"/>
              </w:rPr>
              <w:t xml:space="preserve"> Units</w:t>
            </w:r>
          </w:p>
        </w:tc>
        <w:tc>
          <w:tcPr>
            <w:tcW w:w="1728" w:type="dxa"/>
          </w:tcPr>
          <w:p w14:paraId="7C886E19" w14:textId="77777777" w:rsidR="00E90A1E" w:rsidRPr="00A0328C" w:rsidRDefault="00E90A1E" w:rsidP="00E90A1E">
            <w:pPr>
              <w:rPr>
                <w:color w:val="000000" w:themeColor="text1"/>
              </w:rPr>
            </w:pPr>
            <w:r>
              <w:rPr>
                <w:color w:val="000000" w:themeColor="text1"/>
              </w:rPr>
              <w:t>Number</w:t>
            </w:r>
          </w:p>
        </w:tc>
        <w:tc>
          <w:tcPr>
            <w:tcW w:w="4320" w:type="dxa"/>
          </w:tcPr>
          <w:p w14:paraId="18F4A062" w14:textId="65FE0240" w:rsidR="00E90A1E" w:rsidRPr="00A0328C" w:rsidRDefault="00E90A1E" w:rsidP="00E90A1E">
            <w:pPr>
              <w:rPr>
                <w:color w:val="000000" w:themeColor="text1"/>
              </w:rPr>
            </w:pPr>
            <w:r w:rsidRPr="00A0328C">
              <w:rPr>
                <w:color w:val="000000" w:themeColor="text1"/>
              </w:rPr>
              <w:t xml:space="preserve">Extremely </w:t>
            </w:r>
            <w:r w:rsidR="00EA7984" w:rsidRPr="00A0328C">
              <w:rPr>
                <w:color w:val="000000" w:themeColor="text1"/>
              </w:rPr>
              <w:t>Low-Income</w:t>
            </w:r>
            <w:r w:rsidRPr="00A0328C">
              <w:rPr>
                <w:color w:val="000000" w:themeColor="text1"/>
              </w:rPr>
              <w:t xml:space="preserv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0 to 30% </w:t>
            </w:r>
            <w:r>
              <w:rPr>
                <w:color w:val="000000" w:themeColor="text1"/>
              </w:rPr>
              <w:t>of the area median income (AMI).</w:t>
            </w:r>
          </w:p>
        </w:tc>
      </w:tr>
      <w:tr w:rsidR="00E90A1E" w:rsidRPr="00A0328C" w14:paraId="62C14E78" w14:textId="77777777" w:rsidTr="00E279C6">
        <w:tc>
          <w:tcPr>
            <w:tcW w:w="3384" w:type="dxa"/>
          </w:tcPr>
          <w:p w14:paraId="178760B3" w14:textId="7E61DC56" w:rsidR="00E90A1E" w:rsidRDefault="00E90A1E" w:rsidP="00E90A1E">
            <w:pPr>
              <w:rPr>
                <w:color w:val="000000" w:themeColor="text1"/>
              </w:rPr>
            </w:pPr>
            <w:r>
              <w:rPr>
                <w:color w:val="000000" w:themeColor="text1"/>
              </w:rPr>
              <w:t xml:space="preserve">Very </w:t>
            </w:r>
            <w:r w:rsidR="00EA7984">
              <w:rPr>
                <w:color w:val="000000" w:themeColor="text1"/>
              </w:rPr>
              <w:t>Low-Income</w:t>
            </w:r>
            <w:r>
              <w:rPr>
                <w:color w:val="000000" w:themeColor="text1"/>
              </w:rPr>
              <w:t xml:space="preserve"> Units</w:t>
            </w:r>
          </w:p>
        </w:tc>
        <w:tc>
          <w:tcPr>
            <w:tcW w:w="1728" w:type="dxa"/>
          </w:tcPr>
          <w:p w14:paraId="3F95659B" w14:textId="77777777" w:rsidR="00E90A1E" w:rsidRDefault="00E90A1E" w:rsidP="00E90A1E">
            <w:pPr>
              <w:rPr>
                <w:color w:val="000000" w:themeColor="text1"/>
              </w:rPr>
            </w:pPr>
            <w:r>
              <w:rPr>
                <w:color w:val="000000" w:themeColor="text1"/>
              </w:rPr>
              <w:t>Number</w:t>
            </w:r>
          </w:p>
        </w:tc>
        <w:tc>
          <w:tcPr>
            <w:tcW w:w="4320" w:type="dxa"/>
          </w:tcPr>
          <w:p w14:paraId="6167B616" w14:textId="0B4EB838" w:rsidR="00E90A1E" w:rsidRPr="00A0328C" w:rsidRDefault="00E90A1E" w:rsidP="00E90A1E">
            <w:pPr>
              <w:rPr>
                <w:color w:val="000000" w:themeColor="text1"/>
              </w:rPr>
            </w:pPr>
            <w:r>
              <w:rPr>
                <w:color w:val="000000" w:themeColor="text1"/>
              </w:rPr>
              <w:t>Very</w:t>
            </w:r>
            <w:r w:rsidRPr="00A0328C">
              <w:rPr>
                <w:color w:val="000000" w:themeColor="text1"/>
              </w:rPr>
              <w:t xml:space="preserve"> </w:t>
            </w:r>
            <w:r w:rsidR="00EA7984" w:rsidRPr="00A0328C">
              <w:rPr>
                <w:color w:val="000000" w:themeColor="text1"/>
              </w:rPr>
              <w:t>Low-Income</w:t>
            </w:r>
            <w:r w:rsidRPr="00A0328C">
              <w:rPr>
                <w:color w:val="000000" w:themeColor="text1"/>
              </w:rPr>
              <w:t xml:space="preserv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w:t>
            </w:r>
            <w:r>
              <w:rPr>
                <w:color w:val="000000" w:themeColor="text1"/>
              </w:rPr>
              <w:t xml:space="preserve">31 to </w:t>
            </w:r>
            <w:r w:rsidRPr="00A0328C">
              <w:rPr>
                <w:color w:val="000000" w:themeColor="text1"/>
              </w:rPr>
              <w:t xml:space="preserve">50% </w:t>
            </w:r>
            <w:r>
              <w:rPr>
                <w:color w:val="000000" w:themeColor="text1"/>
              </w:rPr>
              <w:t>of the area median income (AMI).</w:t>
            </w:r>
          </w:p>
        </w:tc>
      </w:tr>
      <w:tr w:rsidR="00E90A1E" w:rsidRPr="00A0328C" w14:paraId="0CBED925" w14:textId="77777777" w:rsidTr="00E279C6">
        <w:tc>
          <w:tcPr>
            <w:tcW w:w="3384" w:type="dxa"/>
          </w:tcPr>
          <w:p w14:paraId="2CEC41B0" w14:textId="7038C9B6" w:rsidR="00E90A1E" w:rsidRDefault="00E90A1E" w:rsidP="00E90A1E">
            <w:pPr>
              <w:rPr>
                <w:color w:val="000000" w:themeColor="text1"/>
              </w:rPr>
            </w:pPr>
            <w:r>
              <w:rPr>
                <w:color w:val="000000" w:themeColor="text1"/>
              </w:rPr>
              <w:lastRenderedPageBreak/>
              <w:t>Low</w:t>
            </w:r>
            <w:r w:rsidR="00EA7984">
              <w:rPr>
                <w:color w:val="000000" w:themeColor="text1"/>
              </w:rPr>
              <w:t>-</w:t>
            </w:r>
            <w:r>
              <w:rPr>
                <w:color w:val="000000" w:themeColor="text1"/>
              </w:rPr>
              <w:t>Income Units</w:t>
            </w:r>
          </w:p>
        </w:tc>
        <w:tc>
          <w:tcPr>
            <w:tcW w:w="1728" w:type="dxa"/>
          </w:tcPr>
          <w:p w14:paraId="7EA0CC95" w14:textId="77777777" w:rsidR="00E90A1E" w:rsidRPr="00A0328C" w:rsidRDefault="00E90A1E" w:rsidP="00E90A1E">
            <w:pPr>
              <w:rPr>
                <w:color w:val="000000" w:themeColor="text1"/>
              </w:rPr>
            </w:pPr>
            <w:r>
              <w:rPr>
                <w:color w:val="000000" w:themeColor="text1"/>
              </w:rPr>
              <w:t>Number</w:t>
            </w:r>
          </w:p>
        </w:tc>
        <w:tc>
          <w:tcPr>
            <w:tcW w:w="4320" w:type="dxa"/>
          </w:tcPr>
          <w:p w14:paraId="79D5738D" w14:textId="4D9F3E6E" w:rsidR="00E90A1E" w:rsidRPr="00A0328C" w:rsidRDefault="00E90A1E" w:rsidP="00E90A1E">
            <w:pPr>
              <w:rPr>
                <w:color w:val="000000" w:themeColor="text1"/>
              </w:rPr>
            </w:pPr>
            <w:r w:rsidRPr="00A0328C">
              <w:rPr>
                <w:color w:val="000000" w:themeColor="text1"/>
              </w:rPr>
              <w:t>Low</w:t>
            </w:r>
            <w:r w:rsidR="00BE2A6F">
              <w:rPr>
                <w:color w:val="000000" w:themeColor="text1"/>
              </w:rPr>
              <w:t>-</w:t>
            </w:r>
            <w:r w:rsidRPr="00A0328C">
              <w:rPr>
                <w:color w:val="000000" w:themeColor="text1"/>
              </w:rPr>
              <w:t xml:space="preserve">Income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w:t>
            </w:r>
            <w:r>
              <w:rPr>
                <w:color w:val="000000" w:themeColor="text1"/>
              </w:rPr>
              <w:t>51 to 8</w:t>
            </w:r>
            <w:r w:rsidRPr="00A0328C">
              <w:rPr>
                <w:color w:val="000000" w:themeColor="text1"/>
              </w:rPr>
              <w:t xml:space="preserve">0% </w:t>
            </w:r>
            <w:r>
              <w:rPr>
                <w:color w:val="000000" w:themeColor="text1"/>
              </w:rPr>
              <w:t>of the area median income (AMI).</w:t>
            </w:r>
          </w:p>
        </w:tc>
      </w:tr>
      <w:tr w:rsidR="00E90A1E" w:rsidRPr="00A0328C" w14:paraId="0EF49BB1" w14:textId="77777777" w:rsidTr="00E279C6">
        <w:tc>
          <w:tcPr>
            <w:tcW w:w="3384" w:type="dxa"/>
          </w:tcPr>
          <w:p w14:paraId="109D09BB" w14:textId="77777777" w:rsidR="00E90A1E" w:rsidRDefault="00E90A1E" w:rsidP="00E90A1E">
            <w:pPr>
              <w:rPr>
                <w:color w:val="000000" w:themeColor="text1"/>
              </w:rPr>
            </w:pPr>
            <w:r>
              <w:rPr>
                <w:color w:val="000000" w:themeColor="text1"/>
              </w:rPr>
              <w:t>Moderate Income Units</w:t>
            </w:r>
          </w:p>
        </w:tc>
        <w:tc>
          <w:tcPr>
            <w:tcW w:w="1728" w:type="dxa"/>
          </w:tcPr>
          <w:p w14:paraId="738B01A1" w14:textId="77777777" w:rsidR="00E90A1E" w:rsidRDefault="00E90A1E" w:rsidP="00E90A1E">
            <w:pPr>
              <w:rPr>
                <w:color w:val="000000" w:themeColor="text1"/>
              </w:rPr>
            </w:pPr>
            <w:r>
              <w:rPr>
                <w:color w:val="000000" w:themeColor="text1"/>
              </w:rPr>
              <w:t>Number</w:t>
            </w:r>
          </w:p>
        </w:tc>
        <w:tc>
          <w:tcPr>
            <w:tcW w:w="4320" w:type="dxa"/>
          </w:tcPr>
          <w:p w14:paraId="36CA6E42" w14:textId="77777777" w:rsidR="00E90A1E" w:rsidRPr="00A0328C" w:rsidRDefault="00E90A1E" w:rsidP="00E90A1E">
            <w:pPr>
              <w:rPr>
                <w:color w:val="000000" w:themeColor="text1"/>
              </w:rPr>
            </w:pPr>
            <w:r>
              <w:rPr>
                <w:color w:val="000000" w:themeColor="text1"/>
              </w:rPr>
              <w:t>Moderate</w:t>
            </w:r>
            <w:r w:rsidRPr="00A0328C">
              <w:rPr>
                <w:color w:val="000000" w:themeColor="text1"/>
              </w:rPr>
              <w:t xml:space="preserve"> Income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w:t>
            </w:r>
            <w:r>
              <w:rPr>
                <w:color w:val="000000" w:themeColor="text1"/>
              </w:rPr>
              <w:t>81 to 120</w:t>
            </w:r>
            <w:r w:rsidRPr="00A0328C">
              <w:rPr>
                <w:color w:val="000000" w:themeColor="text1"/>
              </w:rPr>
              <w:t xml:space="preserve">% </w:t>
            </w:r>
            <w:r>
              <w:rPr>
                <w:color w:val="000000" w:themeColor="text1"/>
              </w:rPr>
              <w:t>of the area median income (AMI).</w:t>
            </w:r>
          </w:p>
        </w:tc>
      </w:tr>
      <w:tr w:rsidR="00E90A1E" w:rsidRPr="00A0328C" w14:paraId="6EC54E82" w14:textId="77777777" w:rsidTr="00E279C6">
        <w:tc>
          <w:tcPr>
            <w:tcW w:w="3384" w:type="dxa"/>
          </w:tcPr>
          <w:p w14:paraId="5905943D" w14:textId="77777777" w:rsidR="00E90A1E" w:rsidRDefault="00E90A1E" w:rsidP="00E90A1E">
            <w:pPr>
              <w:rPr>
                <w:color w:val="000000" w:themeColor="text1"/>
              </w:rPr>
            </w:pPr>
            <w:r>
              <w:rPr>
                <w:color w:val="000000" w:themeColor="text1"/>
              </w:rPr>
              <w:t>Middle Income Units</w:t>
            </w:r>
          </w:p>
        </w:tc>
        <w:tc>
          <w:tcPr>
            <w:tcW w:w="1728" w:type="dxa"/>
          </w:tcPr>
          <w:p w14:paraId="4614D82E" w14:textId="77777777" w:rsidR="00E90A1E" w:rsidRDefault="00E90A1E" w:rsidP="00E90A1E">
            <w:pPr>
              <w:rPr>
                <w:color w:val="000000" w:themeColor="text1"/>
              </w:rPr>
            </w:pPr>
            <w:r>
              <w:rPr>
                <w:color w:val="000000" w:themeColor="text1"/>
              </w:rPr>
              <w:t>Number</w:t>
            </w:r>
          </w:p>
        </w:tc>
        <w:tc>
          <w:tcPr>
            <w:tcW w:w="4320" w:type="dxa"/>
          </w:tcPr>
          <w:p w14:paraId="28B62565" w14:textId="77777777" w:rsidR="00E90A1E" w:rsidRPr="00A0328C" w:rsidRDefault="00E90A1E" w:rsidP="00E90A1E">
            <w:pPr>
              <w:rPr>
                <w:color w:val="000000" w:themeColor="text1"/>
              </w:rPr>
            </w:pPr>
            <w:r>
              <w:rPr>
                <w:color w:val="000000" w:themeColor="text1"/>
              </w:rPr>
              <w:t>Middle</w:t>
            </w:r>
            <w:r w:rsidRPr="00A0328C">
              <w:rPr>
                <w:color w:val="000000" w:themeColor="text1"/>
              </w:rPr>
              <w:t xml:space="preserve"> Income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w:t>
            </w:r>
            <w:r>
              <w:rPr>
                <w:color w:val="000000" w:themeColor="text1"/>
              </w:rPr>
              <w:t>121 to 165</w:t>
            </w:r>
            <w:r w:rsidRPr="00A0328C">
              <w:rPr>
                <w:color w:val="000000" w:themeColor="text1"/>
              </w:rPr>
              <w:t xml:space="preserve">% </w:t>
            </w:r>
            <w:r>
              <w:rPr>
                <w:color w:val="000000" w:themeColor="text1"/>
              </w:rPr>
              <w:t>of the area median income (AMI).</w:t>
            </w:r>
          </w:p>
        </w:tc>
      </w:tr>
      <w:tr w:rsidR="00E90A1E" w:rsidRPr="00A0328C" w14:paraId="7B7827F6" w14:textId="77777777" w:rsidTr="00E279C6">
        <w:tc>
          <w:tcPr>
            <w:tcW w:w="3384" w:type="dxa"/>
          </w:tcPr>
          <w:p w14:paraId="2261C19F" w14:textId="77777777" w:rsidR="00E90A1E" w:rsidRDefault="00E90A1E" w:rsidP="00E90A1E">
            <w:pPr>
              <w:rPr>
                <w:color w:val="000000" w:themeColor="text1"/>
              </w:rPr>
            </w:pPr>
            <w:r>
              <w:rPr>
                <w:color w:val="000000" w:themeColor="text1"/>
              </w:rPr>
              <w:t>Other Income Units</w:t>
            </w:r>
          </w:p>
        </w:tc>
        <w:tc>
          <w:tcPr>
            <w:tcW w:w="1728" w:type="dxa"/>
          </w:tcPr>
          <w:p w14:paraId="1B4DB5EC" w14:textId="77777777" w:rsidR="00E90A1E" w:rsidRPr="00EA0215" w:rsidRDefault="00E90A1E" w:rsidP="00E90A1E">
            <w:pPr>
              <w:rPr>
                <w:color w:val="000000" w:themeColor="text1"/>
              </w:rPr>
            </w:pPr>
            <w:r>
              <w:rPr>
                <w:color w:val="000000" w:themeColor="text1"/>
              </w:rPr>
              <w:t>Number</w:t>
            </w:r>
          </w:p>
        </w:tc>
        <w:tc>
          <w:tcPr>
            <w:tcW w:w="4320" w:type="dxa"/>
          </w:tcPr>
          <w:p w14:paraId="0F48EB50" w14:textId="77777777" w:rsidR="00E90A1E" w:rsidRPr="00A0328C" w:rsidRDefault="00E90A1E" w:rsidP="00E90A1E">
            <w:pPr>
              <w:rPr>
                <w:color w:val="000000" w:themeColor="text1"/>
              </w:rPr>
            </w:pPr>
            <w:r w:rsidRPr="00EA0215">
              <w:rPr>
                <w:color w:val="000000" w:themeColor="text1"/>
              </w:rPr>
              <w:t xml:space="preserve">Other Units are units reserved for building </w:t>
            </w:r>
            <w:r>
              <w:rPr>
                <w:color w:val="000000" w:themeColor="text1"/>
              </w:rPr>
              <w:t>superintendents</w:t>
            </w:r>
            <w:r w:rsidRPr="00EA0215">
              <w:rPr>
                <w:color w:val="000000" w:themeColor="text1"/>
              </w:rPr>
              <w:t>.</w:t>
            </w:r>
          </w:p>
        </w:tc>
      </w:tr>
      <w:tr w:rsidR="00E90A1E" w14:paraId="52ABC6A7" w14:textId="77777777" w:rsidTr="00E279C6">
        <w:tc>
          <w:tcPr>
            <w:tcW w:w="3384" w:type="dxa"/>
          </w:tcPr>
          <w:p w14:paraId="4BA208A5" w14:textId="77777777" w:rsidR="00E90A1E" w:rsidRDefault="00E90A1E" w:rsidP="00E90A1E">
            <w:pPr>
              <w:rPr>
                <w:color w:val="000000" w:themeColor="text1"/>
              </w:rPr>
            </w:pPr>
            <w:r>
              <w:rPr>
                <w:color w:val="000000" w:themeColor="text1"/>
              </w:rPr>
              <w:t>Counted Rental Units</w:t>
            </w:r>
          </w:p>
        </w:tc>
        <w:tc>
          <w:tcPr>
            <w:tcW w:w="1728" w:type="dxa"/>
          </w:tcPr>
          <w:p w14:paraId="22327A95" w14:textId="77777777" w:rsidR="00E90A1E" w:rsidRDefault="00E90A1E" w:rsidP="00E90A1E">
            <w:pPr>
              <w:rPr>
                <w:color w:val="000000" w:themeColor="text1"/>
              </w:rPr>
            </w:pPr>
            <w:r>
              <w:rPr>
                <w:color w:val="000000" w:themeColor="text1"/>
              </w:rPr>
              <w:t>Number</w:t>
            </w:r>
          </w:p>
        </w:tc>
        <w:tc>
          <w:tcPr>
            <w:tcW w:w="4320" w:type="dxa"/>
          </w:tcPr>
          <w:p w14:paraId="05957B67" w14:textId="586BFA25" w:rsidR="00E90A1E" w:rsidRDefault="00E90A1E" w:rsidP="00E90A1E">
            <w:pPr>
              <w:rPr>
                <w:color w:val="000000" w:themeColor="text1"/>
              </w:rPr>
            </w:pPr>
            <w:r>
              <w:rPr>
                <w:color w:val="000000" w:themeColor="text1"/>
              </w:rPr>
              <w:t xml:space="preserve">Counted Rental Units are the units in the building, counted toward </w:t>
            </w:r>
            <w:r w:rsidR="00304D17">
              <w:rPr>
                <w:color w:val="000000" w:themeColor="text1"/>
              </w:rPr>
              <w:t xml:space="preserve">a housing </w:t>
            </w:r>
            <w:r>
              <w:rPr>
                <w:color w:val="000000" w:themeColor="text1"/>
              </w:rPr>
              <w:t>plan, where assistance has been provided to landlords in exchange for a requirement for affordable units.</w:t>
            </w:r>
          </w:p>
        </w:tc>
      </w:tr>
      <w:tr w:rsidR="00E90A1E" w14:paraId="04EF9C4F" w14:textId="77777777" w:rsidTr="00E279C6">
        <w:tc>
          <w:tcPr>
            <w:tcW w:w="3384" w:type="dxa"/>
          </w:tcPr>
          <w:p w14:paraId="22F0E344" w14:textId="77777777" w:rsidR="00E90A1E" w:rsidRDefault="00E90A1E" w:rsidP="00E90A1E">
            <w:pPr>
              <w:rPr>
                <w:color w:val="000000" w:themeColor="text1"/>
              </w:rPr>
            </w:pPr>
            <w:r>
              <w:rPr>
                <w:color w:val="000000" w:themeColor="text1"/>
              </w:rPr>
              <w:t>Counted Homeownership Units</w:t>
            </w:r>
          </w:p>
        </w:tc>
        <w:tc>
          <w:tcPr>
            <w:tcW w:w="1728" w:type="dxa"/>
          </w:tcPr>
          <w:p w14:paraId="0E4B5F14" w14:textId="77777777" w:rsidR="00E90A1E" w:rsidRDefault="00E90A1E" w:rsidP="00E90A1E">
            <w:pPr>
              <w:rPr>
                <w:color w:val="000000" w:themeColor="text1"/>
              </w:rPr>
            </w:pPr>
            <w:r>
              <w:rPr>
                <w:color w:val="000000" w:themeColor="text1"/>
              </w:rPr>
              <w:t>Number</w:t>
            </w:r>
          </w:p>
        </w:tc>
        <w:tc>
          <w:tcPr>
            <w:tcW w:w="4320" w:type="dxa"/>
          </w:tcPr>
          <w:p w14:paraId="7C8B3EA8" w14:textId="5825DF6B" w:rsidR="00E90A1E" w:rsidRDefault="00E90A1E" w:rsidP="00E90A1E">
            <w:pPr>
              <w:rPr>
                <w:color w:val="000000" w:themeColor="text1"/>
              </w:rPr>
            </w:pPr>
            <w:r>
              <w:rPr>
                <w:color w:val="000000" w:themeColor="text1"/>
              </w:rPr>
              <w:t xml:space="preserve">Counted Homeownership Units are the units in the building, counted toward </w:t>
            </w:r>
            <w:r w:rsidR="00304D17">
              <w:rPr>
                <w:color w:val="000000" w:themeColor="text1"/>
              </w:rPr>
              <w:t>a housing p</w:t>
            </w:r>
            <w:r>
              <w:rPr>
                <w:color w:val="000000" w:themeColor="text1"/>
              </w:rPr>
              <w:t>lan, where assistance has been provided directly to homeowners.</w:t>
            </w:r>
          </w:p>
        </w:tc>
      </w:tr>
      <w:tr w:rsidR="00E90A1E" w:rsidRPr="00A801C8" w14:paraId="55ADA7F9" w14:textId="77777777" w:rsidTr="00E279C6">
        <w:tc>
          <w:tcPr>
            <w:tcW w:w="3384" w:type="dxa"/>
          </w:tcPr>
          <w:p w14:paraId="774C3E1D" w14:textId="77777777" w:rsidR="00E90A1E" w:rsidRDefault="00E90A1E" w:rsidP="00E90A1E">
            <w:pPr>
              <w:rPr>
                <w:color w:val="000000" w:themeColor="text1"/>
              </w:rPr>
            </w:pPr>
            <w:r>
              <w:rPr>
                <w:color w:val="000000" w:themeColor="text1"/>
              </w:rPr>
              <w:t>All Counted Units</w:t>
            </w:r>
          </w:p>
        </w:tc>
        <w:tc>
          <w:tcPr>
            <w:tcW w:w="1728" w:type="dxa"/>
          </w:tcPr>
          <w:p w14:paraId="42F7E050" w14:textId="77777777" w:rsidR="00E90A1E" w:rsidRDefault="00E90A1E" w:rsidP="00E90A1E">
            <w:pPr>
              <w:rPr>
                <w:color w:val="000000" w:themeColor="text1"/>
              </w:rPr>
            </w:pPr>
            <w:r>
              <w:rPr>
                <w:color w:val="000000" w:themeColor="text1"/>
              </w:rPr>
              <w:t>Number</w:t>
            </w:r>
          </w:p>
        </w:tc>
        <w:tc>
          <w:tcPr>
            <w:tcW w:w="4320" w:type="dxa"/>
          </w:tcPr>
          <w:p w14:paraId="3A65279E" w14:textId="1EA41157" w:rsidR="00E90A1E" w:rsidRPr="008903E3" w:rsidRDefault="00E90A1E" w:rsidP="00E90A1E">
            <w:pPr>
              <w:rPr>
                <w:color w:val="000000" w:themeColor="text1"/>
              </w:rPr>
            </w:pPr>
            <w:r w:rsidRPr="008903E3">
              <w:rPr>
                <w:color w:val="000000" w:themeColor="text1"/>
              </w:rPr>
              <w:t xml:space="preserve">The Counted Units field indicates the total number of affordable, regulated units counted towards </w:t>
            </w:r>
            <w:r w:rsidR="00304D17">
              <w:rPr>
                <w:color w:val="000000" w:themeColor="text1"/>
              </w:rPr>
              <w:t xml:space="preserve">a housing </w:t>
            </w:r>
            <w:r w:rsidRPr="008903E3">
              <w:rPr>
                <w:color w:val="000000" w:themeColor="text1"/>
              </w:rPr>
              <w:t>plan that are in the building.</w:t>
            </w:r>
          </w:p>
        </w:tc>
      </w:tr>
      <w:tr w:rsidR="00E90A1E" w:rsidRPr="00A0328C" w14:paraId="07E632F2" w14:textId="77777777" w:rsidTr="00E279C6">
        <w:tc>
          <w:tcPr>
            <w:tcW w:w="3384" w:type="dxa"/>
          </w:tcPr>
          <w:p w14:paraId="0211D18E" w14:textId="77777777" w:rsidR="00E90A1E" w:rsidRDefault="00E90A1E" w:rsidP="00E90A1E">
            <w:pPr>
              <w:rPr>
                <w:color w:val="000000" w:themeColor="text1"/>
              </w:rPr>
            </w:pPr>
            <w:r>
              <w:rPr>
                <w:color w:val="000000" w:themeColor="text1"/>
              </w:rPr>
              <w:t>Total Units</w:t>
            </w:r>
          </w:p>
        </w:tc>
        <w:tc>
          <w:tcPr>
            <w:tcW w:w="1728" w:type="dxa"/>
          </w:tcPr>
          <w:p w14:paraId="00A0DCC0" w14:textId="77777777" w:rsidR="00E90A1E" w:rsidRDefault="00E90A1E" w:rsidP="00E90A1E">
            <w:pPr>
              <w:rPr>
                <w:color w:val="000000" w:themeColor="text1"/>
              </w:rPr>
            </w:pPr>
            <w:r>
              <w:rPr>
                <w:color w:val="000000" w:themeColor="text1"/>
              </w:rPr>
              <w:t>Number</w:t>
            </w:r>
          </w:p>
        </w:tc>
        <w:tc>
          <w:tcPr>
            <w:tcW w:w="4320" w:type="dxa"/>
          </w:tcPr>
          <w:p w14:paraId="36417304" w14:textId="77777777" w:rsidR="00E90A1E" w:rsidRPr="00A0328C" w:rsidRDefault="00E90A1E" w:rsidP="00E90A1E">
            <w:pPr>
              <w:rPr>
                <w:color w:val="000000" w:themeColor="text1"/>
              </w:rPr>
            </w:pPr>
            <w:r>
              <w:rPr>
                <w:color w:val="000000" w:themeColor="text1"/>
              </w:rPr>
              <w:t>The Total Units field indicates the total number of units, affordable and market rate, in each building.</w:t>
            </w:r>
          </w:p>
        </w:tc>
      </w:tr>
      <w:tr w:rsidR="00E90A1E" w:rsidRPr="00A0328C" w14:paraId="4067553F" w14:textId="77777777" w:rsidTr="00E279C6">
        <w:tc>
          <w:tcPr>
            <w:tcW w:w="3384" w:type="dxa"/>
          </w:tcPr>
          <w:p w14:paraId="253D3420" w14:textId="77777777" w:rsidR="00E90A1E" w:rsidRDefault="00E90A1E" w:rsidP="00E90A1E">
            <w:pPr>
              <w:rPr>
                <w:color w:val="000000" w:themeColor="text1"/>
              </w:rPr>
            </w:pPr>
            <w:r>
              <w:rPr>
                <w:color w:val="000000" w:themeColor="text1"/>
              </w:rPr>
              <w:t>Senior Units</w:t>
            </w:r>
          </w:p>
        </w:tc>
        <w:tc>
          <w:tcPr>
            <w:tcW w:w="1728" w:type="dxa"/>
          </w:tcPr>
          <w:p w14:paraId="38056AAB" w14:textId="77777777" w:rsidR="00E90A1E" w:rsidRPr="00A0328C" w:rsidRDefault="00E90A1E" w:rsidP="00E90A1E">
            <w:pPr>
              <w:rPr>
                <w:color w:val="000000" w:themeColor="text1"/>
              </w:rPr>
            </w:pPr>
            <w:r>
              <w:rPr>
                <w:color w:val="000000" w:themeColor="text1"/>
              </w:rPr>
              <w:t>Number</w:t>
            </w:r>
          </w:p>
        </w:tc>
        <w:tc>
          <w:tcPr>
            <w:tcW w:w="4320" w:type="dxa"/>
          </w:tcPr>
          <w:p w14:paraId="42DA010E" w14:textId="5CA93D25" w:rsidR="00E90A1E" w:rsidRPr="00A0328C" w:rsidRDefault="00E90A1E" w:rsidP="00E90A1E">
            <w:pPr>
              <w:rPr>
                <w:color w:val="000000" w:themeColor="text1"/>
              </w:rPr>
            </w:pPr>
            <w:r w:rsidRPr="00A0328C">
              <w:rPr>
                <w:color w:val="000000" w:themeColor="text1"/>
              </w:rPr>
              <w:t xml:space="preserve">Senior Units are units that are created or preserved for senior </w:t>
            </w:r>
            <w:r>
              <w:rPr>
                <w:color w:val="000000" w:themeColor="text1"/>
              </w:rPr>
              <w:t>households</w:t>
            </w:r>
            <w:r w:rsidRPr="00A0328C">
              <w:rPr>
                <w:color w:val="000000" w:themeColor="text1"/>
              </w:rPr>
              <w:t>.</w:t>
            </w:r>
            <w:r>
              <w:rPr>
                <w:color w:val="000000" w:themeColor="text1"/>
              </w:rPr>
              <w:t xml:space="preserve">  Senior Units are a subset of the Counted Units in a </w:t>
            </w:r>
            <w:r w:rsidR="00BE2A6F">
              <w:rPr>
                <w:color w:val="000000" w:themeColor="text1"/>
              </w:rPr>
              <w:t>building and</w:t>
            </w:r>
            <w:r>
              <w:rPr>
                <w:color w:val="000000" w:themeColor="text1"/>
              </w:rPr>
              <w:t xml:space="preserve"> are also included in the appropriate Extremely Low Income, Low Income, Moderate Income, Middle Income, or Other category.</w:t>
            </w:r>
          </w:p>
        </w:tc>
      </w:tr>
    </w:tbl>
    <w:p w14:paraId="573E1F96" w14:textId="77777777" w:rsidR="00E13917" w:rsidRDefault="00E13917" w:rsidP="00A8122F">
      <w:pPr>
        <w:pStyle w:val="Footer"/>
        <w:rPr>
          <w:b/>
          <w:color w:val="000000" w:themeColor="text1"/>
        </w:rPr>
      </w:pPr>
    </w:p>
    <w:p w14:paraId="054EA532" w14:textId="77777777" w:rsidR="00112C60" w:rsidRPr="006D0FD5" w:rsidRDefault="00112C60" w:rsidP="00112C60">
      <w:pPr>
        <w:rPr>
          <w:color w:val="000000" w:themeColor="text1"/>
          <w:u w:val="single"/>
        </w:rPr>
      </w:pPr>
      <w:r w:rsidRPr="006D0FD5">
        <w:rPr>
          <w:color w:val="000000" w:themeColor="text1"/>
          <w:u w:val="single"/>
        </w:rPr>
        <w:t>Program Grouping Definitions</w:t>
      </w:r>
    </w:p>
    <w:p w14:paraId="352431A0" w14:textId="77777777" w:rsidR="00112C60" w:rsidRPr="006D0FD5" w:rsidRDefault="00112C60" w:rsidP="00112C60">
      <w:pPr>
        <w:rPr>
          <w:color w:val="000000" w:themeColor="text1"/>
        </w:rPr>
      </w:pPr>
      <w:r w:rsidRPr="006D0FD5">
        <w:rPr>
          <w:color w:val="000000" w:themeColor="text1"/>
        </w:rPr>
        <w:t>The table below defines the broadened program category for a project, based on the project’s primary program.</w:t>
      </w:r>
    </w:p>
    <w:tbl>
      <w:tblPr>
        <w:tblStyle w:val="TableGrid"/>
        <w:tblW w:w="0" w:type="auto"/>
        <w:tblLook w:val="04A0" w:firstRow="1" w:lastRow="0" w:firstColumn="1" w:lastColumn="0" w:noHBand="0" w:noVBand="1"/>
      </w:tblPr>
      <w:tblGrid>
        <w:gridCol w:w="3088"/>
        <w:gridCol w:w="3105"/>
        <w:gridCol w:w="3157"/>
      </w:tblGrid>
      <w:tr w:rsidR="00112C60" w:rsidRPr="006D0FD5" w14:paraId="40ECD463" w14:textId="77777777" w:rsidTr="00112C60">
        <w:tc>
          <w:tcPr>
            <w:tcW w:w="3192" w:type="dxa"/>
          </w:tcPr>
          <w:p w14:paraId="4890A562" w14:textId="77777777" w:rsidR="00112C60" w:rsidRPr="006D0FD5" w:rsidRDefault="00112C60" w:rsidP="00112C60">
            <w:pPr>
              <w:rPr>
                <w:b/>
                <w:bCs/>
                <w:color w:val="000000" w:themeColor="text1"/>
              </w:rPr>
            </w:pPr>
            <w:r w:rsidRPr="006D0FD5">
              <w:rPr>
                <w:b/>
                <w:bCs/>
                <w:color w:val="000000" w:themeColor="text1"/>
              </w:rPr>
              <w:t>Program Group</w:t>
            </w:r>
          </w:p>
        </w:tc>
        <w:tc>
          <w:tcPr>
            <w:tcW w:w="3192" w:type="dxa"/>
          </w:tcPr>
          <w:p w14:paraId="70258DC5" w14:textId="77777777" w:rsidR="00112C60" w:rsidRPr="006D0FD5" w:rsidRDefault="00112C60" w:rsidP="00112C60">
            <w:pPr>
              <w:rPr>
                <w:b/>
                <w:bCs/>
                <w:color w:val="000000" w:themeColor="text1"/>
              </w:rPr>
            </w:pPr>
          </w:p>
        </w:tc>
        <w:tc>
          <w:tcPr>
            <w:tcW w:w="3192" w:type="dxa"/>
          </w:tcPr>
          <w:p w14:paraId="6BBCB15B" w14:textId="77777777" w:rsidR="00112C60" w:rsidRPr="006D0FD5" w:rsidRDefault="00112C60" w:rsidP="00112C60">
            <w:pPr>
              <w:rPr>
                <w:b/>
                <w:bCs/>
                <w:color w:val="000000" w:themeColor="text1"/>
              </w:rPr>
            </w:pPr>
            <w:r w:rsidRPr="006D0FD5">
              <w:rPr>
                <w:b/>
                <w:bCs/>
                <w:color w:val="000000" w:themeColor="text1"/>
              </w:rPr>
              <w:t>Description</w:t>
            </w:r>
          </w:p>
        </w:tc>
      </w:tr>
      <w:tr w:rsidR="00112C60" w:rsidRPr="006D0FD5" w14:paraId="1BB93535" w14:textId="77777777" w:rsidTr="00112C60">
        <w:tc>
          <w:tcPr>
            <w:tcW w:w="3192" w:type="dxa"/>
          </w:tcPr>
          <w:p w14:paraId="589CBC32" w14:textId="77777777" w:rsidR="00112C60" w:rsidRPr="006D0FD5" w:rsidRDefault="00112C60" w:rsidP="00112C60">
            <w:pPr>
              <w:rPr>
                <w:color w:val="000000" w:themeColor="text1"/>
              </w:rPr>
            </w:pPr>
            <w:r w:rsidRPr="006D0FD5">
              <w:rPr>
                <w:color w:val="000000" w:themeColor="text1"/>
              </w:rPr>
              <w:t>Homeowner Assistance Program</w:t>
            </w:r>
          </w:p>
        </w:tc>
        <w:tc>
          <w:tcPr>
            <w:tcW w:w="3192" w:type="dxa"/>
          </w:tcPr>
          <w:p w14:paraId="0FECA907" w14:textId="77777777" w:rsidR="00112C60" w:rsidRPr="006D0FD5" w:rsidRDefault="00112C60" w:rsidP="00112C60">
            <w:pPr>
              <w:rPr>
                <w:color w:val="000000" w:themeColor="text1"/>
              </w:rPr>
            </w:pPr>
            <w:r w:rsidRPr="006D0FD5">
              <w:rPr>
                <w:color w:val="000000" w:themeColor="text1"/>
              </w:rPr>
              <w:t>Alphanumerical</w:t>
            </w:r>
          </w:p>
        </w:tc>
        <w:tc>
          <w:tcPr>
            <w:tcW w:w="3192" w:type="dxa"/>
          </w:tcPr>
          <w:p w14:paraId="051D2360" w14:textId="77777777" w:rsidR="00112C60" w:rsidRPr="006D0FD5" w:rsidRDefault="00112C60" w:rsidP="00112C60">
            <w:pPr>
              <w:rPr>
                <w:rFonts w:ascii="Calibri" w:hAnsi="Calibri" w:cs="Calibri"/>
                <w:color w:val="000000"/>
              </w:rPr>
            </w:pPr>
            <w:r w:rsidRPr="006D0FD5">
              <w:rPr>
                <w:rFonts w:ascii="Calibri" w:hAnsi="Calibri" w:cs="Calibri"/>
                <w:color w:val="000000"/>
              </w:rPr>
              <w:t>Programs that provide homeowner assistance for repairs, down payments, and mortgages.</w:t>
            </w:r>
          </w:p>
          <w:p w14:paraId="49E2C555" w14:textId="77777777" w:rsidR="00112C60" w:rsidRPr="006D0FD5" w:rsidRDefault="00112C60" w:rsidP="00112C60">
            <w:pPr>
              <w:rPr>
                <w:color w:val="000000" w:themeColor="text1"/>
              </w:rPr>
            </w:pPr>
          </w:p>
        </w:tc>
      </w:tr>
      <w:tr w:rsidR="00112C60" w:rsidRPr="006D0FD5" w14:paraId="1FE7E583" w14:textId="77777777" w:rsidTr="00112C60">
        <w:tc>
          <w:tcPr>
            <w:tcW w:w="3192" w:type="dxa"/>
          </w:tcPr>
          <w:p w14:paraId="2B3AF83D" w14:textId="77777777" w:rsidR="00112C60" w:rsidRPr="006D0FD5" w:rsidRDefault="00112C60" w:rsidP="00112C60">
            <w:pPr>
              <w:rPr>
                <w:rFonts w:ascii="Calibri" w:hAnsi="Calibri" w:cs="Calibri"/>
                <w:color w:val="000000"/>
              </w:rPr>
            </w:pPr>
            <w:r w:rsidRPr="006D0FD5">
              <w:rPr>
                <w:rFonts w:ascii="Calibri" w:hAnsi="Calibri" w:cs="Calibri"/>
                <w:color w:val="000000"/>
              </w:rPr>
              <w:lastRenderedPageBreak/>
              <w:t>Multifamily Finance Program</w:t>
            </w:r>
          </w:p>
          <w:p w14:paraId="105208AA" w14:textId="77777777" w:rsidR="00112C60" w:rsidRPr="006D0FD5" w:rsidRDefault="00112C60" w:rsidP="00112C60">
            <w:pPr>
              <w:rPr>
                <w:color w:val="000000" w:themeColor="text1"/>
              </w:rPr>
            </w:pPr>
          </w:p>
        </w:tc>
        <w:tc>
          <w:tcPr>
            <w:tcW w:w="3192" w:type="dxa"/>
          </w:tcPr>
          <w:p w14:paraId="362326B1" w14:textId="77777777" w:rsidR="00112C60" w:rsidRPr="006D0FD5" w:rsidRDefault="00112C60" w:rsidP="00112C60">
            <w:pPr>
              <w:rPr>
                <w:color w:val="000000" w:themeColor="text1"/>
              </w:rPr>
            </w:pPr>
            <w:r w:rsidRPr="006D0FD5">
              <w:rPr>
                <w:color w:val="000000" w:themeColor="text1"/>
              </w:rPr>
              <w:t>Alphanumerical</w:t>
            </w:r>
          </w:p>
        </w:tc>
        <w:tc>
          <w:tcPr>
            <w:tcW w:w="3192" w:type="dxa"/>
          </w:tcPr>
          <w:p w14:paraId="7D903255" w14:textId="77777777" w:rsidR="00112C60" w:rsidRPr="006D0FD5" w:rsidRDefault="00112C60" w:rsidP="00112C60">
            <w:pPr>
              <w:rPr>
                <w:rFonts w:ascii="Calibri" w:hAnsi="Calibri" w:cs="Calibri"/>
                <w:color w:val="000000"/>
              </w:rPr>
            </w:pPr>
            <w:r w:rsidRPr="006D0FD5">
              <w:rPr>
                <w:rFonts w:ascii="Calibri" w:hAnsi="Calibri" w:cs="Calibri"/>
                <w:color w:val="000000"/>
              </w:rPr>
              <w:t>Programs that provide loans/financing for new construction or rehabilitation of multifamily projects.</w:t>
            </w:r>
          </w:p>
        </w:tc>
      </w:tr>
      <w:tr w:rsidR="00112C60" w:rsidRPr="006D0FD5" w14:paraId="5B285F7F" w14:textId="77777777" w:rsidTr="00112C60">
        <w:tc>
          <w:tcPr>
            <w:tcW w:w="3192" w:type="dxa"/>
          </w:tcPr>
          <w:p w14:paraId="1E5C852B" w14:textId="77777777" w:rsidR="00112C60" w:rsidRPr="006D0FD5" w:rsidRDefault="00112C60" w:rsidP="00112C60">
            <w:pPr>
              <w:rPr>
                <w:rFonts w:ascii="Calibri" w:hAnsi="Calibri" w:cs="Calibri"/>
                <w:color w:val="000000"/>
              </w:rPr>
            </w:pPr>
            <w:r w:rsidRPr="006D0FD5">
              <w:rPr>
                <w:rFonts w:ascii="Calibri" w:hAnsi="Calibri" w:cs="Calibri"/>
                <w:color w:val="000000"/>
              </w:rPr>
              <w:t>Multifamily Incentives Program</w:t>
            </w:r>
          </w:p>
        </w:tc>
        <w:tc>
          <w:tcPr>
            <w:tcW w:w="3192" w:type="dxa"/>
          </w:tcPr>
          <w:p w14:paraId="5E6D8D66" w14:textId="77777777" w:rsidR="00112C60" w:rsidRPr="006D0FD5" w:rsidRDefault="00112C60" w:rsidP="00112C60">
            <w:pPr>
              <w:rPr>
                <w:color w:val="000000" w:themeColor="text1"/>
              </w:rPr>
            </w:pPr>
            <w:r w:rsidRPr="006D0FD5">
              <w:rPr>
                <w:color w:val="000000" w:themeColor="text1"/>
              </w:rPr>
              <w:t>Alphanumerical</w:t>
            </w:r>
          </w:p>
        </w:tc>
        <w:tc>
          <w:tcPr>
            <w:tcW w:w="3192" w:type="dxa"/>
          </w:tcPr>
          <w:p w14:paraId="2BD66689" w14:textId="77777777" w:rsidR="00112C60" w:rsidRPr="006D0FD5" w:rsidRDefault="00112C60" w:rsidP="00112C60">
            <w:pPr>
              <w:rPr>
                <w:rFonts w:ascii="Calibri" w:hAnsi="Calibri" w:cs="Calibri"/>
                <w:color w:val="000000"/>
              </w:rPr>
            </w:pPr>
            <w:r w:rsidRPr="006D0FD5">
              <w:rPr>
                <w:rFonts w:ascii="Calibri" w:hAnsi="Calibri" w:cs="Calibri"/>
                <w:color w:val="000000"/>
              </w:rPr>
              <w:t>Programs that provide financial incentives in exchange for multifamily construction/preservation projects.</w:t>
            </w:r>
          </w:p>
        </w:tc>
      </w:tr>
      <w:tr w:rsidR="00112C60" w:rsidRPr="006D0FD5" w14:paraId="1DEA876A" w14:textId="77777777" w:rsidTr="00112C60">
        <w:tc>
          <w:tcPr>
            <w:tcW w:w="3192" w:type="dxa"/>
          </w:tcPr>
          <w:p w14:paraId="36E48126" w14:textId="77777777" w:rsidR="00112C60" w:rsidRPr="006D0FD5" w:rsidRDefault="00112C60" w:rsidP="00112C60">
            <w:pPr>
              <w:rPr>
                <w:rFonts w:ascii="Calibri" w:hAnsi="Calibri" w:cs="Calibri"/>
                <w:color w:val="000000"/>
              </w:rPr>
            </w:pPr>
            <w:r w:rsidRPr="006D0FD5">
              <w:rPr>
                <w:rFonts w:ascii="Calibri" w:hAnsi="Calibri" w:cs="Calibri"/>
                <w:color w:val="000000"/>
              </w:rPr>
              <w:t>Sandy Program</w:t>
            </w:r>
          </w:p>
        </w:tc>
        <w:tc>
          <w:tcPr>
            <w:tcW w:w="3192" w:type="dxa"/>
          </w:tcPr>
          <w:p w14:paraId="773B6BDD" w14:textId="77777777" w:rsidR="00112C60" w:rsidRPr="006D0FD5" w:rsidRDefault="00112C60" w:rsidP="00112C60">
            <w:pPr>
              <w:rPr>
                <w:color w:val="000000" w:themeColor="text1"/>
              </w:rPr>
            </w:pPr>
            <w:r w:rsidRPr="006D0FD5">
              <w:rPr>
                <w:color w:val="000000" w:themeColor="text1"/>
              </w:rPr>
              <w:t>Alphanumerical</w:t>
            </w:r>
          </w:p>
        </w:tc>
        <w:tc>
          <w:tcPr>
            <w:tcW w:w="3192" w:type="dxa"/>
          </w:tcPr>
          <w:p w14:paraId="3DA5EE0D" w14:textId="77777777" w:rsidR="00112C60" w:rsidRPr="006D0FD5" w:rsidRDefault="00112C60" w:rsidP="00112C60">
            <w:pPr>
              <w:rPr>
                <w:rFonts w:ascii="Calibri" w:hAnsi="Calibri" w:cs="Calibri"/>
                <w:color w:val="000000"/>
              </w:rPr>
            </w:pPr>
            <w:r w:rsidRPr="006D0FD5">
              <w:rPr>
                <w:rFonts w:ascii="Calibri" w:hAnsi="Calibri" w:cs="Calibri"/>
                <w:color w:val="000000"/>
              </w:rPr>
              <w:t>Programs related to Sandy Multifamily Program.</w:t>
            </w:r>
          </w:p>
          <w:p w14:paraId="21AA50CD" w14:textId="77777777" w:rsidR="00112C60" w:rsidRPr="006D0FD5" w:rsidRDefault="00112C60" w:rsidP="00112C60">
            <w:pPr>
              <w:rPr>
                <w:rFonts w:ascii="Calibri" w:hAnsi="Calibri" w:cs="Calibri"/>
                <w:color w:val="000000"/>
              </w:rPr>
            </w:pPr>
          </w:p>
        </w:tc>
      </w:tr>
      <w:tr w:rsidR="00112C60" w14:paraId="1AA2FC8B" w14:textId="77777777" w:rsidTr="00112C60">
        <w:tc>
          <w:tcPr>
            <w:tcW w:w="3192" w:type="dxa"/>
          </w:tcPr>
          <w:p w14:paraId="4959B729" w14:textId="77777777" w:rsidR="00112C60" w:rsidRPr="006D0FD5" w:rsidRDefault="00112C60" w:rsidP="00112C60">
            <w:pPr>
              <w:rPr>
                <w:rFonts w:ascii="Calibri" w:hAnsi="Calibri" w:cs="Calibri"/>
                <w:color w:val="000000"/>
              </w:rPr>
            </w:pPr>
            <w:r w:rsidRPr="006D0FD5">
              <w:rPr>
                <w:rFonts w:ascii="Calibri" w:hAnsi="Calibri" w:cs="Calibri"/>
                <w:color w:val="000000"/>
              </w:rPr>
              <w:t>Small Homes Program</w:t>
            </w:r>
          </w:p>
        </w:tc>
        <w:tc>
          <w:tcPr>
            <w:tcW w:w="3192" w:type="dxa"/>
          </w:tcPr>
          <w:p w14:paraId="11D48EF1" w14:textId="77777777" w:rsidR="00112C60" w:rsidRPr="006D0FD5" w:rsidRDefault="00112C60" w:rsidP="00112C60">
            <w:pPr>
              <w:rPr>
                <w:color w:val="000000" w:themeColor="text1"/>
              </w:rPr>
            </w:pPr>
            <w:r w:rsidRPr="006D0FD5">
              <w:rPr>
                <w:color w:val="000000" w:themeColor="text1"/>
              </w:rPr>
              <w:t>Alphanumerical</w:t>
            </w:r>
          </w:p>
        </w:tc>
        <w:tc>
          <w:tcPr>
            <w:tcW w:w="3192" w:type="dxa"/>
          </w:tcPr>
          <w:p w14:paraId="227C6E5F" w14:textId="77777777" w:rsidR="00112C60" w:rsidRDefault="00112C60" w:rsidP="00112C60">
            <w:pPr>
              <w:rPr>
                <w:rFonts w:ascii="Calibri" w:hAnsi="Calibri" w:cs="Calibri"/>
                <w:color w:val="000000"/>
              </w:rPr>
            </w:pPr>
            <w:r w:rsidRPr="006D0FD5">
              <w:rPr>
                <w:rFonts w:ascii="Calibri" w:hAnsi="Calibri" w:cs="Calibri"/>
                <w:color w:val="000000"/>
              </w:rPr>
              <w:t>Programs relating to building or preserving small homes.</w:t>
            </w:r>
          </w:p>
        </w:tc>
      </w:tr>
    </w:tbl>
    <w:p w14:paraId="79BF25A7" w14:textId="77777777" w:rsidR="00112C60" w:rsidRDefault="00112C60" w:rsidP="00A8122F">
      <w:pPr>
        <w:pStyle w:val="Footer"/>
        <w:rPr>
          <w:b/>
          <w:color w:val="000000" w:themeColor="text1"/>
        </w:rPr>
      </w:pPr>
    </w:p>
    <w:p w14:paraId="35146A9C" w14:textId="77777777" w:rsidR="00531A9F" w:rsidRDefault="00531A9F" w:rsidP="006D26F7">
      <w:pPr>
        <w:pStyle w:val="Footer"/>
        <w:rPr>
          <w:color w:val="000000" w:themeColor="text1"/>
        </w:rPr>
      </w:pPr>
    </w:p>
    <w:p w14:paraId="6B4AAEB9" w14:textId="77777777" w:rsidR="00531A9F" w:rsidRPr="00531A9F" w:rsidRDefault="00531A9F" w:rsidP="006D26F7">
      <w:pPr>
        <w:pStyle w:val="Footer"/>
        <w:rPr>
          <w:color w:val="000000" w:themeColor="text1"/>
          <w:u w:val="single"/>
        </w:rPr>
      </w:pPr>
      <w:r w:rsidRPr="00531A9F">
        <w:rPr>
          <w:color w:val="000000" w:themeColor="text1"/>
          <w:u w:val="single"/>
        </w:rPr>
        <w:t>Geocoding</w:t>
      </w:r>
      <w:r>
        <w:rPr>
          <w:color w:val="000000" w:themeColor="text1"/>
          <w:u w:val="single"/>
        </w:rPr>
        <w:t xml:space="preserve"> Methodology</w:t>
      </w:r>
    </w:p>
    <w:p w14:paraId="2B1DD70F" w14:textId="77777777" w:rsidR="006F6A71" w:rsidRDefault="006F6A71" w:rsidP="006D26F7">
      <w:pPr>
        <w:pStyle w:val="Footer"/>
        <w:rPr>
          <w:color w:val="000000" w:themeColor="text1"/>
        </w:rPr>
      </w:pPr>
    </w:p>
    <w:p w14:paraId="32D02B00" w14:textId="4C5FFBAB" w:rsidR="00531A9F" w:rsidRPr="000E6EC6" w:rsidRDefault="00C7290B" w:rsidP="006D26F7">
      <w:pPr>
        <w:pStyle w:val="Footer"/>
        <w:rPr>
          <w:color w:val="000000" w:themeColor="text1"/>
        </w:rPr>
      </w:pPr>
      <w:r w:rsidRPr="000E6EC6">
        <w:rPr>
          <w:color w:val="000000" w:themeColor="text1"/>
        </w:rPr>
        <w:t xml:space="preserve">The </w:t>
      </w:r>
      <w:r w:rsidR="00EC66F6">
        <w:rPr>
          <w:color w:val="000000" w:themeColor="text1"/>
        </w:rPr>
        <w:t>spatial fields (</w:t>
      </w:r>
      <w:r w:rsidRPr="000E6EC6">
        <w:rPr>
          <w:color w:val="000000" w:themeColor="text1"/>
        </w:rPr>
        <w:t>BBL, BIN,</w:t>
      </w:r>
      <w:r w:rsidR="00E7250B" w:rsidRPr="000E6EC6">
        <w:rPr>
          <w:color w:val="000000" w:themeColor="text1"/>
        </w:rPr>
        <w:t xml:space="preserve"> Community Board, Council District,</w:t>
      </w:r>
      <w:r w:rsidR="00AB45AA">
        <w:rPr>
          <w:color w:val="000000" w:themeColor="text1"/>
        </w:rPr>
        <w:t xml:space="preserve"> Census Tract, Neighborhood Tabulation Area,</w:t>
      </w:r>
      <w:r w:rsidRPr="000E6EC6">
        <w:rPr>
          <w:color w:val="000000" w:themeColor="text1"/>
        </w:rPr>
        <w:t xml:space="preserve"> Latitude,</w:t>
      </w:r>
      <w:r w:rsidR="00531A9F" w:rsidRPr="000E6EC6">
        <w:rPr>
          <w:color w:val="000000" w:themeColor="text1"/>
        </w:rPr>
        <w:t xml:space="preserve"> Longitude</w:t>
      </w:r>
      <w:r w:rsidR="00EC66F6">
        <w:rPr>
          <w:color w:val="000000" w:themeColor="text1"/>
        </w:rPr>
        <w:t>)</w:t>
      </w:r>
      <w:r w:rsidR="00531A9F" w:rsidRPr="000E6EC6">
        <w:rPr>
          <w:color w:val="000000" w:themeColor="text1"/>
        </w:rPr>
        <w:t xml:space="preserve"> in</w:t>
      </w:r>
      <w:r w:rsidR="00EB6483">
        <w:rPr>
          <w:color w:val="000000" w:themeColor="text1"/>
        </w:rPr>
        <w:t xml:space="preserve"> </w:t>
      </w:r>
      <w:r w:rsidR="00EB6483" w:rsidRPr="00EB6483">
        <w:rPr>
          <w:color w:val="000000" w:themeColor="text1"/>
        </w:rPr>
        <w:tab/>
      </w:r>
      <w:r w:rsidR="00EB6483" w:rsidRPr="00F44A19">
        <w:rPr>
          <w:color w:val="000000" w:themeColor="text1"/>
          <w:u w:val="single"/>
        </w:rPr>
        <w:t>Affordable Housing Production</w:t>
      </w:r>
      <w:r w:rsidRPr="00B413D1">
        <w:rPr>
          <w:color w:val="000000" w:themeColor="text1"/>
          <w:u w:val="single"/>
        </w:rPr>
        <w:t xml:space="preserve"> by Building</w:t>
      </w:r>
      <w:r w:rsidRPr="000E6EC6">
        <w:rPr>
          <w:color w:val="000000" w:themeColor="text1"/>
        </w:rPr>
        <w:t xml:space="preserve"> </w:t>
      </w:r>
      <w:r w:rsidR="00531A9F" w:rsidRPr="000E6EC6">
        <w:rPr>
          <w:color w:val="000000" w:themeColor="text1"/>
        </w:rPr>
        <w:t xml:space="preserve">file are the output of </w:t>
      </w:r>
      <w:hyperlink r:id="rId11" w:history="1">
        <w:r w:rsidR="00531A9F" w:rsidRPr="000E6EC6">
          <w:rPr>
            <w:rStyle w:val="Hyperlink"/>
          </w:rPr>
          <w:t>Geosupport</w:t>
        </w:r>
      </w:hyperlink>
      <w:r w:rsidR="00531A9F" w:rsidRPr="000E6EC6">
        <w:rPr>
          <w:color w:val="000000" w:themeColor="text1"/>
        </w:rPr>
        <w:t xml:space="preserve"> Function 1B.  HPD uses the </w:t>
      </w:r>
      <w:hyperlink r:id="rId12" w:history="1">
        <w:r w:rsidR="00531A9F" w:rsidRPr="000E6EC6">
          <w:rPr>
            <w:rStyle w:val="Hyperlink"/>
          </w:rPr>
          <w:t>Geoclient API</w:t>
        </w:r>
      </w:hyperlink>
      <w:r w:rsidR="00531A9F" w:rsidRPr="000E6EC6">
        <w:rPr>
          <w:color w:val="000000" w:themeColor="text1"/>
        </w:rPr>
        <w:t xml:space="preserve"> to query Geosupport.</w:t>
      </w:r>
    </w:p>
    <w:p w14:paraId="770E5C97" w14:textId="77777777" w:rsidR="00BC536F" w:rsidRPr="000E6EC6" w:rsidRDefault="00BC536F" w:rsidP="006D26F7">
      <w:pPr>
        <w:pStyle w:val="Footer"/>
        <w:rPr>
          <w:color w:val="000000" w:themeColor="text1"/>
        </w:rPr>
      </w:pPr>
    </w:p>
    <w:p w14:paraId="7D02F288" w14:textId="37263119" w:rsidR="00F44AC6" w:rsidRDefault="00BC536F" w:rsidP="006D26F7">
      <w:pPr>
        <w:pStyle w:val="Footer"/>
        <w:rPr>
          <w:color w:val="000000" w:themeColor="text1"/>
        </w:rPr>
      </w:pPr>
      <w:r w:rsidRPr="000E6EC6">
        <w:rPr>
          <w:color w:val="000000" w:themeColor="text1"/>
        </w:rPr>
        <w:t>Some buildings listed in</w:t>
      </w:r>
      <w:r w:rsidR="00FF6705">
        <w:rPr>
          <w:color w:val="000000" w:themeColor="text1"/>
        </w:rPr>
        <w:t xml:space="preserve"> the</w:t>
      </w:r>
      <w:r w:rsidR="00EB6483">
        <w:t xml:space="preserve"> </w:t>
      </w:r>
      <w:r w:rsidR="00EB6483" w:rsidRPr="00F44A19">
        <w:rPr>
          <w:color w:val="000000" w:themeColor="text1"/>
          <w:u w:val="single"/>
        </w:rPr>
        <w:t>Affordable Housing Production</w:t>
      </w:r>
      <w:r w:rsidRPr="00F44A19">
        <w:rPr>
          <w:color w:val="000000" w:themeColor="text1"/>
          <w:u w:val="single"/>
        </w:rPr>
        <w:t xml:space="preserve"> </w:t>
      </w:r>
      <w:r w:rsidRPr="00B413D1">
        <w:rPr>
          <w:color w:val="000000" w:themeColor="text1"/>
          <w:u w:val="single"/>
        </w:rPr>
        <w:t>by Building</w:t>
      </w:r>
      <w:r w:rsidRPr="000E6EC6">
        <w:rPr>
          <w:color w:val="000000" w:themeColor="text1"/>
        </w:rPr>
        <w:t xml:space="preserve"> </w:t>
      </w:r>
      <w:r w:rsidR="00E932AC" w:rsidRPr="000E6EC6">
        <w:rPr>
          <w:color w:val="000000" w:themeColor="text1"/>
        </w:rPr>
        <w:t xml:space="preserve">file </w:t>
      </w:r>
      <w:r w:rsidR="00347D2E">
        <w:rPr>
          <w:color w:val="000000" w:themeColor="text1"/>
        </w:rPr>
        <w:t>do not</w:t>
      </w:r>
      <w:r w:rsidRPr="000E6EC6">
        <w:rPr>
          <w:color w:val="000000" w:themeColor="text1"/>
        </w:rPr>
        <w:t xml:space="preserve"> contain all of the spatial fields.  If a building </w:t>
      </w:r>
      <w:r w:rsidR="00347D2E">
        <w:rPr>
          <w:color w:val="000000" w:themeColor="text1"/>
        </w:rPr>
        <w:t xml:space="preserve">is </w:t>
      </w:r>
      <w:r w:rsidR="00EC66F6">
        <w:rPr>
          <w:color w:val="000000" w:themeColor="text1"/>
        </w:rPr>
        <w:t>under</w:t>
      </w:r>
      <w:r w:rsidR="00347D2E">
        <w:rPr>
          <w:color w:val="000000" w:themeColor="text1"/>
        </w:rPr>
        <w:t xml:space="preserve"> construction</w:t>
      </w:r>
      <w:r w:rsidRPr="000E6EC6">
        <w:rPr>
          <w:color w:val="000000" w:themeColor="text1"/>
        </w:rPr>
        <w:t xml:space="preserve">, the data available in Geosupport may </w:t>
      </w:r>
      <w:r w:rsidR="00347D2E">
        <w:rPr>
          <w:color w:val="000000" w:themeColor="text1"/>
        </w:rPr>
        <w:t>be in</w:t>
      </w:r>
      <w:r w:rsidRPr="000E6EC6">
        <w:rPr>
          <w:color w:val="000000" w:themeColor="text1"/>
        </w:rPr>
        <w:t>complete.</w:t>
      </w:r>
      <w:r w:rsidR="000C6273" w:rsidRPr="000E6EC6">
        <w:rPr>
          <w:color w:val="000000" w:themeColor="text1"/>
        </w:rPr>
        <w:t xml:space="preserve"> </w:t>
      </w:r>
      <w:r w:rsidRPr="000E6EC6">
        <w:rPr>
          <w:color w:val="000000" w:themeColor="text1"/>
        </w:rPr>
        <w:t xml:space="preserve">The spatial fields will be </w:t>
      </w:r>
      <w:r w:rsidR="00E932AC" w:rsidRPr="000E6EC6">
        <w:rPr>
          <w:color w:val="000000" w:themeColor="text1"/>
        </w:rPr>
        <w:t>revised</w:t>
      </w:r>
      <w:r w:rsidRPr="000E6EC6">
        <w:rPr>
          <w:color w:val="000000" w:themeColor="text1"/>
        </w:rPr>
        <w:t xml:space="preserve"> </w:t>
      </w:r>
      <w:r w:rsidR="00417638" w:rsidRPr="000E6EC6">
        <w:rPr>
          <w:color w:val="000000" w:themeColor="text1"/>
        </w:rPr>
        <w:t xml:space="preserve">quarterly </w:t>
      </w:r>
      <w:r w:rsidR="00347D2E">
        <w:rPr>
          <w:color w:val="000000" w:themeColor="text1"/>
        </w:rPr>
        <w:t xml:space="preserve">as these buildings complete </w:t>
      </w:r>
      <w:r w:rsidRPr="000E6EC6">
        <w:rPr>
          <w:color w:val="000000" w:themeColor="text1"/>
        </w:rPr>
        <w:t>and Geosupport is updated.</w:t>
      </w:r>
    </w:p>
    <w:p w14:paraId="751F37F9" w14:textId="77777777" w:rsidR="00F44AC6" w:rsidRPr="00531A9F" w:rsidRDefault="00F44AC6" w:rsidP="006D26F7">
      <w:pPr>
        <w:pStyle w:val="Footer"/>
        <w:rPr>
          <w:color w:val="000000" w:themeColor="text1"/>
        </w:rPr>
      </w:pPr>
    </w:p>
    <w:p w14:paraId="49B3534D" w14:textId="77777777" w:rsidR="00531A9F" w:rsidRDefault="00531A9F" w:rsidP="006D26F7">
      <w:pPr>
        <w:pStyle w:val="Footer"/>
        <w:rPr>
          <w:color w:val="000000" w:themeColor="text1"/>
        </w:rPr>
      </w:pPr>
    </w:p>
    <w:p w14:paraId="7F8F96F2" w14:textId="77777777" w:rsidR="006F6A71" w:rsidRDefault="0075703D" w:rsidP="00A8122F">
      <w:pPr>
        <w:pStyle w:val="Footer"/>
        <w:rPr>
          <w:color w:val="000000" w:themeColor="text1"/>
          <w:u w:val="single"/>
        </w:rPr>
      </w:pPr>
      <w:r w:rsidRPr="0075703D">
        <w:rPr>
          <w:color w:val="000000" w:themeColor="text1"/>
          <w:u w:val="single"/>
        </w:rPr>
        <w:t>Frequently Asked Questions (FAQs)</w:t>
      </w:r>
    </w:p>
    <w:p w14:paraId="429ECA49" w14:textId="77777777" w:rsidR="003B65EC" w:rsidRDefault="003B65EC" w:rsidP="003B65EC">
      <w:pPr>
        <w:pStyle w:val="Footer"/>
        <w:ind w:left="720"/>
        <w:rPr>
          <w:color w:val="000000" w:themeColor="text1"/>
          <w:u w:val="single"/>
        </w:rPr>
      </w:pPr>
    </w:p>
    <w:p w14:paraId="60C31C79" w14:textId="450A8073" w:rsidR="006F6A71" w:rsidRDefault="006F6A71" w:rsidP="006F6A71">
      <w:pPr>
        <w:pStyle w:val="Footer"/>
        <w:numPr>
          <w:ilvl w:val="0"/>
          <w:numId w:val="36"/>
        </w:numPr>
        <w:rPr>
          <w:color w:val="000000" w:themeColor="text1"/>
          <w:u w:val="single"/>
        </w:rPr>
      </w:pPr>
      <w:r>
        <w:rPr>
          <w:color w:val="000000" w:themeColor="text1"/>
          <w:u w:val="single"/>
        </w:rPr>
        <w:t xml:space="preserve">How many affordable units have been created or preserved </w:t>
      </w:r>
      <w:r w:rsidR="00173308">
        <w:rPr>
          <w:color w:val="000000" w:themeColor="text1"/>
          <w:u w:val="single"/>
        </w:rPr>
        <w:t>since 2014</w:t>
      </w:r>
      <w:r>
        <w:rPr>
          <w:color w:val="000000" w:themeColor="text1"/>
          <w:u w:val="single"/>
        </w:rPr>
        <w:t>?</w:t>
      </w:r>
    </w:p>
    <w:p w14:paraId="38283283" w14:textId="77777777" w:rsidR="00906282" w:rsidRDefault="00906282" w:rsidP="00906282">
      <w:pPr>
        <w:pStyle w:val="Footer"/>
        <w:rPr>
          <w:color w:val="000000" w:themeColor="text1"/>
          <w:u w:val="single"/>
        </w:rPr>
      </w:pPr>
    </w:p>
    <w:p w14:paraId="79269C49" w14:textId="4388E979" w:rsidR="00522BE8" w:rsidRDefault="00906282" w:rsidP="00E94C69">
      <w:pPr>
        <w:pStyle w:val="Footer"/>
        <w:ind w:left="720"/>
        <w:rPr>
          <w:color w:val="000000" w:themeColor="text1"/>
        </w:rPr>
      </w:pPr>
      <w:r>
        <w:rPr>
          <w:color w:val="000000" w:themeColor="text1"/>
        </w:rPr>
        <w:tab/>
      </w:r>
      <w:r w:rsidRPr="00906282">
        <w:rPr>
          <w:color w:val="000000" w:themeColor="text1"/>
        </w:rPr>
        <w:t xml:space="preserve">The total number of </w:t>
      </w:r>
      <w:r>
        <w:rPr>
          <w:color w:val="000000" w:themeColor="text1"/>
        </w:rPr>
        <w:t xml:space="preserve">affordable </w:t>
      </w:r>
      <w:r w:rsidRPr="00906282">
        <w:rPr>
          <w:color w:val="000000" w:themeColor="text1"/>
        </w:rPr>
        <w:t xml:space="preserve">units created </w:t>
      </w:r>
      <w:r>
        <w:rPr>
          <w:color w:val="000000" w:themeColor="text1"/>
        </w:rPr>
        <w:t xml:space="preserve">or preserved </w:t>
      </w:r>
      <w:r w:rsidRPr="00906282">
        <w:rPr>
          <w:color w:val="000000" w:themeColor="text1"/>
        </w:rPr>
        <w:t xml:space="preserve">as part of </w:t>
      </w:r>
      <w:r w:rsidR="00193B43">
        <w:rPr>
          <w:color w:val="000000" w:themeColor="text1"/>
        </w:rPr>
        <w:t>a</w:t>
      </w:r>
      <w:r w:rsidR="0020516D" w:rsidRPr="0020516D">
        <w:rPr>
          <w:color w:val="000000" w:themeColor="text1"/>
        </w:rPr>
        <w:t xml:space="preserve"> </w:t>
      </w:r>
      <w:r w:rsidR="00FF6705">
        <w:rPr>
          <w:color w:val="000000" w:themeColor="text1"/>
        </w:rPr>
        <w:t>h</w:t>
      </w:r>
      <w:r w:rsidR="0020516D" w:rsidRPr="0020516D">
        <w:rPr>
          <w:color w:val="000000" w:themeColor="text1"/>
        </w:rPr>
        <w:t xml:space="preserve">ousing </w:t>
      </w:r>
      <w:r w:rsidRPr="00906282">
        <w:rPr>
          <w:color w:val="000000" w:themeColor="text1"/>
        </w:rPr>
        <w:t>plan</w:t>
      </w:r>
      <w:r w:rsidR="00FF6705">
        <w:rPr>
          <w:color w:val="000000" w:themeColor="text1"/>
        </w:rPr>
        <w:t xml:space="preserve"> </w:t>
      </w:r>
      <w:r w:rsidR="00412230">
        <w:rPr>
          <w:color w:val="000000" w:themeColor="text1"/>
        </w:rPr>
        <w:t>since 2014</w:t>
      </w:r>
      <w:r w:rsidRPr="00906282">
        <w:rPr>
          <w:color w:val="000000" w:themeColor="text1"/>
        </w:rPr>
        <w:t xml:space="preserve"> can be found by sum</w:t>
      </w:r>
      <w:r w:rsidR="00B61181">
        <w:rPr>
          <w:color w:val="000000" w:themeColor="text1"/>
        </w:rPr>
        <w:t xml:space="preserve">ming the ‘Counted Units’ column in either </w:t>
      </w:r>
      <w:r w:rsidR="0020516D" w:rsidRPr="0020516D">
        <w:rPr>
          <w:color w:val="000000" w:themeColor="text1"/>
          <w:u w:val="single"/>
        </w:rPr>
        <w:t xml:space="preserve">Affordable Housing Production </w:t>
      </w:r>
      <w:r w:rsidR="00B61181" w:rsidRPr="0020516D">
        <w:rPr>
          <w:color w:val="000000" w:themeColor="text1"/>
          <w:u w:val="single"/>
        </w:rPr>
        <w:t>by Building</w:t>
      </w:r>
      <w:r w:rsidR="00B61181">
        <w:rPr>
          <w:color w:val="000000" w:themeColor="text1"/>
        </w:rPr>
        <w:t xml:space="preserve"> or </w:t>
      </w:r>
      <w:r w:rsidR="0020516D" w:rsidRPr="0020516D">
        <w:rPr>
          <w:color w:val="000000" w:themeColor="text1"/>
          <w:u w:val="single"/>
        </w:rPr>
        <w:t xml:space="preserve">Affordable Housing Production </w:t>
      </w:r>
      <w:r w:rsidR="00B61181" w:rsidRPr="00B61181">
        <w:rPr>
          <w:color w:val="000000" w:themeColor="text1"/>
          <w:u w:val="single"/>
        </w:rPr>
        <w:t>by Project</w:t>
      </w:r>
      <w:r w:rsidR="00B61181">
        <w:rPr>
          <w:color w:val="000000" w:themeColor="text1"/>
        </w:rPr>
        <w:t xml:space="preserve"> file.</w:t>
      </w:r>
    </w:p>
    <w:p w14:paraId="59468E69" w14:textId="77777777" w:rsidR="00E94C69" w:rsidRPr="00E94C69" w:rsidRDefault="00E94C69" w:rsidP="00E94C69">
      <w:pPr>
        <w:pStyle w:val="Footer"/>
        <w:ind w:left="720"/>
        <w:rPr>
          <w:color w:val="000000" w:themeColor="text1"/>
        </w:rPr>
      </w:pPr>
    </w:p>
    <w:p w14:paraId="02D22F96" w14:textId="22FE19E7" w:rsidR="00522BE8" w:rsidRPr="0020516D" w:rsidRDefault="00522BE8" w:rsidP="0020516D">
      <w:pPr>
        <w:pStyle w:val="Footer"/>
        <w:numPr>
          <w:ilvl w:val="0"/>
          <w:numId w:val="36"/>
        </w:numPr>
        <w:rPr>
          <w:color w:val="000000" w:themeColor="text1"/>
          <w:u w:val="single"/>
        </w:rPr>
      </w:pPr>
      <w:r w:rsidRPr="0020516D">
        <w:rPr>
          <w:color w:val="000000" w:themeColor="text1"/>
          <w:u w:val="single"/>
        </w:rPr>
        <w:t xml:space="preserve">How many housing development and preservation projects </w:t>
      </w:r>
      <w:r w:rsidR="00051228">
        <w:rPr>
          <w:color w:val="000000" w:themeColor="text1"/>
          <w:u w:val="single"/>
        </w:rPr>
        <w:t>have occurred as part of a housing plan since 2014</w:t>
      </w:r>
      <w:r w:rsidRPr="0020516D">
        <w:rPr>
          <w:color w:val="000000" w:themeColor="text1"/>
          <w:u w:val="single"/>
        </w:rPr>
        <w:t>?</w:t>
      </w:r>
    </w:p>
    <w:p w14:paraId="54782E03" w14:textId="77777777" w:rsidR="00906282" w:rsidRDefault="00906282" w:rsidP="00906282">
      <w:pPr>
        <w:pStyle w:val="Footer"/>
        <w:rPr>
          <w:color w:val="000000" w:themeColor="text1"/>
          <w:u w:val="single"/>
        </w:rPr>
      </w:pPr>
    </w:p>
    <w:p w14:paraId="2189FC7D" w14:textId="3AF85A7A" w:rsidR="00906282" w:rsidRPr="00C9205E" w:rsidRDefault="00906282" w:rsidP="00DA0282">
      <w:pPr>
        <w:pStyle w:val="Footer"/>
        <w:ind w:left="720"/>
        <w:rPr>
          <w:color w:val="000000" w:themeColor="text1"/>
        </w:rPr>
      </w:pPr>
      <w:r>
        <w:rPr>
          <w:color w:val="000000" w:themeColor="text1"/>
        </w:rPr>
        <w:tab/>
      </w:r>
      <w:r w:rsidRPr="00906282">
        <w:rPr>
          <w:color w:val="000000" w:themeColor="text1"/>
        </w:rPr>
        <w:t>The total</w:t>
      </w:r>
      <w:r>
        <w:rPr>
          <w:color w:val="000000" w:themeColor="text1"/>
        </w:rPr>
        <w:t xml:space="preserve"> number of housing development and preservation projects </w:t>
      </w:r>
      <w:r w:rsidR="00193B43">
        <w:rPr>
          <w:color w:val="000000" w:themeColor="text1"/>
        </w:rPr>
        <w:t xml:space="preserve">since 2014 </w:t>
      </w:r>
      <w:r w:rsidR="00C9205E">
        <w:rPr>
          <w:color w:val="000000" w:themeColor="text1"/>
        </w:rPr>
        <w:t xml:space="preserve">can be found by </w:t>
      </w:r>
      <w:r w:rsidR="00B61181">
        <w:rPr>
          <w:color w:val="000000" w:themeColor="text1"/>
        </w:rPr>
        <w:t>counting</w:t>
      </w:r>
      <w:r w:rsidR="00C9205E">
        <w:rPr>
          <w:color w:val="000000" w:themeColor="text1"/>
        </w:rPr>
        <w:t xml:space="preserve"> all of the records in </w:t>
      </w:r>
      <w:r w:rsidR="00B413D1">
        <w:rPr>
          <w:color w:val="000000" w:themeColor="text1"/>
        </w:rPr>
        <w:t>the</w:t>
      </w:r>
      <w:r w:rsidR="00B413D1" w:rsidRPr="00EB6483">
        <w:rPr>
          <w:color w:val="000000" w:themeColor="text1"/>
          <w:u w:val="single"/>
        </w:rPr>
        <w:t xml:space="preserve"> Affordable</w:t>
      </w:r>
      <w:r w:rsidR="00EB6483" w:rsidRPr="00EB6483">
        <w:rPr>
          <w:color w:val="000000" w:themeColor="text1"/>
          <w:u w:val="single"/>
        </w:rPr>
        <w:t xml:space="preserve"> Housing Production</w:t>
      </w:r>
      <w:r w:rsidR="00C9205E" w:rsidRPr="00F44AC6">
        <w:rPr>
          <w:color w:val="000000" w:themeColor="text1"/>
          <w:u w:val="single"/>
        </w:rPr>
        <w:t xml:space="preserve"> by Project</w:t>
      </w:r>
      <w:r w:rsidR="00C9205E">
        <w:rPr>
          <w:color w:val="000000" w:themeColor="text1"/>
        </w:rPr>
        <w:t xml:space="preserve"> file.</w:t>
      </w:r>
    </w:p>
    <w:p w14:paraId="45A81842" w14:textId="77777777" w:rsidR="003B65EC" w:rsidRDefault="003B65EC" w:rsidP="003B65EC">
      <w:pPr>
        <w:pStyle w:val="Footer"/>
        <w:ind w:left="720"/>
        <w:rPr>
          <w:color w:val="000000" w:themeColor="text1"/>
          <w:u w:val="single"/>
        </w:rPr>
      </w:pPr>
    </w:p>
    <w:p w14:paraId="5CB77571" w14:textId="77777777" w:rsidR="003B65EC" w:rsidRPr="000E6EC6" w:rsidRDefault="006F6A71" w:rsidP="002022AE">
      <w:pPr>
        <w:pStyle w:val="Footer"/>
        <w:numPr>
          <w:ilvl w:val="0"/>
          <w:numId w:val="36"/>
        </w:numPr>
        <w:rPr>
          <w:color w:val="000000" w:themeColor="text1"/>
          <w:u w:val="single"/>
        </w:rPr>
      </w:pPr>
      <w:r w:rsidRPr="000E6EC6">
        <w:rPr>
          <w:color w:val="000000" w:themeColor="text1"/>
          <w:u w:val="single"/>
        </w:rPr>
        <w:t xml:space="preserve">How many affordable units have been created or preserved in </w:t>
      </w:r>
      <w:r w:rsidR="00D90910">
        <w:rPr>
          <w:color w:val="000000" w:themeColor="text1"/>
          <w:u w:val="single"/>
        </w:rPr>
        <w:t>a specific Community District</w:t>
      </w:r>
      <w:r w:rsidRPr="000E6EC6">
        <w:rPr>
          <w:color w:val="000000" w:themeColor="text1"/>
          <w:u w:val="single"/>
        </w:rPr>
        <w:t>?</w:t>
      </w:r>
    </w:p>
    <w:p w14:paraId="05214540" w14:textId="77777777" w:rsidR="002022AE" w:rsidRPr="000E6EC6" w:rsidRDefault="002022AE" w:rsidP="002022AE">
      <w:pPr>
        <w:pStyle w:val="Footer"/>
        <w:ind w:left="720"/>
        <w:rPr>
          <w:color w:val="000000" w:themeColor="text1"/>
          <w:u w:val="single"/>
        </w:rPr>
      </w:pPr>
    </w:p>
    <w:p w14:paraId="686A4984" w14:textId="5C14DDCD" w:rsidR="002022AE" w:rsidRDefault="002022AE" w:rsidP="002022AE">
      <w:pPr>
        <w:pStyle w:val="Footer"/>
        <w:ind w:left="720"/>
        <w:rPr>
          <w:color w:val="000000" w:themeColor="text1"/>
        </w:rPr>
      </w:pPr>
      <w:r w:rsidRPr="000E6EC6">
        <w:rPr>
          <w:color w:val="000000" w:themeColor="text1"/>
        </w:rPr>
        <w:t xml:space="preserve">The total number of affordable units created or preserved </w:t>
      </w:r>
      <w:r w:rsidR="00D90910">
        <w:rPr>
          <w:color w:val="000000" w:themeColor="text1"/>
        </w:rPr>
        <w:t xml:space="preserve">in a specific Community District </w:t>
      </w:r>
      <w:r w:rsidRPr="000E6EC6">
        <w:rPr>
          <w:color w:val="000000" w:themeColor="text1"/>
        </w:rPr>
        <w:t xml:space="preserve">can be found by filtering the data using the ‘Community Board’ </w:t>
      </w:r>
      <w:r w:rsidR="00460685">
        <w:rPr>
          <w:color w:val="000000" w:themeColor="text1"/>
        </w:rPr>
        <w:t>column</w:t>
      </w:r>
      <w:r w:rsidRPr="000E6EC6">
        <w:rPr>
          <w:color w:val="000000" w:themeColor="text1"/>
        </w:rPr>
        <w:t xml:space="preserve">, and then summing the ‘Counted Units’ column. </w:t>
      </w:r>
    </w:p>
    <w:p w14:paraId="50933FAB" w14:textId="77777777" w:rsidR="002022AE" w:rsidRPr="002022AE" w:rsidRDefault="002022AE" w:rsidP="002022AE">
      <w:pPr>
        <w:pStyle w:val="Footer"/>
        <w:ind w:left="720"/>
        <w:rPr>
          <w:color w:val="000000" w:themeColor="text1"/>
          <w:u w:val="single"/>
        </w:rPr>
      </w:pPr>
    </w:p>
    <w:p w14:paraId="3BFE607B" w14:textId="278DE188" w:rsidR="006F6A71" w:rsidRDefault="006F6A71" w:rsidP="006F6A71">
      <w:pPr>
        <w:pStyle w:val="Footer"/>
        <w:numPr>
          <w:ilvl w:val="0"/>
          <w:numId w:val="36"/>
        </w:numPr>
        <w:rPr>
          <w:color w:val="000000" w:themeColor="text1"/>
          <w:u w:val="single"/>
        </w:rPr>
      </w:pPr>
      <w:r>
        <w:rPr>
          <w:color w:val="000000" w:themeColor="text1"/>
          <w:u w:val="single"/>
        </w:rPr>
        <w:t xml:space="preserve">How many senior units have been created or preserved </w:t>
      </w:r>
      <w:r w:rsidR="00E151B1">
        <w:rPr>
          <w:color w:val="000000" w:themeColor="text1"/>
          <w:u w:val="single"/>
        </w:rPr>
        <w:t>since 2014</w:t>
      </w:r>
      <w:r>
        <w:rPr>
          <w:color w:val="000000" w:themeColor="text1"/>
          <w:u w:val="single"/>
        </w:rPr>
        <w:t>?</w:t>
      </w:r>
    </w:p>
    <w:p w14:paraId="28C834F6" w14:textId="77777777" w:rsidR="00095FCC" w:rsidRDefault="00095FCC" w:rsidP="00095FCC">
      <w:pPr>
        <w:pStyle w:val="Footer"/>
        <w:ind w:left="720"/>
        <w:rPr>
          <w:color w:val="000000" w:themeColor="text1"/>
        </w:rPr>
      </w:pPr>
    </w:p>
    <w:p w14:paraId="23A498E3" w14:textId="0911F301" w:rsidR="00095FCC" w:rsidRPr="00095FCC" w:rsidRDefault="00095FCC" w:rsidP="00095FCC">
      <w:pPr>
        <w:pStyle w:val="Footer"/>
        <w:ind w:left="720"/>
        <w:rPr>
          <w:color w:val="000000" w:themeColor="text1"/>
        </w:rPr>
      </w:pPr>
      <w:r w:rsidRPr="004466C8">
        <w:rPr>
          <w:color w:val="000000" w:themeColor="text1"/>
        </w:rPr>
        <w:t xml:space="preserve">The total number of senior units that have been created or preserved </w:t>
      </w:r>
      <w:r w:rsidR="00E151B1">
        <w:rPr>
          <w:color w:val="000000" w:themeColor="text1"/>
        </w:rPr>
        <w:t>since 2014</w:t>
      </w:r>
      <w:r w:rsidRPr="00095FCC">
        <w:rPr>
          <w:color w:val="000000" w:themeColor="text1"/>
        </w:rPr>
        <w:t xml:space="preserve"> can be found by summing the ‘</w:t>
      </w:r>
      <w:r w:rsidR="000E2C8D">
        <w:rPr>
          <w:color w:val="000000" w:themeColor="text1"/>
        </w:rPr>
        <w:t>S</w:t>
      </w:r>
      <w:r w:rsidRPr="00095FCC">
        <w:rPr>
          <w:color w:val="000000" w:themeColor="text1"/>
        </w:rPr>
        <w:t xml:space="preserve">enior </w:t>
      </w:r>
      <w:r w:rsidR="000E2C8D">
        <w:rPr>
          <w:color w:val="000000" w:themeColor="text1"/>
        </w:rPr>
        <w:t>U</w:t>
      </w:r>
      <w:r w:rsidRPr="00095FCC">
        <w:rPr>
          <w:color w:val="000000" w:themeColor="text1"/>
        </w:rPr>
        <w:t xml:space="preserve">nits’ column in </w:t>
      </w:r>
      <w:r w:rsidR="0020516D" w:rsidRPr="0020516D">
        <w:rPr>
          <w:color w:val="000000" w:themeColor="text1"/>
          <w:u w:val="single"/>
        </w:rPr>
        <w:t xml:space="preserve">Affordable Housing Production </w:t>
      </w:r>
      <w:r w:rsidR="004B0367" w:rsidRPr="0020516D">
        <w:rPr>
          <w:color w:val="000000" w:themeColor="text1"/>
          <w:u w:val="single"/>
        </w:rPr>
        <w:t>by Project</w:t>
      </w:r>
      <w:r>
        <w:rPr>
          <w:color w:val="000000" w:themeColor="text1"/>
        </w:rPr>
        <w:t xml:space="preserve"> file.</w:t>
      </w:r>
    </w:p>
    <w:p w14:paraId="7C89F5EE" w14:textId="77777777" w:rsidR="003B65EC" w:rsidRDefault="003B65EC" w:rsidP="003B65EC">
      <w:pPr>
        <w:pStyle w:val="Footer"/>
        <w:ind w:left="720"/>
        <w:rPr>
          <w:color w:val="000000" w:themeColor="text1"/>
          <w:u w:val="single"/>
        </w:rPr>
      </w:pPr>
    </w:p>
    <w:p w14:paraId="53ACB7E0" w14:textId="62A453BA" w:rsidR="00F7573D" w:rsidRDefault="003B65EC" w:rsidP="00F7573D">
      <w:pPr>
        <w:pStyle w:val="Footer"/>
        <w:numPr>
          <w:ilvl w:val="0"/>
          <w:numId w:val="36"/>
        </w:numPr>
        <w:rPr>
          <w:color w:val="000000" w:themeColor="text1"/>
          <w:u w:val="single"/>
        </w:rPr>
      </w:pPr>
      <w:r>
        <w:rPr>
          <w:color w:val="000000" w:themeColor="text1"/>
          <w:u w:val="single"/>
        </w:rPr>
        <w:t xml:space="preserve">Why is the </w:t>
      </w:r>
      <w:r w:rsidR="002E7C00">
        <w:rPr>
          <w:color w:val="000000" w:themeColor="text1"/>
          <w:u w:val="single"/>
        </w:rPr>
        <w:t>‘</w:t>
      </w:r>
      <w:r>
        <w:rPr>
          <w:color w:val="000000" w:themeColor="text1"/>
          <w:u w:val="single"/>
        </w:rPr>
        <w:t>Senior Units</w:t>
      </w:r>
      <w:r w:rsidR="002E7C00">
        <w:rPr>
          <w:color w:val="000000" w:themeColor="text1"/>
          <w:u w:val="single"/>
        </w:rPr>
        <w:t>’</w:t>
      </w:r>
      <w:r>
        <w:rPr>
          <w:color w:val="000000" w:themeColor="text1"/>
          <w:u w:val="single"/>
        </w:rPr>
        <w:t xml:space="preserve"> </w:t>
      </w:r>
      <w:r w:rsidR="0026437B">
        <w:rPr>
          <w:color w:val="000000" w:themeColor="text1"/>
          <w:u w:val="single"/>
        </w:rPr>
        <w:t>column</w:t>
      </w:r>
      <w:r>
        <w:rPr>
          <w:color w:val="000000" w:themeColor="text1"/>
          <w:u w:val="single"/>
        </w:rPr>
        <w:t xml:space="preserve"> only included in the </w:t>
      </w:r>
      <w:r w:rsidR="0020516D" w:rsidRPr="0020516D">
        <w:rPr>
          <w:color w:val="000000" w:themeColor="text1"/>
          <w:u w:val="single"/>
        </w:rPr>
        <w:t xml:space="preserve">Affordable Housing Production </w:t>
      </w:r>
      <w:r w:rsidR="004B0367">
        <w:rPr>
          <w:color w:val="000000" w:themeColor="text1"/>
          <w:u w:val="single"/>
        </w:rPr>
        <w:t>by Project</w:t>
      </w:r>
      <w:r>
        <w:rPr>
          <w:color w:val="000000" w:themeColor="text1"/>
          <w:u w:val="single"/>
        </w:rPr>
        <w:t xml:space="preserve"> file?</w:t>
      </w:r>
    </w:p>
    <w:p w14:paraId="2416F580" w14:textId="77777777" w:rsidR="00CF63E3" w:rsidRDefault="00CF63E3" w:rsidP="00CF63E3">
      <w:pPr>
        <w:pStyle w:val="Footer"/>
        <w:ind w:left="720"/>
        <w:rPr>
          <w:color w:val="000000" w:themeColor="text1"/>
        </w:rPr>
      </w:pPr>
    </w:p>
    <w:p w14:paraId="1FD50346" w14:textId="77777777" w:rsidR="00CF63E3" w:rsidRPr="00CF63E3" w:rsidRDefault="00095FCC" w:rsidP="00CF63E3">
      <w:pPr>
        <w:pStyle w:val="Footer"/>
        <w:ind w:left="720"/>
        <w:rPr>
          <w:color w:val="000000" w:themeColor="text1"/>
        </w:rPr>
      </w:pPr>
      <w:r>
        <w:rPr>
          <w:color w:val="000000" w:themeColor="text1"/>
        </w:rPr>
        <w:t xml:space="preserve">In many cases, the number of senior units is only </w:t>
      </w:r>
      <w:r w:rsidR="002D1BA9">
        <w:rPr>
          <w:color w:val="000000" w:themeColor="text1"/>
        </w:rPr>
        <w:t>recorded</w:t>
      </w:r>
      <w:r w:rsidR="007B0557">
        <w:rPr>
          <w:color w:val="000000" w:themeColor="text1"/>
        </w:rPr>
        <w:t xml:space="preserve"> by project when the project starts.</w:t>
      </w:r>
    </w:p>
    <w:p w14:paraId="49EB4AC1" w14:textId="77777777" w:rsidR="00F7573D" w:rsidRPr="00F7573D" w:rsidRDefault="00F7573D" w:rsidP="00F7573D">
      <w:pPr>
        <w:pStyle w:val="Footer"/>
        <w:rPr>
          <w:color w:val="000000" w:themeColor="text1"/>
          <w:u w:val="single"/>
        </w:rPr>
      </w:pPr>
    </w:p>
    <w:p w14:paraId="629F9C09" w14:textId="77777777" w:rsidR="00F7573D" w:rsidRDefault="00F7573D" w:rsidP="00F7573D">
      <w:pPr>
        <w:pStyle w:val="Footer"/>
        <w:numPr>
          <w:ilvl w:val="0"/>
          <w:numId w:val="36"/>
        </w:numPr>
        <w:rPr>
          <w:color w:val="000000" w:themeColor="text1"/>
          <w:u w:val="single"/>
        </w:rPr>
      </w:pPr>
      <w:r>
        <w:rPr>
          <w:color w:val="000000" w:themeColor="text1"/>
          <w:u w:val="single"/>
        </w:rPr>
        <w:t>How do I map this dataset?</w:t>
      </w:r>
    </w:p>
    <w:p w14:paraId="203201E1" w14:textId="77777777" w:rsidR="00F7573D" w:rsidRDefault="00F7573D" w:rsidP="00F7573D">
      <w:pPr>
        <w:pStyle w:val="Footer"/>
        <w:ind w:left="720"/>
        <w:rPr>
          <w:color w:val="000000" w:themeColor="text1"/>
          <w:u w:val="single"/>
        </w:rPr>
      </w:pPr>
    </w:p>
    <w:p w14:paraId="397ECAD6" w14:textId="3938A007" w:rsidR="00906282" w:rsidRPr="00906282" w:rsidRDefault="0020516D" w:rsidP="00F7573D">
      <w:pPr>
        <w:pStyle w:val="Footer"/>
        <w:ind w:left="720"/>
        <w:rPr>
          <w:color w:val="000000" w:themeColor="text1"/>
        </w:rPr>
      </w:pPr>
      <w:r w:rsidRPr="0020516D">
        <w:rPr>
          <w:color w:val="000000" w:themeColor="text1"/>
          <w:u w:val="single"/>
        </w:rPr>
        <w:t xml:space="preserve">Affordable Housing Production </w:t>
      </w:r>
      <w:r w:rsidR="004B0367" w:rsidRPr="0020516D">
        <w:rPr>
          <w:color w:val="000000" w:themeColor="text1"/>
          <w:u w:val="single"/>
        </w:rPr>
        <w:t>by Building</w:t>
      </w:r>
      <w:r w:rsidR="00906282" w:rsidRPr="00906282">
        <w:rPr>
          <w:color w:val="000000" w:themeColor="text1"/>
        </w:rPr>
        <w:t xml:space="preserve"> can be mapped using the ‘Latitude’ and ‘Longitude’</w:t>
      </w:r>
      <w:r w:rsidR="004B34D4">
        <w:rPr>
          <w:color w:val="000000" w:themeColor="text1"/>
        </w:rPr>
        <w:t xml:space="preserve"> fields or the ‘Latitude (Internal)’, and ‘Longitude (Internal)’</w:t>
      </w:r>
      <w:r w:rsidR="00906282" w:rsidRPr="00906282">
        <w:rPr>
          <w:color w:val="000000" w:themeColor="text1"/>
        </w:rPr>
        <w:t xml:space="preserve"> fields.</w:t>
      </w:r>
      <w:r w:rsidR="00906282">
        <w:rPr>
          <w:color w:val="000000" w:themeColor="text1"/>
        </w:rPr>
        <w:t xml:space="preserve"> </w:t>
      </w:r>
      <w:r w:rsidR="00906282" w:rsidRPr="0020516D">
        <w:rPr>
          <w:color w:val="000000" w:themeColor="text1"/>
          <w:u w:val="single"/>
        </w:rPr>
        <w:t xml:space="preserve"> </w:t>
      </w:r>
      <w:r w:rsidRPr="0020516D">
        <w:rPr>
          <w:color w:val="000000" w:themeColor="text1"/>
          <w:u w:val="single"/>
        </w:rPr>
        <w:t xml:space="preserve">Affordable Housing Production </w:t>
      </w:r>
      <w:r w:rsidR="004B0367" w:rsidRPr="0020516D">
        <w:rPr>
          <w:color w:val="000000" w:themeColor="text1"/>
          <w:u w:val="single"/>
        </w:rPr>
        <w:t>by Project</w:t>
      </w:r>
      <w:r w:rsidR="00906282" w:rsidRPr="0020516D">
        <w:rPr>
          <w:color w:val="000000" w:themeColor="text1"/>
          <w:u w:val="single"/>
        </w:rPr>
        <w:t xml:space="preserve"> </w:t>
      </w:r>
      <w:r w:rsidR="00B61181">
        <w:rPr>
          <w:color w:val="000000" w:themeColor="text1"/>
        </w:rPr>
        <w:t xml:space="preserve">file </w:t>
      </w:r>
      <w:r w:rsidR="00906282">
        <w:rPr>
          <w:color w:val="000000" w:themeColor="text1"/>
        </w:rPr>
        <w:t xml:space="preserve">cannot be mapped, because </w:t>
      </w:r>
      <w:r w:rsidR="00B61181">
        <w:rPr>
          <w:color w:val="000000" w:themeColor="text1"/>
        </w:rPr>
        <w:t>it</w:t>
      </w:r>
      <w:r w:rsidR="00906282">
        <w:rPr>
          <w:color w:val="000000" w:themeColor="text1"/>
        </w:rPr>
        <w:t xml:space="preserve"> does not include information about the buildings in each project.</w:t>
      </w:r>
    </w:p>
    <w:p w14:paraId="50385320" w14:textId="77777777" w:rsidR="006F6A71" w:rsidRDefault="006F6A71" w:rsidP="00A8122F">
      <w:pPr>
        <w:pStyle w:val="Footer"/>
        <w:rPr>
          <w:color w:val="000000" w:themeColor="text1"/>
          <w:u w:val="single"/>
        </w:rPr>
      </w:pPr>
    </w:p>
    <w:p w14:paraId="1BD9D53C" w14:textId="77777777" w:rsidR="00E932AC" w:rsidRDefault="00E932AC" w:rsidP="00A8122F">
      <w:pPr>
        <w:pStyle w:val="Footer"/>
        <w:rPr>
          <w:color w:val="000000" w:themeColor="text1"/>
          <w:u w:val="single"/>
        </w:rPr>
      </w:pPr>
    </w:p>
    <w:p w14:paraId="0ED613C6" w14:textId="77777777" w:rsidR="00E932AC" w:rsidRPr="00F7573D" w:rsidRDefault="00E932AC" w:rsidP="00E932AC">
      <w:pPr>
        <w:pStyle w:val="Footer"/>
        <w:rPr>
          <w:color w:val="000000" w:themeColor="text1"/>
          <w:u w:val="single"/>
        </w:rPr>
      </w:pPr>
      <w:r w:rsidRPr="00F7573D">
        <w:rPr>
          <w:color w:val="000000" w:themeColor="text1"/>
          <w:u w:val="single"/>
        </w:rPr>
        <w:t>Disclaimer</w:t>
      </w:r>
    </w:p>
    <w:p w14:paraId="45C15684" w14:textId="77777777" w:rsidR="00E932AC" w:rsidRDefault="00E932AC" w:rsidP="00E932AC">
      <w:pPr>
        <w:pStyle w:val="Footer"/>
        <w:rPr>
          <w:b/>
          <w:color w:val="000000" w:themeColor="text1"/>
        </w:rPr>
      </w:pPr>
    </w:p>
    <w:p w14:paraId="2520D9A6" w14:textId="77777777" w:rsidR="00E932AC" w:rsidRDefault="00E932AC" w:rsidP="00E932AC">
      <w:pPr>
        <w:pStyle w:val="Footer"/>
        <w:rPr>
          <w:color w:val="000000" w:themeColor="text1"/>
        </w:rPr>
      </w:pPr>
      <w:r>
        <w:rPr>
          <w:color w:val="000000" w:themeColor="text1"/>
        </w:rPr>
        <w:t xml:space="preserve">The data provided in the Housing Production Open Data files is for informational purposes.  The City does not warranty the completeness, accuracy, content, or fitness for any particular purpose or use of any public data set made available.  The data may be updated, corrected, overwritten and/or refreshed at any time.  If you identify errors or inconsistencies in the data, please report them to </w:t>
      </w:r>
      <w:hyperlink r:id="rId13" w:history="1">
        <w:r>
          <w:rPr>
            <w:rStyle w:val="Hyperlink"/>
          </w:rPr>
          <w:t>opendata@hpd.nyc.gov</w:t>
        </w:r>
      </w:hyperlink>
      <w:r>
        <w:rPr>
          <w:color w:val="000000" w:themeColor="text1"/>
        </w:rPr>
        <w:t>.</w:t>
      </w:r>
    </w:p>
    <w:p w14:paraId="784A8B05" w14:textId="77777777" w:rsidR="00E932AC" w:rsidRPr="0075703D" w:rsidRDefault="00E932AC" w:rsidP="00A8122F">
      <w:pPr>
        <w:pStyle w:val="Footer"/>
        <w:rPr>
          <w:color w:val="000000" w:themeColor="text1"/>
          <w:u w:val="single"/>
        </w:rPr>
      </w:pPr>
    </w:p>
    <w:sectPr w:rsidR="00E932AC" w:rsidRPr="0075703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42FC9" w14:textId="77777777" w:rsidR="00E15EC3" w:rsidRDefault="00E15EC3" w:rsidP="00E54769">
      <w:pPr>
        <w:spacing w:after="0" w:line="240" w:lineRule="auto"/>
      </w:pPr>
      <w:r>
        <w:separator/>
      </w:r>
    </w:p>
  </w:endnote>
  <w:endnote w:type="continuationSeparator" w:id="0">
    <w:p w14:paraId="31767AF6" w14:textId="77777777" w:rsidR="00E15EC3" w:rsidRDefault="00E15EC3" w:rsidP="00E54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857932"/>
      <w:docPartObj>
        <w:docPartGallery w:val="Page Numbers (Bottom of Page)"/>
        <w:docPartUnique/>
      </w:docPartObj>
    </w:sdtPr>
    <w:sdtEndPr>
      <w:rPr>
        <w:noProof/>
      </w:rPr>
    </w:sdtEndPr>
    <w:sdtContent>
      <w:p w14:paraId="570CEFEF" w14:textId="77777777" w:rsidR="00CB1673" w:rsidRDefault="00CB1673">
        <w:pPr>
          <w:pStyle w:val="Foote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8"/>
          <w:gridCol w:w="1782"/>
        </w:tblGrid>
        <w:tr w:rsidR="00CB1673" w14:paraId="26A452F9" w14:textId="77777777" w:rsidTr="00CB1673">
          <w:tc>
            <w:tcPr>
              <w:tcW w:w="7758" w:type="dxa"/>
            </w:tcPr>
            <w:p w14:paraId="265D7712" w14:textId="77777777" w:rsidR="00CB1673" w:rsidRDefault="00CB1673" w:rsidP="00CB1673">
              <w:pPr>
                <w:pStyle w:val="Footer"/>
              </w:pPr>
            </w:p>
          </w:tc>
          <w:tc>
            <w:tcPr>
              <w:tcW w:w="1818" w:type="dxa"/>
            </w:tcPr>
            <w:p w14:paraId="6AADBFCF" w14:textId="77777777" w:rsidR="00CB1673" w:rsidRDefault="00CB1673" w:rsidP="00CB1673">
              <w:pPr>
                <w:pStyle w:val="Footer"/>
                <w:jc w:val="right"/>
              </w:pPr>
              <w:r>
                <w:fldChar w:fldCharType="begin"/>
              </w:r>
              <w:r>
                <w:instrText xml:space="preserve"> PAGE   \* MERGEFORMAT </w:instrText>
              </w:r>
              <w:r>
                <w:fldChar w:fldCharType="separate"/>
              </w:r>
              <w:r w:rsidR="009D187D">
                <w:rPr>
                  <w:noProof/>
                </w:rPr>
                <w:t>1</w:t>
              </w:r>
              <w:r>
                <w:rPr>
                  <w:noProof/>
                </w:rPr>
                <w:fldChar w:fldCharType="end"/>
              </w:r>
            </w:p>
          </w:tc>
        </w:tr>
      </w:tbl>
      <w:p w14:paraId="090FEE15" w14:textId="77777777" w:rsidR="00E54769" w:rsidRDefault="000D3E59" w:rsidP="00CB1673">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6EC33" w14:textId="77777777" w:rsidR="00E15EC3" w:rsidRDefault="00E15EC3" w:rsidP="00E54769">
      <w:pPr>
        <w:spacing w:after="0" w:line="240" w:lineRule="auto"/>
      </w:pPr>
      <w:r>
        <w:separator/>
      </w:r>
    </w:p>
  </w:footnote>
  <w:footnote w:type="continuationSeparator" w:id="0">
    <w:p w14:paraId="26287837" w14:textId="77777777" w:rsidR="00E15EC3" w:rsidRDefault="00E15EC3" w:rsidP="00E54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56D3" w14:textId="36875EA3" w:rsidR="00B16B17" w:rsidRPr="00F82CAE" w:rsidRDefault="00F82CAE" w:rsidP="00F82CAE">
    <w:pPr>
      <w:pStyle w:val="Header"/>
      <w:jc w:val="right"/>
      <w:rPr>
        <w:sz w:val="16"/>
      </w:rPr>
    </w:pPr>
    <w:r w:rsidRPr="00F82CAE">
      <w:rPr>
        <w:sz w:val="16"/>
      </w:rPr>
      <w:t>L</w:t>
    </w:r>
    <w:r w:rsidR="0075703D">
      <w:rPr>
        <w:sz w:val="16"/>
      </w:rPr>
      <w:t xml:space="preserve">ast Updated </w:t>
    </w:r>
    <w:r w:rsidR="000830D6">
      <w:rPr>
        <w:sz w:val="16"/>
      </w:rPr>
      <w:t>8/24/2022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04D3"/>
    <w:multiLevelType w:val="hybridMultilevel"/>
    <w:tmpl w:val="799E282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F94559E"/>
    <w:multiLevelType w:val="hybridMultilevel"/>
    <w:tmpl w:val="EB6E9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25AEC"/>
    <w:multiLevelType w:val="hybridMultilevel"/>
    <w:tmpl w:val="8EA6F46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84A11"/>
    <w:multiLevelType w:val="hybridMultilevel"/>
    <w:tmpl w:val="40988710"/>
    <w:lvl w:ilvl="0" w:tplc="0409000F">
      <w:start w:val="1"/>
      <w:numFmt w:val="decimal"/>
      <w:lvlText w:val="%1."/>
      <w:lvlJc w:val="left"/>
      <w:pPr>
        <w:ind w:left="720" w:hanging="360"/>
      </w:pPr>
    </w:lvl>
    <w:lvl w:ilvl="1" w:tplc="0FB84C16">
      <w:start w:val="1"/>
      <w:numFmt w:val="lowerLetter"/>
      <w:lvlText w:val="%2."/>
      <w:lvlJc w:val="left"/>
      <w:pPr>
        <w:ind w:left="1440" w:hanging="360"/>
      </w:pPr>
      <w:rPr>
        <w:b w:val="0"/>
        <w:i w:val="0"/>
      </w:rPr>
    </w:lvl>
    <w:lvl w:ilvl="2" w:tplc="47725B2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A2630"/>
    <w:multiLevelType w:val="hybridMultilevel"/>
    <w:tmpl w:val="0874C5FC"/>
    <w:lvl w:ilvl="0" w:tplc="F94465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75CD9"/>
    <w:multiLevelType w:val="hybridMultilevel"/>
    <w:tmpl w:val="59C45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16F5C"/>
    <w:multiLevelType w:val="hybridMultilevel"/>
    <w:tmpl w:val="BDBEA7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4C26D8F"/>
    <w:multiLevelType w:val="hybridMultilevel"/>
    <w:tmpl w:val="D8EA30C0"/>
    <w:lvl w:ilvl="0" w:tplc="B930D990">
      <w:start w:val="1"/>
      <w:numFmt w:val="decimal"/>
      <w:lvlText w:val="%1."/>
      <w:lvlJc w:val="left"/>
      <w:pPr>
        <w:ind w:left="720" w:hanging="360"/>
      </w:pPr>
      <w:rPr>
        <w:rFonts w:ascii="Calibri" w:hAnsi="Calibri" w:hint="default"/>
        <w:b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E8D25F0"/>
    <w:multiLevelType w:val="hybridMultilevel"/>
    <w:tmpl w:val="495C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D4267"/>
    <w:multiLevelType w:val="hybridMultilevel"/>
    <w:tmpl w:val="3F9A499A"/>
    <w:lvl w:ilvl="0" w:tplc="A93A8CFC">
      <w:start w:val="1"/>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A02F1A"/>
    <w:multiLevelType w:val="hybridMultilevel"/>
    <w:tmpl w:val="7A48B8E6"/>
    <w:lvl w:ilvl="0" w:tplc="0662376C">
      <w:start w:val="1"/>
      <w:numFmt w:val="decimal"/>
      <w:lvlText w:val="%1."/>
      <w:lvlJc w:val="left"/>
      <w:pPr>
        <w:ind w:left="360" w:hanging="360"/>
      </w:pPr>
      <w:rPr>
        <w:b w:val="0"/>
      </w:rPr>
    </w:lvl>
    <w:lvl w:ilvl="1" w:tplc="0FB84C16">
      <w:start w:val="1"/>
      <w:numFmt w:val="lowerLetter"/>
      <w:lvlText w:val="%2."/>
      <w:lvlJc w:val="left"/>
      <w:pPr>
        <w:ind w:left="1080" w:hanging="360"/>
      </w:pPr>
      <w:rPr>
        <w:b w:val="0"/>
        <w:i w:val="0"/>
      </w:rPr>
    </w:lvl>
    <w:lvl w:ilvl="2" w:tplc="47725B26">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970878"/>
    <w:multiLevelType w:val="hybridMultilevel"/>
    <w:tmpl w:val="42FAEC2E"/>
    <w:lvl w:ilvl="0" w:tplc="0409000F">
      <w:start w:val="1"/>
      <w:numFmt w:val="decimal"/>
      <w:lvlText w:val="%1."/>
      <w:lvlJc w:val="left"/>
      <w:pPr>
        <w:ind w:left="720" w:hanging="360"/>
      </w:pPr>
    </w:lvl>
    <w:lvl w:ilvl="1" w:tplc="0FB84C16">
      <w:start w:val="1"/>
      <w:numFmt w:val="lowerLetter"/>
      <w:lvlText w:val="%2."/>
      <w:lvlJc w:val="left"/>
      <w:pPr>
        <w:ind w:left="1440" w:hanging="360"/>
      </w:pPr>
      <w:rPr>
        <w:b w:val="0"/>
        <w:i w:val="0"/>
      </w:rPr>
    </w:lvl>
    <w:lvl w:ilvl="2" w:tplc="47725B2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160E8"/>
    <w:multiLevelType w:val="hybridMultilevel"/>
    <w:tmpl w:val="2CDC6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15D18"/>
    <w:multiLevelType w:val="hybridMultilevel"/>
    <w:tmpl w:val="A2FABD4E"/>
    <w:lvl w:ilvl="0" w:tplc="0B0E524C">
      <w:start w:val="1"/>
      <w:numFmt w:val="decimal"/>
      <w:lvlText w:val="%1."/>
      <w:lvlJc w:val="left"/>
      <w:pPr>
        <w:ind w:left="720" w:hanging="360"/>
      </w:pPr>
      <w:rPr>
        <w:rFonts w:ascii="Calibri" w:hAnsi="Calibri" w:hint="default"/>
        <w:b w:val="0"/>
        <w:sz w:val="22"/>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C8445AF"/>
    <w:multiLevelType w:val="hybridMultilevel"/>
    <w:tmpl w:val="3B660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737E3"/>
    <w:multiLevelType w:val="hybridMultilevel"/>
    <w:tmpl w:val="00F65B1A"/>
    <w:lvl w:ilvl="0" w:tplc="8B385F6A">
      <w:start w:val="1"/>
      <w:numFmt w:val="decimal"/>
      <w:lvlText w:val="%1."/>
      <w:lvlJc w:val="left"/>
      <w:pPr>
        <w:ind w:left="720" w:hanging="360"/>
      </w:pPr>
      <w:rPr>
        <w:rFonts w:ascii="Calibri" w:hAnsi="Calibri" w:hint="default"/>
        <w:b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3EC0054"/>
    <w:multiLevelType w:val="hybridMultilevel"/>
    <w:tmpl w:val="D276B514"/>
    <w:lvl w:ilvl="0" w:tplc="0409000F">
      <w:start w:val="1"/>
      <w:numFmt w:val="decimal"/>
      <w:lvlText w:val="%1."/>
      <w:lvlJc w:val="left"/>
      <w:pPr>
        <w:ind w:left="720" w:hanging="360"/>
      </w:pPr>
    </w:lvl>
    <w:lvl w:ilvl="1" w:tplc="0FB84C16">
      <w:start w:val="1"/>
      <w:numFmt w:val="lowerLetter"/>
      <w:lvlText w:val="%2."/>
      <w:lvlJc w:val="left"/>
      <w:pPr>
        <w:ind w:left="1440" w:hanging="360"/>
      </w:pPr>
      <w:rPr>
        <w:b w:val="0"/>
        <w:i w:val="0"/>
      </w:rPr>
    </w:lvl>
    <w:lvl w:ilvl="2" w:tplc="47725B2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D3670F"/>
    <w:multiLevelType w:val="hybridMultilevel"/>
    <w:tmpl w:val="D9C88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235D07"/>
    <w:multiLevelType w:val="hybridMultilevel"/>
    <w:tmpl w:val="A2FABD4E"/>
    <w:lvl w:ilvl="0" w:tplc="0B0E524C">
      <w:start w:val="1"/>
      <w:numFmt w:val="decimal"/>
      <w:lvlText w:val="%1."/>
      <w:lvlJc w:val="left"/>
      <w:pPr>
        <w:ind w:left="720" w:hanging="360"/>
      </w:pPr>
      <w:rPr>
        <w:rFonts w:ascii="Calibri" w:hAnsi="Calibri" w:hint="default"/>
        <w:b w:val="0"/>
        <w:sz w:val="22"/>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1C00039"/>
    <w:multiLevelType w:val="hybridMultilevel"/>
    <w:tmpl w:val="8820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85274"/>
    <w:multiLevelType w:val="hybridMultilevel"/>
    <w:tmpl w:val="04BAA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ED121A"/>
    <w:multiLevelType w:val="hybridMultilevel"/>
    <w:tmpl w:val="0D802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871E7C"/>
    <w:multiLevelType w:val="hybridMultilevel"/>
    <w:tmpl w:val="BDBEA7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5CE0427F"/>
    <w:multiLevelType w:val="hybridMultilevel"/>
    <w:tmpl w:val="06DC91E6"/>
    <w:lvl w:ilvl="0" w:tplc="BAEA249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FE07A9"/>
    <w:multiLevelType w:val="hybridMultilevel"/>
    <w:tmpl w:val="1AAEC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386566"/>
    <w:multiLevelType w:val="hybridMultilevel"/>
    <w:tmpl w:val="799E282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6ADF3B0D"/>
    <w:multiLevelType w:val="hybridMultilevel"/>
    <w:tmpl w:val="40988710"/>
    <w:lvl w:ilvl="0" w:tplc="0409000F">
      <w:start w:val="1"/>
      <w:numFmt w:val="decimal"/>
      <w:lvlText w:val="%1."/>
      <w:lvlJc w:val="left"/>
      <w:pPr>
        <w:ind w:left="720" w:hanging="360"/>
      </w:pPr>
    </w:lvl>
    <w:lvl w:ilvl="1" w:tplc="0FB84C16">
      <w:start w:val="1"/>
      <w:numFmt w:val="lowerLetter"/>
      <w:lvlText w:val="%2."/>
      <w:lvlJc w:val="left"/>
      <w:pPr>
        <w:ind w:left="1440" w:hanging="360"/>
      </w:pPr>
      <w:rPr>
        <w:b w:val="0"/>
        <w:i w:val="0"/>
      </w:rPr>
    </w:lvl>
    <w:lvl w:ilvl="2" w:tplc="47725B2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DC6B5D"/>
    <w:multiLevelType w:val="hybridMultilevel"/>
    <w:tmpl w:val="25187462"/>
    <w:lvl w:ilvl="0" w:tplc="6C7405B8">
      <w:start w:val="1"/>
      <w:numFmt w:val="decimal"/>
      <w:lvlText w:val="%1."/>
      <w:lvlJc w:val="left"/>
      <w:pPr>
        <w:ind w:left="720" w:hanging="360"/>
      </w:pPr>
      <w:rPr>
        <w:b w:val="0"/>
      </w:rPr>
    </w:lvl>
    <w:lvl w:ilvl="1" w:tplc="0FB84C16">
      <w:start w:val="1"/>
      <w:numFmt w:val="lowerLetter"/>
      <w:lvlText w:val="%2."/>
      <w:lvlJc w:val="left"/>
      <w:pPr>
        <w:ind w:left="1440" w:hanging="360"/>
      </w:pPr>
      <w:rPr>
        <w:b w:val="0"/>
        <w:i w:val="0"/>
      </w:rPr>
    </w:lvl>
    <w:lvl w:ilvl="2" w:tplc="47725B2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3169D7"/>
    <w:multiLevelType w:val="hybridMultilevel"/>
    <w:tmpl w:val="A2FABD4E"/>
    <w:lvl w:ilvl="0" w:tplc="0B0E524C">
      <w:start w:val="1"/>
      <w:numFmt w:val="decimal"/>
      <w:lvlText w:val="%1."/>
      <w:lvlJc w:val="left"/>
      <w:pPr>
        <w:ind w:left="720" w:hanging="360"/>
      </w:pPr>
      <w:rPr>
        <w:rFonts w:ascii="Calibri" w:hAnsi="Calibri" w:hint="default"/>
        <w:b w:val="0"/>
        <w:sz w:val="22"/>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0A5297B"/>
    <w:multiLevelType w:val="hybridMultilevel"/>
    <w:tmpl w:val="85A80E42"/>
    <w:lvl w:ilvl="0" w:tplc="B930D990">
      <w:start w:val="1"/>
      <w:numFmt w:val="decimal"/>
      <w:lvlText w:val="%1."/>
      <w:lvlJc w:val="left"/>
      <w:pPr>
        <w:ind w:left="720" w:hanging="360"/>
      </w:pPr>
      <w:rPr>
        <w:rFonts w:ascii="Calibri" w:hAnsi="Calibri" w:hint="default"/>
        <w:b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48F6245"/>
    <w:multiLevelType w:val="hybridMultilevel"/>
    <w:tmpl w:val="96BE82F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76061F93"/>
    <w:multiLevelType w:val="hybridMultilevel"/>
    <w:tmpl w:val="2A36CA62"/>
    <w:lvl w:ilvl="0" w:tplc="88D6F4CA">
      <w:start w:val="1"/>
      <w:numFmt w:val="decimal"/>
      <w:lvlText w:val="%1."/>
      <w:lvlJc w:val="left"/>
      <w:pPr>
        <w:ind w:left="720" w:hanging="360"/>
      </w:pPr>
      <w:rPr>
        <w:b w:val="0"/>
      </w:rPr>
    </w:lvl>
    <w:lvl w:ilvl="1" w:tplc="0FB84C16">
      <w:start w:val="1"/>
      <w:numFmt w:val="lowerLetter"/>
      <w:lvlText w:val="%2."/>
      <w:lvlJc w:val="left"/>
      <w:pPr>
        <w:ind w:left="1440" w:hanging="360"/>
      </w:pPr>
      <w:rPr>
        <w:b w:val="0"/>
        <w:i w:val="0"/>
      </w:rPr>
    </w:lvl>
    <w:lvl w:ilvl="2" w:tplc="47725B2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4113A"/>
    <w:multiLevelType w:val="hybridMultilevel"/>
    <w:tmpl w:val="3F1CA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FD2A25"/>
    <w:multiLevelType w:val="hybridMultilevel"/>
    <w:tmpl w:val="02361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
  </w:num>
  <w:num w:numId="3">
    <w:abstractNumId w:val="10"/>
  </w:num>
  <w:num w:numId="4">
    <w:abstractNumId w:val="31"/>
  </w:num>
  <w:num w:numId="5">
    <w:abstractNumId w:val="11"/>
  </w:num>
  <w:num w:numId="6">
    <w:abstractNumId w:val="27"/>
  </w:num>
  <w:num w:numId="7">
    <w:abstractNumId w:val="23"/>
  </w:num>
  <w:num w:numId="8">
    <w:abstractNumId w:val="4"/>
  </w:num>
  <w:num w:numId="9">
    <w:abstractNumId w:val="32"/>
  </w:num>
  <w:num w:numId="10">
    <w:abstractNumId w:val="5"/>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9"/>
  </w:num>
  <w:num w:numId="15">
    <w:abstractNumId w:val="28"/>
  </w:num>
  <w:num w:numId="16">
    <w:abstractNumId w:val="18"/>
  </w:num>
  <w:num w:numId="17">
    <w:abstractNumId w:val="13"/>
  </w:num>
  <w:num w:numId="18">
    <w:abstractNumId w:val="7"/>
  </w:num>
  <w:num w:numId="19">
    <w:abstractNumId w:val="14"/>
  </w:num>
  <w:num w:numId="20">
    <w:abstractNumId w:val="16"/>
  </w:num>
  <w:num w:numId="21">
    <w:abstractNumId w:val="20"/>
  </w:num>
  <w:num w:numId="22">
    <w:abstractNumId w:val="19"/>
  </w:num>
  <w:num w:numId="23">
    <w:abstractNumId w:val="33"/>
  </w:num>
  <w:num w:numId="24">
    <w:abstractNumId w:val="24"/>
  </w:num>
  <w:num w:numId="25">
    <w:abstractNumId w:val="6"/>
  </w:num>
  <w:num w:numId="26">
    <w:abstractNumId w:val="22"/>
  </w:num>
  <w:num w:numId="27">
    <w:abstractNumId w:val="25"/>
  </w:num>
  <w:num w:numId="28">
    <w:abstractNumId w:val="0"/>
  </w:num>
  <w:num w:numId="29">
    <w:abstractNumId w:val="30"/>
  </w:num>
  <w:num w:numId="30">
    <w:abstractNumId w:val="8"/>
  </w:num>
  <w:num w:numId="31">
    <w:abstractNumId w:val="2"/>
  </w:num>
  <w:num w:numId="32">
    <w:abstractNumId w:val="17"/>
  </w:num>
  <w:num w:numId="33">
    <w:abstractNumId w:val="9"/>
  </w:num>
  <w:num w:numId="34">
    <w:abstractNumId w:val="12"/>
  </w:num>
  <w:num w:numId="35">
    <w:abstractNumId w:val="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69"/>
    <w:rsid w:val="00003989"/>
    <w:rsid w:val="000100B3"/>
    <w:rsid w:val="000119D1"/>
    <w:rsid w:val="00027CC7"/>
    <w:rsid w:val="000321B3"/>
    <w:rsid w:val="00032FF2"/>
    <w:rsid w:val="0003492E"/>
    <w:rsid w:val="00051228"/>
    <w:rsid w:val="00061EFE"/>
    <w:rsid w:val="00066BD4"/>
    <w:rsid w:val="0007456D"/>
    <w:rsid w:val="00075546"/>
    <w:rsid w:val="000830D6"/>
    <w:rsid w:val="00085104"/>
    <w:rsid w:val="00086D24"/>
    <w:rsid w:val="00095FCC"/>
    <w:rsid w:val="000B2D9A"/>
    <w:rsid w:val="000B5684"/>
    <w:rsid w:val="000B6CE9"/>
    <w:rsid w:val="000C6273"/>
    <w:rsid w:val="000D3E59"/>
    <w:rsid w:val="000D7BCE"/>
    <w:rsid w:val="000E2C8D"/>
    <w:rsid w:val="000E6EC6"/>
    <w:rsid w:val="000F1141"/>
    <w:rsid w:val="000F730B"/>
    <w:rsid w:val="00112C60"/>
    <w:rsid w:val="001134B3"/>
    <w:rsid w:val="001141A6"/>
    <w:rsid w:val="00115DD5"/>
    <w:rsid w:val="00115FFD"/>
    <w:rsid w:val="00120E10"/>
    <w:rsid w:val="00123A53"/>
    <w:rsid w:val="00124AAE"/>
    <w:rsid w:val="0012562C"/>
    <w:rsid w:val="00153360"/>
    <w:rsid w:val="0015702F"/>
    <w:rsid w:val="0017045C"/>
    <w:rsid w:val="00173283"/>
    <w:rsid w:val="00173308"/>
    <w:rsid w:val="00177A73"/>
    <w:rsid w:val="00186E5E"/>
    <w:rsid w:val="00193B43"/>
    <w:rsid w:val="001C69FA"/>
    <w:rsid w:val="002022AE"/>
    <w:rsid w:val="0020516D"/>
    <w:rsid w:val="00212615"/>
    <w:rsid w:val="002158CC"/>
    <w:rsid w:val="00222119"/>
    <w:rsid w:val="00244882"/>
    <w:rsid w:val="0026437B"/>
    <w:rsid w:val="00264BEF"/>
    <w:rsid w:val="002656D5"/>
    <w:rsid w:val="00284454"/>
    <w:rsid w:val="00286BCC"/>
    <w:rsid w:val="00293C1B"/>
    <w:rsid w:val="002945E2"/>
    <w:rsid w:val="00296F6E"/>
    <w:rsid w:val="002A07CE"/>
    <w:rsid w:val="002A1763"/>
    <w:rsid w:val="002A186A"/>
    <w:rsid w:val="002B09CE"/>
    <w:rsid w:val="002C3C51"/>
    <w:rsid w:val="002D0E08"/>
    <w:rsid w:val="002D1BA9"/>
    <w:rsid w:val="002E4C2B"/>
    <w:rsid w:val="002E6FCD"/>
    <w:rsid w:val="002E7C00"/>
    <w:rsid w:val="002F326D"/>
    <w:rsid w:val="002F6AC0"/>
    <w:rsid w:val="00304D17"/>
    <w:rsid w:val="00312D5A"/>
    <w:rsid w:val="00320A31"/>
    <w:rsid w:val="00333F7B"/>
    <w:rsid w:val="00336251"/>
    <w:rsid w:val="00336B7E"/>
    <w:rsid w:val="00345500"/>
    <w:rsid w:val="00347D2E"/>
    <w:rsid w:val="0035063B"/>
    <w:rsid w:val="00350E2A"/>
    <w:rsid w:val="00351D2D"/>
    <w:rsid w:val="00370CD5"/>
    <w:rsid w:val="003A727A"/>
    <w:rsid w:val="003B38F5"/>
    <w:rsid w:val="003B65EC"/>
    <w:rsid w:val="003B7169"/>
    <w:rsid w:val="003C23D2"/>
    <w:rsid w:val="003C2E7D"/>
    <w:rsid w:val="003D58F6"/>
    <w:rsid w:val="003E2F9C"/>
    <w:rsid w:val="00400694"/>
    <w:rsid w:val="00405894"/>
    <w:rsid w:val="00406803"/>
    <w:rsid w:val="00410C0F"/>
    <w:rsid w:val="00412230"/>
    <w:rsid w:val="00413D54"/>
    <w:rsid w:val="00417638"/>
    <w:rsid w:val="0042062F"/>
    <w:rsid w:val="00431A41"/>
    <w:rsid w:val="004326D4"/>
    <w:rsid w:val="00441150"/>
    <w:rsid w:val="004466C8"/>
    <w:rsid w:val="00452966"/>
    <w:rsid w:val="00460685"/>
    <w:rsid w:val="004634FB"/>
    <w:rsid w:val="004742F6"/>
    <w:rsid w:val="00484ACB"/>
    <w:rsid w:val="00484DD5"/>
    <w:rsid w:val="00486381"/>
    <w:rsid w:val="00487D55"/>
    <w:rsid w:val="00495BEB"/>
    <w:rsid w:val="004A5B8B"/>
    <w:rsid w:val="004A7A50"/>
    <w:rsid w:val="004B0367"/>
    <w:rsid w:val="004B34D4"/>
    <w:rsid w:val="004B34D5"/>
    <w:rsid w:val="004C01F6"/>
    <w:rsid w:val="004C5940"/>
    <w:rsid w:val="004C5EA1"/>
    <w:rsid w:val="004D4F2D"/>
    <w:rsid w:val="004D63EA"/>
    <w:rsid w:val="004E20F8"/>
    <w:rsid w:val="004E4230"/>
    <w:rsid w:val="004F23ED"/>
    <w:rsid w:val="004F3241"/>
    <w:rsid w:val="00500A83"/>
    <w:rsid w:val="00505D88"/>
    <w:rsid w:val="00506A7D"/>
    <w:rsid w:val="00511A92"/>
    <w:rsid w:val="005138C4"/>
    <w:rsid w:val="00522BE8"/>
    <w:rsid w:val="005300E7"/>
    <w:rsid w:val="00531A9F"/>
    <w:rsid w:val="0053576B"/>
    <w:rsid w:val="00537B59"/>
    <w:rsid w:val="00545B95"/>
    <w:rsid w:val="0055730A"/>
    <w:rsid w:val="00575436"/>
    <w:rsid w:val="00582B87"/>
    <w:rsid w:val="005864ED"/>
    <w:rsid w:val="005974AA"/>
    <w:rsid w:val="005A41CA"/>
    <w:rsid w:val="005A765D"/>
    <w:rsid w:val="005A7E34"/>
    <w:rsid w:val="005B0D8D"/>
    <w:rsid w:val="005C028D"/>
    <w:rsid w:val="005C752F"/>
    <w:rsid w:val="005D3C82"/>
    <w:rsid w:val="005E33D2"/>
    <w:rsid w:val="005E7B87"/>
    <w:rsid w:val="00603690"/>
    <w:rsid w:val="00611368"/>
    <w:rsid w:val="00614037"/>
    <w:rsid w:val="006370E2"/>
    <w:rsid w:val="00637977"/>
    <w:rsid w:val="00640240"/>
    <w:rsid w:val="00640D2F"/>
    <w:rsid w:val="00643E7B"/>
    <w:rsid w:val="006441DB"/>
    <w:rsid w:val="00644ADB"/>
    <w:rsid w:val="00650D9F"/>
    <w:rsid w:val="00651489"/>
    <w:rsid w:val="006524D0"/>
    <w:rsid w:val="00657F7C"/>
    <w:rsid w:val="006639F3"/>
    <w:rsid w:val="006644D0"/>
    <w:rsid w:val="00674C04"/>
    <w:rsid w:val="00684EE7"/>
    <w:rsid w:val="00690A9A"/>
    <w:rsid w:val="006965BE"/>
    <w:rsid w:val="006A6B59"/>
    <w:rsid w:val="006B1DBF"/>
    <w:rsid w:val="006D0FD5"/>
    <w:rsid w:val="006D26F7"/>
    <w:rsid w:val="006E033B"/>
    <w:rsid w:val="006E32FB"/>
    <w:rsid w:val="006E43E1"/>
    <w:rsid w:val="006F021B"/>
    <w:rsid w:val="006F6A71"/>
    <w:rsid w:val="00722333"/>
    <w:rsid w:val="00722B24"/>
    <w:rsid w:val="00741259"/>
    <w:rsid w:val="00745C63"/>
    <w:rsid w:val="00746142"/>
    <w:rsid w:val="007465B6"/>
    <w:rsid w:val="00746A84"/>
    <w:rsid w:val="0075703D"/>
    <w:rsid w:val="00761335"/>
    <w:rsid w:val="007657C6"/>
    <w:rsid w:val="00776BB5"/>
    <w:rsid w:val="007826D1"/>
    <w:rsid w:val="00795A50"/>
    <w:rsid w:val="007A01CB"/>
    <w:rsid w:val="007A0290"/>
    <w:rsid w:val="007A21E4"/>
    <w:rsid w:val="007B0557"/>
    <w:rsid w:val="007B3F80"/>
    <w:rsid w:val="007C0449"/>
    <w:rsid w:val="007D417C"/>
    <w:rsid w:val="007F13C7"/>
    <w:rsid w:val="00825FB1"/>
    <w:rsid w:val="008300AB"/>
    <w:rsid w:val="00834F6E"/>
    <w:rsid w:val="008361C2"/>
    <w:rsid w:val="00842F26"/>
    <w:rsid w:val="008468F8"/>
    <w:rsid w:val="00853F5E"/>
    <w:rsid w:val="0086293D"/>
    <w:rsid w:val="008639A3"/>
    <w:rsid w:val="0087405D"/>
    <w:rsid w:val="008862A9"/>
    <w:rsid w:val="008903E3"/>
    <w:rsid w:val="008A170B"/>
    <w:rsid w:val="008A706E"/>
    <w:rsid w:val="008B6D55"/>
    <w:rsid w:val="008C1FDD"/>
    <w:rsid w:val="008C2725"/>
    <w:rsid w:val="008C5DAE"/>
    <w:rsid w:val="008D00E8"/>
    <w:rsid w:val="008D4E5C"/>
    <w:rsid w:val="008E4533"/>
    <w:rsid w:val="008F4BA9"/>
    <w:rsid w:val="008F73A4"/>
    <w:rsid w:val="00905286"/>
    <w:rsid w:val="00905421"/>
    <w:rsid w:val="00906282"/>
    <w:rsid w:val="0092106E"/>
    <w:rsid w:val="0093292A"/>
    <w:rsid w:val="00932B6C"/>
    <w:rsid w:val="009355B5"/>
    <w:rsid w:val="00944921"/>
    <w:rsid w:val="009476BE"/>
    <w:rsid w:val="0097111A"/>
    <w:rsid w:val="009748E0"/>
    <w:rsid w:val="00984093"/>
    <w:rsid w:val="009A243C"/>
    <w:rsid w:val="009A50F0"/>
    <w:rsid w:val="009A5923"/>
    <w:rsid w:val="009B3019"/>
    <w:rsid w:val="009B4880"/>
    <w:rsid w:val="009D187D"/>
    <w:rsid w:val="009E23CF"/>
    <w:rsid w:val="009E2631"/>
    <w:rsid w:val="009E2BCA"/>
    <w:rsid w:val="009F3F9D"/>
    <w:rsid w:val="009F5AA8"/>
    <w:rsid w:val="00A0328C"/>
    <w:rsid w:val="00A05234"/>
    <w:rsid w:val="00A17861"/>
    <w:rsid w:val="00A34B81"/>
    <w:rsid w:val="00A35F4A"/>
    <w:rsid w:val="00A36C3F"/>
    <w:rsid w:val="00A4548E"/>
    <w:rsid w:val="00A70A5D"/>
    <w:rsid w:val="00A713E8"/>
    <w:rsid w:val="00A74A36"/>
    <w:rsid w:val="00A801C8"/>
    <w:rsid w:val="00A8122F"/>
    <w:rsid w:val="00A856FE"/>
    <w:rsid w:val="00A929D8"/>
    <w:rsid w:val="00AB2DB4"/>
    <w:rsid w:val="00AB45AA"/>
    <w:rsid w:val="00AC7AFB"/>
    <w:rsid w:val="00AE71DD"/>
    <w:rsid w:val="00AF16DD"/>
    <w:rsid w:val="00AF3DD6"/>
    <w:rsid w:val="00B01E79"/>
    <w:rsid w:val="00B0765F"/>
    <w:rsid w:val="00B16B17"/>
    <w:rsid w:val="00B3040E"/>
    <w:rsid w:val="00B31531"/>
    <w:rsid w:val="00B413D1"/>
    <w:rsid w:val="00B45967"/>
    <w:rsid w:val="00B61181"/>
    <w:rsid w:val="00B632A5"/>
    <w:rsid w:val="00B7126A"/>
    <w:rsid w:val="00B7236F"/>
    <w:rsid w:val="00B84878"/>
    <w:rsid w:val="00B86157"/>
    <w:rsid w:val="00B9645B"/>
    <w:rsid w:val="00BA58C1"/>
    <w:rsid w:val="00BC536F"/>
    <w:rsid w:val="00BC6DEA"/>
    <w:rsid w:val="00BD4163"/>
    <w:rsid w:val="00BE2A6F"/>
    <w:rsid w:val="00BE7D77"/>
    <w:rsid w:val="00BF1C38"/>
    <w:rsid w:val="00BF73A6"/>
    <w:rsid w:val="00C00434"/>
    <w:rsid w:val="00C12086"/>
    <w:rsid w:val="00C301E2"/>
    <w:rsid w:val="00C31FCB"/>
    <w:rsid w:val="00C53FE0"/>
    <w:rsid w:val="00C6366A"/>
    <w:rsid w:val="00C7290B"/>
    <w:rsid w:val="00C72C17"/>
    <w:rsid w:val="00C801F6"/>
    <w:rsid w:val="00C80C43"/>
    <w:rsid w:val="00C9205E"/>
    <w:rsid w:val="00CB1673"/>
    <w:rsid w:val="00CC7F43"/>
    <w:rsid w:val="00CE1D22"/>
    <w:rsid w:val="00CF2E17"/>
    <w:rsid w:val="00CF63E3"/>
    <w:rsid w:val="00CF7F52"/>
    <w:rsid w:val="00D15794"/>
    <w:rsid w:val="00D33462"/>
    <w:rsid w:val="00D364BB"/>
    <w:rsid w:val="00D42C12"/>
    <w:rsid w:val="00D45A28"/>
    <w:rsid w:val="00D877C6"/>
    <w:rsid w:val="00D90910"/>
    <w:rsid w:val="00DA0282"/>
    <w:rsid w:val="00DB22EE"/>
    <w:rsid w:val="00DD36A7"/>
    <w:rsid w:val="00DE0C6E"/>
    <w:rsid w:val="00DE55BB"/>
    <w:rsid w:val="00DF2F9A"/>
    <w:rsid w:val="00DF760A"/>
    <w:rsid w:val="00E03D7D"/>
    <w:rsid w:val="00E04A3F"/>
    <w:rsid w:val="00E06C17"/>
    <w:rsid w:val="00E13917"/>
    <w:rsid w:val="00E151B1"/>
    <w:rsid w:val="00E15AF9"/>
    <w:rsid w:val="00E15EC3"/>
    <w:rsid w:val="00E27100"/>
    <w:rsid w:val="00E279C6"/>
    <w:rsid w:val="00E431FD"/>
    <w:rsid w:val="00E44696"/>
    <w:rsid w:val="00E54769"/>
    <w:rsid w:val="00E724CD"/>
    <w:rsid w:val="00E7250B"/>
    <w:rsid w:val="00E77A27"/>
    <w:rsid w:val="00E84458"/>
    <w:rsid w:val="00E8533A"/>
    <w:rsid w:val="00E86391"/>
    <w:rsid w:val="00E87B44"/>
    <w:rsid w:val="00E90A1E"/>
    <w:rsid w:val="00E932AC"/>
    <w:rsid w:val="00E94C69"/>
    <w:rsid w:val="00EA0215"/>
    <w:rsid w:val="00EA06CE"/>
    <w:rsid w:val="00EA0851"/>
    <w:rsid w:val="00EA5FC7"/>
    <w:rsid w:val="00EA6E99"/>
    <w:rsid w:val="00EA7984"/>
    <w:rsid w:val="00EB4FD9"/>
    <w:rsid w:val="00EB6483"/>
    <w:rsid w:val="00EB6A60"/>
    <w:rsid w:val="00EB710F"/>
    <w:rsid w:val="00EC3D9C"/>
    <w:rsid w:val="00EC66F6"/>
    <w:rsid w:val="00ED21F2"/>
    <w:rsid w:val="00ED29B4"/>
    <w:rsid w:val="00ED5407"/>
    <w:rsid w:val="00ED6DD0"/>
    <w:rsid w:val="00EF26B7"/>
    <w:rsid w:val="00F0497D"/>
    <w:rsid w:val="00F077BE"/>
    <w:rsid w:val="00F12E67"/>
    <w:rsid w:val="00F14BF3"/>
    <w:rsid w:val="00F20D01"/>
    <w:rsid w:val="00F25CDE"/>
    <w:rsid w:val="00F26A47"/>
    <w:rsid w:val="00F44A19"/>
    <w:rsid w:val="00F44AC6"/>
    <w:rsid w:val="00F451EB"/>
    <w:rsid w:val="00F51FC6"/>
    <w:rsid w:val="00F65452"/>
    <w:rsid w:val="00F677B5"/>
    <w:rsid w:val="00F7573D"/>
    <w:rsid w:val="00F82CAE"/>
    <w:rsid w:val="00FA0804"/>
    <w:rsid w:val="00FA735E"/>
    <w:rsid w:val="00FA751C"/>
    <w:rsid w:val="00FB3AAC"/>
    <w:rsid w:val="00FC4CDA"/>
    <w:rsid w:val="00FC65C1"/>
    <w:rsid w:val="00FC6EFF"/>
    <w:rsid w:val="00FD6432"/>
    <w:rsid w:val="00FD667D"/>
    <w:rsid w:val="00FE7612"/>
    <w:rsid w:val="00FF67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810700"/>
  <w15:docId w15:val="{4D41092F-80F4-4C56-B794-8B23BF79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7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769"/>
  </w:style>
  <w:style w:type="paragraph" w:styleId="ListParagraph">
    <w:name w:val="List Paragraph"/>
    <w:basedOn w:val="Normal"/>
    <w:uiPriority w:val="34"/>
    <w:qFormat/>
    <w:rsid w:val="00E54769"/>
    <w:pPr>
      <w:ind w:left="720"/>
      <w:contextualSpacing/>
    </w:pPr>
  </w:style>
  <w:style w:type="paragraph" w:styleId="Footer">
    <w:name w:val="footer"/>
    <w:basedOn w:val="Normal"/>
    <w:link w:val="FooterChar"/>
    <w:uiPriority w:val="99"/>
    <w:unhideWhenUsed/>
    <w:rsid w:val="00E54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769"/>
  </w:style>
  <w:style w:type="table" w:styleId="TableGrid">
    <w:name w:val="Table Grid"/>
    <w:basedOn w:val="TableNormal"/>
    <w:uiPriority w:val="59"/>
    <w:rsid w:val="00F82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30B"/>
    <w:rPr>
      <w:rFonts w:ascii="Tahoma" w:hAnsi="Tahoma" w:cs="Tahoma"/>
      <w:sz w:val="16"/>
      <w:szCs w:val="16"/>
    </w:rPr>
  </w:style>
  <w:style w:type="character" w:styleId="Hyperlink">
    <w:name w:val="Hyperlink"/>
    <w:basedOn w:val="DefaultParagraphFont"/>
    <w:uiPriority w:val="99"/>
    <w:unhideWhenUsed/>
    <w:rsid w:val="00D42C12"/>
    <w:rPr>
      <w:color w:val="0000FF" w:themeColor="hyperlink"/>
      <w:u w:val="single"/>
    </w:rPr>
  </w:style>
  <w:style w:type="character" w:styleId="FollowedHyperlink">
    <w:name w:val="FollowedHyperlink"/>
    <w:basedOn w:val="DefaultParagraphFont"/>
    <w:uiPriority w:val="99"/>
    <w:semiHidden/>
    <w:unhideWhenUsed/>
    <w:rsid w:val="00C301E2"/>
    <w:rPr>
      <w:color w:val="800080" w:themeColor="followedHyperlink"/>
      <w:u w:val="single"/>
    </w:rPr>
  </w:style>
  <w:style w:type="character" w:styleId="CommentReference">
    <w:name w:val="annotation reference"/>
    <w:basedOn w:val="DefaultParagraphFont"/>
    <w:uiPriority w:val="99"/>
    <w:semiHidden/>
    <w:unhideWhenUsed/>
    <w:rsid w:val="000100B3"/>
    <w:rPr>
      <w:sz w:val="16"/>
      <w:szCs w:val="16"/>
    </w:rPr>
  </w:style>
  <w:style w:type="paragraph" w:styleId="CommentText">
    <w:name w:val="annotation text"/>
    <w:basedOn w:val="Normal"/>
    <w:link w:val="CommentTextChar"/>
    <w:uiPriority w:val="99"/>
    <w:semiHidden/>
    <w:unhideWhenUsed/>
    <w:rsid w:val="000100B3"/>
    <w:pPr>
      <w:spacing w:line="240" w:lineRule="auto"/>
    </w:pPr>
    <w:rPr>
      <w:sz w:val="20"/>
      <w:szCs w:val="20"/>
    </w:rPr>
  </w:style>
  <w:style w:type="character" w:customStyle="1" w:styleId="CommentTextChar">
    <w:name w:val="Comment Text Char"/>
    <w:basedOn w:val="DefaultParagraphFont"/>
    <w:link w:val="CommentText"/>
    <w:uiPriority w:val="99"/>
    <w:semiHidden/>
    <w:rsid w:val="000100B3"/>
    <w:rPr>
      <w:sz w:val="20"/>
      <w:szCs w:val="20"/>
    </w:rPr>
  </w:style>
  <w:style w:type="paragraph" w:styleId="CommentSubject">
    <w:name w:val="annotation subject"/>
    <w:basedOn w:val="CommentText"/>
    <w:next w:val="CommentText"/>
    <w:link w:val="CommentSubjectChar"/>
    <w:uiPriority w:val="99"/>
    <w:semiHidden/>
    <w:unhideWhenUsed/>
    <w:rsid w:val="000100B3"/>
    <w:rPr>
      <w:b/>
      <w:bCs/>
    </w:rPr>
  </w:style>
  <w:style w:type="character" w:customStyle="1" w:styleId="CommentSubjectChar">
    <w:name w:val="Comment Subject Char"/>
    <w:basedOn w:val="CommentTextChar"/>
    <w:link w:val="CommentSubject"/>
    <w:uiPriority w:val="99"/>
    <w:semiHidden/>
    <w:rsid w:val="000100B3"/>
    <w:rPr>
      <w:b/>
      <w:bCs/>
      <w:sz w:val="20"/>
      <w:szCs w:val="20"/>
    </w:rPr>
  </w:style>
  <w:style w:type="paragraph" w:styleId="NormalWeb">
    <w:name w:val="Normal (Web)"/>
    <w:basedOn w:val="Normal"/>
    <w:uiPriority w:val="99"/>
    <w:semiHidden/>
    <w:unhideWhenUsed/>
    <w:rsid w:val="000D7BCE"/>
    <w:pPr>
      <w:spacing w:before="100" w:beforeAutospacing="1" w:after="100" w:afterAutospacing="1" w:line="240" w:lineRule="auto"/>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7A2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231358462">
      <w:bodyDiv w:val="1"/>
      <w:marLeft w:val="0"/>
      <w:marRight w:val="0"/>
      <w:marTop w:val="0"/>
      <w:marBottom w:val="0"/>
      <w:divBdr>
        <w:top w:val="none" w:sz="0" w:space="0" w:color="auto"/>
        <w:left w:val="none" w:sz="0" w:space="0" w:color="auto"/>
        <w:bottom w:val="none" w:sz="0" w:space="0" w:color="auto"/>
        <w:right w:val="none" w:sz="0" w:space="0" w:color="auto"/>
      </w:divBdr>
    </w:div>
    <w:div w:id="373702499">
      <w:bodyDiv w:val="1"/>
      <w:marLeft w:val="0"/>
      <w:marRight w:val="0"/>
      <w:marTop w:val="0"/>
      <w:marBottom w:val="0"/>
      <w:divBdr>
        <w:top w:val="none" w:sz="0" w:space="0" w:color="auto"/>
        <w:left w:val="none" w:sz="0" w:space="0" w:color="auto"/>
        <w:bottom w:val="none" w:sz="0" w:space="0" w:color="auto"/>
        <w:right w:val="none" w:sz="0" w:space="0" w:color="auto"/>
      </w:divBdr>
    </w:div>
    <w:div w:id="427702938">
      <w:bodyDiv w:val="1"/>
      <w:marLeft w:val="0"/>
      <w:marRight w:val="0"/>
      <w:marTop w:val="0"/>
      <w:marBottom w:val="0"/>
      <w:divBdr>
        <w:top w:val="none" w:sz="0" w:space="0" w:color="auto"/>
        <w:left w:val="none" w:sz="0" w:space="0" w:color="auto"/>
        <w:bottom w:val="none" w:sz="0" w:space="0" w:color="auto"/>
        <w:right w:val="none" w:sz="0" w:space="0" w:color="auto"/>
      </w:divBdr>
      <w:divsChild>
        <w:div w:id="282658028">
          <w:marLeft w:val="0"/>
          <w:marRight w:val="0"/>
          <w:marTop w:val="0"/>
          <w:marBottom w:val="0"/>
          <w:divBdr>
            <w:top w:val="none" w:sz="0" w:space="0" w:color="auto"/>
            <w:left w:val="none" w:sz="0" w:space="0" w:color="auto"/>
            <w:bottom w:val="none" w:sz="0" w:space="0" w:color="auto"/>
            <w:right w:val="none" w:sz="0" w:space="0" w:color="auto"/>
          </w:divBdr>
        </w:div>
        <w:div w:id="373506437">
          <w:marLeft w:val="0"/>
          <w:marRight w:val="0"/>
          <w:marTop w:val="0"/>
          <w:marBottom w:val="0"/>
          <w:divBdr>
            <w:top w:val="none" w:sz="0" w:space="0" w:color="auto"/>
            <w:left w:val="none" w:sz="0" w:space="0" w:color="auto"/>
            <w:bottom w:val="none" w:sz="0" w:space="0" w:color="auto"/>
            <w:right w:val="none" w:sz="0" w:space="0" w:color="auto"/>
          </w:divBdr>
        </w:div>
        <w:div w:id="445471024">
          <w:marLeft w:val="0"/>
          <w:marRight w:val="0"/>
          <w:marTop w:val="0"/>
          <w:marBottom w:val="0"/>
          <w:divBdr>
            <w:top w:val="none" w:sz="0" w:space="0" w:color="auto"/>
            <w:left w:val="none" w:sz="0" w:space="0" w:color="auto"/>
            <w:bottom w:val="none" w:sz="0" w:space="0" w:color="auto"/>
            <w:right w:val="none" w:sz="0" w:space="0" w:color="auto"/>
          </w:divBdr>
        </w:div>
        <w:div w:id="488177980">
          <w:marLeft w:val="0"/>
          <w:marRight w:val="0"/>
          <w:marTop w:val="0"/>
          <w:marBottom w:val="0"/>
          <w:divBdr>
            <w:top w:val="none" w:sz="0" w:space="0" w:color="auto"/>
            <w:left w:val="none" w:sz="0" w:space="0" w:color="auto"/>
            <w:bottom w:val="none" w:sz="0" w:space="0" w:color="auto"/>
            <w:right w:val="none" w:sz="0" w:space="0" w:color="auto"/>
          </w:divBdr>
        </w:div>
        <w:div w:id="674191780">
          <w:marLeft w:val="0"/>
          <w:marRight w:val="0"/>
          <w:marTop w:val="0"/>
          <w:marBottom w:val="0"/>
          <w:divBdr>
            <w:top w:val="none" w:sz="0" w:space="0" w:color="auto"/>
            <w:left w:val="none" w:sz="0" w:space="0" w:color="auto"/>
            <w:bottom w:val="none" w:sz="0" w:space="0" w:color="auto"/>
            <w:right w:val="none" w:sz="0" w:space="0" w:color="auto"/>
          </w:divBdr>
        </w:div>
        <w:div w:id="852960867">
          <w:marLeft w:val="0"/>
          <w:marRight w:val="0"/>
          <w:marTop w:val="0"/>
          <w:marBottom w:val="0"/>
          <w:divBdr>
            <w:top w:val="none" w:sz="0" w:space="0" w:color="auto"/>
            <w:left w:val="none" w:sz="0" w:space="0" w:color="auto"/>
            <w:bottom w:val="none" w:sz="0" w:space="0" w:color="auto"/>
            <w:right w:val="none" w:sz="0" w:space="0" w:color="auto"/>
          </w:divBdr>
        </w:div>
        <w:div w:id="862212247">
          <w:marLeft w:val="0"/>
          <w:marRight w:val="0"/>
          <w:marTop w:val="0"/>
          <w:marBottom w:val="0"/>
          <w:divBdr>
            <w:top w:val="none" w:sz="0" w:space="0" w:color="auto"/>
            <w:left w:val="none" w:sz="0" w:space="0" w:color="auto"/>
            <w:bottom w:val="none" w:sz="0" w:space="0" w:color="auto"/>
            <w:right w:val="none" w:sz="0" w:space="0" w:color="auto"/>
          </w:divBdr>
        </w:div>
        <w:div w:id="959654623">
          <w:marLeft w:val="0"/>
          <w:marRight w:val="0"/>
          <w:marTop w:val="0"/>
          <w:marBottom w:val="0"/>
          <w:divBdr>
            <w:top w:val="none" w:sz="0" w:space="0" w:color="auto"/>
            <w:left w:val="none" w:sz="0" w:space="0" w:color="auto"/>
            <w:bottom w:val="none" w:sz="0" w:space="0" w:color="auto"/>
            <w:right w:val="none" w:sz="0" w:space="0" w:color="auto"/>
          </w:divBdr>
        </w:div>
        <w:div w:id="1158305278">
          <w:marLeft w:val="0"/>
          <w:marRight w:val="0"/>
          <w:marTop w:val="0"/>
          <w:marBottom w:val="0"/>
          <w:divBdr>
            <w:top w:val="none" w:sz="0" w:space="0" w:color="auto"/>
            <w:left w:val="none" w:sz="0" w:space="0" w:color="auto"/>
            <w:bottom w:val="none" w:sz="0" w:space="0" w:color="auto"/>
            <w:right w:val="none" w:sz="0" w:space="0" w:color="auto"/>
          </w:divBdr>
        </w:div>
        <w:div w:id="1224173790">
          <w:marLeft w:val="0"/>
          <w:marRight w:val="0"/>
          <w:marTop w:val="0"/>
          <w:marBottom w:val="0"/>
          <w:divBdr>
            <w:top w:val="none" w:sz="0" w:space="0" w:color="auto"/>
            <w:left w:val="none" w:sz="0" w:space="0" w:color="auto"/>
            <w:bottom w:val="none" w:sz="0" w:space="0" w:color="auto"/>
            <w:right w:val="none" w:sz="0" w:space="0" w:color="auto"/>
          </w:divBdr>
        </w:div>
        <w:div w:id="1479105424">
          <w:marLeft w:val="0"/>
          <w:marRight w:val="0"/>
          <w:marTop w:val="0"/>
          <w:marBottom w:val="0"/>
          <w:divBdr>
            <w:top w:val="none" w:sz="0" w:space="0" w:color="auto"/>
            <w:left w:val="none" w:sz="0" w:space="0" w:color="auto"/>
            <w:bottom w:val="none" w:sz="0" w:space="0" w:color="auto"/>
            <w:right w:val="none" w:sz="0" w:space="0" w:color="auto"/>
          </w:divBdr>
        </w:div>
        <w:div w:id="1496605739">
          <w:marLeft w:val="0"/>
          <w:marRight w:val="0"/>
          <w:marTop w:val="0"/>
          <w:marBottom w:val="0"/>
          <w:divBdr>
            <w:top w:val="none" w:sz="0" w:space="0" w:color="auto"/>
            <w:left w:val="none" w:sz="0" w:space="0" w:color="auto"/>
            <w:bottom w:val="none" w:sz="0" w:space="0" w:color="auto"/>
            <w:right w:val="none" w:sz="0" w:space="0" w:color="auto"/>
          </w:divBdr>
        </w:div>
        <w:div w:id="1724481038">
          <w:marLeft w:val="0"/>
          <w:marRight w:val="0"/>
          <w:marTop w:val="0"/>
          <w:marBottom w:val="0"/>
          <w:divBdr>
            <w:top w:val="none" w:sz="0" w:space="0" w:color="auto"/>
            <w:left w:val="none" w:sz="0" w:space="0" w:color="auto"/>
            <w:bottom w:val="none" w:sz="0" w:space="0" w:color="auto"/>
            <w:right w:val="none" w:sz="0" w:space="0" w:color="auto"/>
          </w:divBdr>
        </w:div>
        <w:div w:id="1746803564">
          <w:marLeft w:val="0"/>
          <w:marRight w:val="0"/>
          <w:marTop w:val="0"/>
          <w:marBottom w:val="0"/>
          <w:divBdr>
            <w:top w:val="none" w:sz="0" w:space="0" w:color="auto"/>
            <w:left w:val="none" w:sz="0" w:space="0" w:color="auto"/>
            <w:bottom w:val="none" w:sz="0" w:space="0" w:color="auto"/>
            <w:right w:val="none" w:sz="0" w:space="0" w:color="auto"/>
          </w:divBdr>
        </w:div>
      </w:divsChild>
    </w:div>
    <w:div w:id="454258216">
      <w:bodyDiv w:val="1"/>
      <w:marLeft w:val="0"/>
      <w:marRight w:val="0"/>
      <w:marTop w:val="0"/>
      <w:marBottom w:val="0"/>
      <w:divBdr>
        <w:top w:val="none" w:sz="0" w:space="0" w:color="auto"/>
        <w:left w:val="none" w:sz="0" w:space="0" w:color="auto"/>
        <w:bottom w:val="none" w:sz="0" w:space="0" w:color="auto"/>
        <w:right w:val="none" w:sz="0" w:space="0" w:color="auto"/>
      </w:divBdr>
    </w:div>
    <w:div w:id="902839642">
      <w:bodyDiv w:val="1"/>
      <w:marLeft w:val="0"/>
      <w:marRight w:val="0"/>
      <w:marTop w:val="0"/>
      <w:marBottom w:val="0"/>
      <w:divBdr>
        <w:top w:val="none" w:sz="0" w:space="0" w:color="auto"/>
        <w:left w:val="none" w:sz="0" w:space="0" w:color="auto"/>
        <w:bottom w:val="none" w:sz="0" w:space="0" w:color="auto"/>
        <w:right w:val="none" w:sz="0" w:space="0" w:color="auto"/>
      </w:divBdr>
    </w:div>
    <w:div w:id="1264456270">
      <w:bodyDiv w:val="1"/>
      <w:marLeft w:val="0"/>
      <w:marRight w:val="0"/>
      <w:marTop w:val="0"/>
      <w:marBottom w:val="0"/>
      <w:divBdr>
        <w:top w:val="none" w:sz="0" w:space="0" w:color="auto"/>
        <w:left w:val="none" w:sz="0" w:space="0" w:color="auto"/>
        <w:bottom w:val="none" w:sz="0" w:space="0" w:color="auto"/>
        <w:right w:val="none" w:sz="0" w:space="0" w:color="auto"/>
      </w:divBdr>
    </w:div>
    <w:div w:id="1525483023">
      <w:bodyDiv w:val="1"/>
      <w:marLeft w:val="0"/>
      <w:marRight w:val="0"/>
      <w:marTop w:val="0"/>
      <w:marBottom w:val="0"/>
      <w:divBdr>
        <w:top w:val="none" w:sz="0" w:space="0" w:color="auto"/>
        <w:left w:val="none" w:sz="0" w:space="0" w:color="auto"/>
        <w:bottom w:val="none" w:sz="0" w:space="0" w:color="auto"/>
        <w:right w:val="none" w:sz="0" w:space="0" w:color="auto"/>
      </w:divBdr>
    </w:div>
    <w:div w:id="1694767148">
      <w:bodyDiv w:val="1"/>
      <w:marLeft w:val="0"/>
      <w:marRight w:val="0"/>
      <w:marTop w:val="0"/>
      <w:marBottom w:val="0"/>
      <w:divBdr>
        <w:top w:val="none" w:sz="0" w:space="0" w:color="auto"/>
        <w:left w:val="none" w:sz="0" w:space="0" w:color="auto"/>
        <w:bottom w:val="none" w:sz="0" w:space="0" w:color="auto"/>
        <w:right w:val="none" w:sz="0" w:space="0" w:color="auto"/>
      </w:divBdr>
    </w:div>
    <w:div w:id="1836914156">
      <w:bodyDiv w:val="1"/>
      <w:marLeft w:val="0"/>
      <w:marRight w:val="0"/>
      <w:marTop w:val="0"/>
      <w:marBottom w:val="0"/>
      <w:divBdr>
        <w:top w:val="none" w:sz="0" w:space="0" w:color="auto"/>
        <w:left w:val="none" w:sz="0" w:space="0" w:color="auto"/>
        <w:bottom w:val="none" w:sz="0" w:space="0" w:color="auto"/>
        <w:right w:val="none" w:sz="0" w:space="0" w:color="auto"/>
      </w:divBdr>
    </w:div>
    <w:div w:id="2046365139">
      <w:bodyDiv w:val="1"/>
      <w:marLeft w:val="0"/>
      <w:marRight w:val="0"/>
      <w:marTop w:val="0"/>
      <w:marBottom w:val="0"/>
      <w:divBdr>
        <w:top w:val="none" w:sz="0" w:space="0" w:color="auto"/>
        <w:left w:val="none" w:sz="0" w:space="0" w:color="auto"/>
        <w:bottom w:val="none" w:sz="0" w:space="0" w:color="auto"/>
        <w:right w:val="none" w:sz="0" w:space="0" w:color="auto"/>
      </w:divBdr>
    </w:div>
    <w:div w:id="2056275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1.nyc.gov/assets/hpd/downloads/pdfs/about/hny-final-report.pdf" TargetMode="External"/><Relationship Id="rId13" Type="http://schemas.openxmlformats.org/officeDocument/2006/relationships/hyperlink" Target="mailto:opendata@hpd.nyc.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cityofnewyork.us/api/geoclient-ap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1.nyc.gov/site/planning/data-maps/open-data/dwn-gde-home.pag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opendata@hpd.nyc.gov" TargetMode="External"/><Relationship Id="rId4" Type="http://schemas.openxmlformats.org/officeDocument/2006/relationships/settings" Target="settings.xml"/><Relationship Id="rId9" Type="http://schemas.openxmlformats.org/officeDocument/2006/relationships/hyperlink" Target="https://www1.nyc.gov/site/hpd/about/housing-blueprint.pag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78E3E-117B-4326-8A3B-D356D3287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McDowall, Devin</dc:creator>
  <cp:keywords/>
  <dc:description/>
  <cp:lastModifiedBy>Raife, Maggie (HPD)</cp:lastModifiedBy>
  <cp:revision>3</cp:revision>
  <cp:lastPrinted>2020-02-06T18:00:00Z</cp:lastPrinted>
  <dcterms:created xsi:type="dcterms:W3CDTF">2022-08-24T19:57:00Z</dcterms:created>
  <dcterms:modified xsi:type="dcterms:W3CDTF">2022-08-24T19:58:00Z</dcterms:modified>
</cp:coreProperties>
</file>