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C9AB0" w14:textId="0595F890" w:rsidR="00A90366" w:rsidRPr="00CD7B14" w:rsidRDefault="00600711">
      <w:r w:rsidRPr="00CD7B14">
        <w:t>======================================================================</w:t>
      </w:r>
    </w:p>
    <w:p w14:paraId="543857CE" w14:textId="26F99EEA" w:rsidR="00600711" w:rsidRPr="00CD7B14" w:rsidRDefault="00600711" w:rsidP="00655100">
      <w:pPr>
        <w:jc w:val="center"/>
        <w:rPr>
          <w:b/>
          <w:bCs/>
        </w:rPr>
      </w:pPr>
      <w:r w:rsidRPr="00CD7B14">
        <w:rPr>
          <w:b/>
          <w:bCs/>
        </w:rPr>
        <w:t>Weight initialization</w:t>
      </w:r>
    </w:p>
    <w:p w14:paraId="5CB274FD" w14:textId="7858456D" w:rsidR="00600711" w:rsidRPr="00CD7B14" w:rsidRDefault="00600711">
      <w:r w:rsidRPr="00CD7B14">
        <w:t>======================================================================</w:t>
      </w:r>
    </w:p>
    <w:p w14:paraId="0FEF4E1F" w14:textId="77777777" w:rsidR="00390C02" w:rsidRDefault="00390C02">
      <w:r w:rsidRPr="00390C02">
        <w:t xml:space="preserve">While building and training neural networks, it is crucial to initialize the weights appropriately to ensure a model with high accuracy. If the weights are not correctly initialized, it may give rise to the Vanishing Gradient problem or the Exploding Gradient problem. </w:t>
      </w:r>
    </w:p>
    <w:p w14:paraId="69C71668" w14:textId="7339EABD" w:rsidR="00390C02" w:rsidRDefault="00390C02">
      <w:r w:rsidRPr="00390C02">
        <w:t>Hence, selecting an appropriate weight initialization strategy is critical when training DL models.</w:t>
      </w:r>
    </w:p>
    <w:p w14:paraId="1BBB43E6" w14:textId="59E2B859" w:rsidR="00600711" w:rsidRPr="00CD7B14" w:rsidRDefault="00FE1836">
      <w:r w:rsidRPr="00CD7B14">
        <w:t xml:space="preserve">In </w:t>
      </w:r>
      <w:r w:rsidRPr="00CD7B14">
        <w:rPr>
          <w:b/>
          <w:bCs/>
        </w:rPr>
        <w:t>Deep Learning</w:t>
      </w:r>
      <w:r w:rsidRPr="00CD7B14">
        <w:t xml:space="preserve">, </w:t>
      </w:r>
      <w:r w:rsidRPr="00CD7B14">
        <w:rPr>
          <w:b/>
          <w:bCs/>
        </w:rPr>
        <w:t>weight initialization</w:t>
      </w:r>
      <w:r w:rsidRPr="00CD7B14">
        <w:t xml:space="preserve"> is the process of setting the initial values of the weights in a neural network before training begins.</w:t>
      </w:r>
    </w:p>
    <w:p w14:paraId="3BACE260" w14:textId="77777777" w:rsidR="00FE1836" w:rsidRPr="00CD7B14" w:rsidRDefault="00FE1836">
      <w:r w:rsidRPr="00CD7B14">
        <w:t xml:space="preserve">Proper initialization helps: </w:t>
      </w:r>
    </w:p>
    <w:p w14:paraId="603B13A4" w14:textId="48DC04B1" w:rsidR="00FE1836" w:rsidRPr="00CD7B14" w:rsidRDefault="00FE1836">
      <w:r w:rsidRPr="00CD7B14">
        <w:rPr>
          <w:rFonts w:ascii="Segoe UI Emoji" w:hAnsi="Segoe UI Emoji" w:cs="Segoe UI Emoji"/>
        </w:rPr>
        <w:t>✅</w:t>
      </w:r>
      <w:r w:rsidRPr="00CD7B14">
        <w:t xml:space="preserve"> Speed up convergence</w:t>
      </w:r>
      <w:r w:rsidRPr="00CD7B14">
        <w:br/>
      </w:r>
      <w:r w:rsidRPr="00CD7B14">
        <w:rPr>
          <w:rFonts w:ascii="Segoe UI Emoji" w:hAnsi="Segoe UI Emoji" w:cs="Segoe UI Emoji"/>
        </w:rPr>
        <w:t>✅</w:t>
      </w:r>
      <w:r w:rsidRPr="00CD7B14">
        <w:t xml:space="preserve"> Prevent vanishing/exploding gradients</w:t>
      </w:r>
      <w:r w:rsidRPr="00CD7B14">
        <w:br/>
      </w:r>
      <w:r w:rsidRPr="00CD7B14">
        <w:rPr>
          <w:rFonts w:ascii="Segoe UI Emoji" w:hAnsi="Segoe UI Emoji" w:cs="Segoe UI Emoji"/>
        </w:rPr>
        <w:t>✅</w:t>
      </w:r>
      <w:r w:rsidRPr="00CD7B14">
        <w:t xml:space="preserve"> Improve model performance</w:t>
      </w:r>
    </w:p>
    <w:p w14:paraId="7C6011E5" w14:textId="326E79CA" w:rsidR="002B3EA8" w:rsidRPr="00CD7B14" w:rsidRDefault="00BE6F7A">
      <w:r w:rsidRPr="00CD7B14">
        <w:t>--------------------------------------------------------------------------------------------------------------</w:t>
      </w:r>
    </w:p>
    <w:p w14:paraId="620847E4" w14:textId="77777777" w:rsidR="002B3EA8" w:rsidRPr="002B3EA8" w:rsidRDefault="002B3EA8" w:rsidP="002B3EA8">
      <w:pPr>
        <w:rPr>
          <w:b/>
          <w:bCs/>
        </w:rPr>
      </w:pPr>
      <w:r w:rsidRPr="002B3EA8">
        <w:rPr>
          <w:b/>
          <w:bCs/>
        </w:rPr>
        <w:t>Why is Weight Initialization Important?</w:t>
      </w:r>
    </w:p>
    <w:p w14:paraId="05B52C8B" w14:textId="7F35F525" w:rsidR="002B3EA8" w:rsidRPr="00CF11E2" w:rsidRDefault="002B3EA8" w:rsidP="002B3EA8">
      <w:pPr>
        <w:pStyle w:val="ListParagraph"/>
        <w:numPr>
          <w:ilvl w:val="0"/>
          <w:numId w:val="1"/>
        </w:numPr>
        <w:spacing w:after="0"/>
      </w:pPr>
      <w:r w:rsidRPr="00CF11E2">
        <w:t>Poor initialization can lead to vanishing gradients (if weights are too small) or exploding gradients (if weights are too large).</w:t>
      </w:r>
    </w:p>
    <w:p w14:paraId="4B340A6F" w14:textId="540A7737" w:rsidR="002B3EA8" w:rsidRPr="00CF11E2" w:rsidRDefault="002B3EA8" w:rsidP="002B3EA8">
      <w:pPr>
        <w:pStyle w:val="ListParagraph"/>
        <w:numPr>
          <w:ilvl w:val="0"/>
          <w:numId w:val="1"/>
        </w:numPr>
        <w:spacing w:after="0"/>
      </w:pPr>
      <w:r w:rsidRPr="00CF11E2">
        <w:t>If all weights are initialized to zero, the model won't learn effectively due to symmetry problems (all neurons in a layer will have the same updates).</w:t>
      </w:r>
    </w:p>
    <w:p w14:paraId="72BAE0BF" w14:textId="5483467D" w:rsidR="002B3EA8" w:rsidRPr="00CF11E2" w:rsidRDefault="002B3EA8" w:rsidP="002B3EA8">
      <w:pPr>
        <w:pStyle w:val="ListParagraph"/>
        <w:numPr>
          <w:ilvl w:val="0"/>
          <w:numId w:val="1"/>
        </w:numPr>
        <w:spacing w:after="0"/>
      </w:pPr>
      <w:r w:rsidRPr="00CF11E2">
        <w:t>A good initialization helps the network propagate signals properly during forward and backward passes.</w:t>
      </w:r>
    </w:p>
    <w:p w14:paraId="7F677AB2" w14:textId="1E22557C" w:rsidR="00600711" w:rsidRDefault="008B08E9">
      <w:r w:rsidRPr="00CD7B14">
        <w:t>--------------------------------------------------------------------------------------------------------------</w:t>
      </w:r>
    </w:p>
    <w:p w14:paraId="60EB0661" w14:textId="77777777" w:rsidR="004359B9" w:rsidRPr="004359B9" w:rsidRDefault="004359B9" w:rsidP="004359B9">
      <w:pPr>
        <w:rPr>
          <w:b/>
          <w:bCs/>
        </w:rPr>
      </w:pPr>
      <w:r w:rsidRPr="004359B9">
        <w:rPr>
          <w:b/>
          <w:bCs/>
        </w:rPr>
        <w:t>Terminology or Notations</w:t>
      </w:r>
    </w:p>
    <w:p w14:paraId="33609C9E" w14:textId="77777777" w:rsidR="004359B9" w:rsidRPr="004359B9" w:rsidRDefault="004359B9" w:rsidP="004359B9">
      <w:r w:rsidRPr="004359B9">
        <w:t>Following notations must be kept in mind while understanding the Weight Initialization Techniques. These notations may vary at different publications. However, the ones used here are the most common, usually found in research papers.</w:t>
      </w:r>
    </w:p>
    <w:p w14:paraId="1C652A06" w14:textId="77777777" w:rsidR="004359B9" w:rsidRPr="004359B9" w:rsidRDefault="004359B9" w:rsidP="00F21134">
      <w:pPr>
        <w:spacing w:after="0"/>
      </w:pPr>
      <w:r w:rsidRPr="004359B9">
        <w:rPr>
          <w:b/>
          <w:bCs/>
        </w:rPr>
        <w:t xml:space="preserve">fan_in = </w:t>
      </w:r>
      <w:r w:rsidRPr="004359B9">
        <w:t>Number of input paths towards the neuron</w:t>
      </w:r>
    </w:p>
    <w:p w14:paraId="7009ECBD" w14:textId="77777777" w:rsidR="004359B9" w:rsidRPr="004359B9" w:rsidRDefault="004359B9" w:rsidP="00F21134">
      <w:pPr>
        <w:spacing w:after="0"/>
      </w:pPr>
      <w:r w:rsidRPr="004359B9">
        <w:rPr>
          <w:b/>
          <w:bCs/>
        </w:rPr>
        <w:t>fan_out =</w:t>
      </w:r>
      <w:r w:rsidRPr="004359B9">
        <w:t xml:space="preserve"> Number of output paths towards the neuron</w:t>
      </w:r>
    </w:p>
    <w:p w14:paraId="2F96CBCC" w14:textId="77777777" w:rsidR="004359B9" w:rsidRPr="004359B9" w:rsidRDefault="004359B9" w:rsidP="00F21134">
      <w:pPr>
        <w:spacing w:after="0"/>
      </w:pPr>
      <w:r w:rsidRPr="004359B9">
        <w:rPr>
          <w:b/>
          <w:bCs/>
        </w:rPr>
        <w:t>Example:</w:t>
      </w:r>
      <w:r w:rsidRPr="004359B9">
        <w:t xml:space="preserve"> Consider the following neuron as a part of a Deep Neural Network.</w:t>
      </w:r>
    </w:p>
    <w:p w14:paraId="58A42334" w14:textId="1C46B965" w:rsidR="004359B9" w:rsidRPr="00CD7B14" w:rsidRDefault="004359B9" w:rsidP="004359B9">
      <w:pPr>
        <w:jc w:val="center"/>
      </w:pPr>
      <w:r w:rsidRPr="004359B9">
        <w:lastRenderedPageBreak/>
        <w:drawing>
          <wp:inline distT="0" distB="0" distL="0" distR="0" wp14:anchorId="60430C11" wp14:editId="3F412518">
            <wp:extent cx="3810532" cy="2229161"/>
            <wp:effectExtent l="19050" t="19050" r="19050" b="19050"/>
            <wp:docPr id="26515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58962" name=""/>
                    <pic:cNvPicPr/>
                  </pic:nvPicPr>
                  <pic:blipFill>
                    <a:blip r:embed="rId5"/>
                    <a:stretch>
                      <a:fillRect/>
                    </a:stretch>
                  </pic:blipFill>
                  <pic:spPr>
                    <a:xfrm>
                      <a:off x="0" y="0"/>
                      <a:ext cx="3810532" cy="2229161"/>
                    </a:xfrm>
                    <a:prstGeom prst="rect">
                      <a:avLst/>
                    </a:prstGeom>
                    <a:ln w="3175">
                      <a:solidFill>
                        <a:schemeClr val="tx1"/>
                      </a:solidFill>
                    </a:ln>
                  </pic:spPr>
                </pic:pic>
              </a:graphicData>
            </a:graphic>
          </wp:inline>
        </w:drawing>
      </w:r>
    </w:p>
    <w:p w14:paraId="768AD4FC" w14:textId="77777777" w:rsidR="00583EE9" w:rsidRPr="00583EE9" w:rsidRDefault="00583EE9" w:rsidP="00583EE9">
      <w:r w:rsidRPr="00583EE9">
        <w:t>fan_in = 3 (Number of input paths towards the neuron)</w:t>
      </w:r>
    </w:p>
    <w:p w14:paraId="4719CA99" w14:textId="77777777" w:rsidR="00583EE9" w:rsidRPr="00583EE9" w:rsidRDefault="00583EE9" w:rsidP="00583EE9">
      <w:r w:rsidRPr="00583EE9">
        <w:t>fan_out = 2 (Number of output paths towards the neuron)</w:t>
      </w:r>
    </w:p>
    <w:p w14:paraId="100E065D" w14:textId="6C944767" w:rsidR="00583EE9" w:rsidRPr="00583EE9" w:rsidRDefault="00583EE9" w:rsidP="008B08E9">
      <w:r w:rsidRPr="00583EE9">
        <w:t>--------------------------------------------------------------------------------------------------------------</w:t>
      </w:r>
    </w:p>
    <w:p w14:paraId="11E46B84" w14:textId="3A48A5D1" w:rsidR="008B08E9" w:rsidRPr="008B08E9" w:rsidRDefault="008B08E9" w:rsidP="008B08E9">
      <w:pPr>
        <w:rPr>
          <w:b/>
          <w:bCs/>
        </w:rPr>
      </w:pPr>
      <w:r w:rsidRPr="008B08E9">
        <w:rPr>
          <w:b/>
          <w:bCs/>
        </w:rPr>
        <w:t>Common Weight Initialization Techniques</w:t>
      </w:r>
    </w:p>
    <w:p w14:paraId="02FD53D7" w14:textId="2B2543FE" w:rsidR="008B08E9" w:rsidRPr="008B08E9" w:rsidRDefault="008B08E9" w:rsidP="008B08E9">
      <w:pPr>
        <w:rPr>
          <w:b/>
          <w:bCs/>
        </w:rPr>
      </w:pPr>
      <w:r w:rsidRPr="008B08E9">
        <w:rPr>
          <w:b/>
          <w:bCs/>
        </w:rPr>
        <w:t xml:space="preserve">1. Zero Initialization (Bad Practice </w:t>
      </w:r>
      <w:r w:rsidRPr="008B08E9">
        <w:rPr>
          <w:rFonts w:ascii="Segoe UI Emoji" w:hAnsi="Segoe UI Emoji" w:cs="Segoe UI Emoji"/>
          <w:b/>
          <w:bCs/>
        </w:rPr>
        <w:t>❌</w:t>
      </w:r>
      <w:r w:rsidRPr="008B08E9">
        <w:rPr>
          <w:b/>
          <w:bCs/>
        </w:rPr>
        <w:t>)</w:t>
      </w:r>
    </w:p>
    <w:p w14:paraId="4B860B03" w14:textId="77777777" w:rsidR="008B08E9" w:rsidRPr="008B08E9" w:rsidRDefault="008B08E9" w:rsidP="008B08E9">
      <w:pPr>
        <w:numPr>
          <w:ilvl w:val="0"/>
          <w:numId w:val="2"/>
        </w:numPr>
        <w:spacing w:after="0"/>
        <w:ind w:left="714" w:hanging="357"/>
      </w:pPr>
      <w:r w:rsidRPr="008B08E9">
        <w:t>All weights = 0, biases = 0.</w:t>
      </w:r>
    </w:p>
    <w:p w14:paraId="70615CDD" w14:textId="77777777" w:rsidR="008B08E9" w:rsidRPr="008B08E9" w:rsidRDefault="008B08E9" w:rsidP="008B08E9">
      <w:pPr>
        <w:numPr>
          <w:ilvl w:val="0"/>
          <w:numId w:val="2"/>
        </w:numPr>
        <w:spacing w:after="0"/>
        <w:ind w:left="714" w:hanging="357"/>
      </w:pPr>
      <w:r w:rsidRPr="008B08E9">
        <w:t>Leads to symmetry problem (all neurons behave the same).</w:t>
      </w:r>
    </w:p>
    <w:p w14:paraId="623474E8" w14:textId="77777777" w:rsidR="008B08E9" w:rsidRPr="008B08E9" w:rsidRDefault="008B08E9" w:rsidP="008B08E9">
      <w:pPr>
        <w:numPr>
          <w:ilvl w:val="0"/>
          <w:numId w:val="2"/>
        </w:numPr>
        <w:spacing w:after="0"/>
        <w:ind w:left="714" w:hanging="357"/>
      </w:pPr>
      <w:r w:rsidRPr="008B08E9">
        <w:t>Does NOT work for deep networks.</w:t>
      </w:r>
    </w:p>
    <w:p w14:paraId="5C88C23F" w14:textId="12465BBE" w:rsidR="00101A79" w:rsidRPr="00CD7B14" w:rsidRDefault="008B08E9">
      <w:r w:rsidRPr="008B08E9">
        <w:rPr>
          <w:rFonts w:ascii="Segoe UI Emoji" w:hAnsi="Segoe UI Emoji" w:cs="Segoe UI Emoji"/>
        </w:rPr>
        <w:t>🔹</w:t>
      </w:r>
      <w:r w:rsidRPr="008B08E9">
        <w:t xml:space="preserve"> Use Case: Not recommended for hidden layers but can be used for bias initialization.</w:t>
      </w:r>
    </w:p>
    <w:p w14:paraId="4468766A" w14:textId="1E1AB46B" w:rsidR="006F4401" w:rsidRPr="00CD7B14" w:rsidRDefault="004A11E5">
      <w:r w:rsidRPr="00CD7B14">
        <w:t>--------------------------------------------------------------------------------------------------------------</w:t>
      </w:r>
    </w:p>
    <w:p w14:paraId="4CF2D933" w14:textId="1E022DD4" w:rsidR="00101A79" w:rsidRPr="00101A79" w:rsidRDefault="00101A79" w:rsidP="00101A79">
      <w:pPr>
        <w:rPr>
          <w:b/>
          <w:bCs/>
        </w:rPr>
      </w:pPr>
      <w:r w:rsidRPr="00101A79">
        <w:rPr>
          <w:b/>
          <w:bCs/>
        </w:rPr>
        <w:t>2. Random Initialization</w:t>
      </w:r>
      <w:r w:rsidRPr="00CD7B14">
        <w:rPr>
          <w:b/>
          <w:bCs/>
        </w:rPr>
        <w:t xml:space="preserve"> (Not recommended)</w:t>
      </w:r>
    </w:p>
    <w:p w14:paraId="1B834834" w14:textId="77777777" w:rsidR="00101A79" w:rsidRPr="00101A79" w:rsidRDefault="00101A79" w:rsidP="00101A79">
      <w:pPr>
        <w:numPr>
          <w:ilvl w:val="0"/>
          <w:numId w:val="3"/>
        </w:numPr>
        <w:spacing w:after="0"/>
        <w:ind w:left="714" w:hanging="357"/>
      </w:pPr>
      <w:r w:rsidRPr="00101A79">
        <w:t>Assigns random small values to weights.</w:t>
      </w:r>
    </w:p>
    <w:p w14:paraId="1675C218" w14:textId="77777777" w:rsidR="00101A79" w:rsidRPr="00CD7B14" w:rsidRDefault="00101A79" w:rsidP="00101A79">
      <w:pPr>
        <w:numPr>
          <w:ilvl w:val="0"/>
          <w:numId w:val="3"/>
        </w:numPr>
        <w:spacing w:after="0"/>
        <w:ind w:left="714" w:hanging="357"/>
      </w:pPr>
      <w:r w:rsidRPr="00101A79">
        <w:t>Helps break symmetry but does not prevent vanishing/exploding gradients.</w:t>
      </w:r>
    </w:p>
    <w:p w14:paraId="6A3DFBC7" w14:textId="395A8004" w:rsidR="008C5467" w:rsidRPr="00101A79" w:rsidRDefault="004A11E5" w:rsidP="004A11E5">
      <w:r w:rsidRPr="00CD7B14">
        <w:t>--------------------------------------------------------------------------------------------------------------</w:t>
      </w:r>
    </w:p>
    <w:p w14:paraId="3255CC82" w14:textId="77777777" w:rsidR="008C5467" w:rsidRPr="00CD7B14" w:rsidRDefault="008C5467" w:rsidP="008C5467">
      <w:pPr>
        <w:rPr>
          <w:b/>
          <w:bCs/>
        </w:rPr>
      </w:pPr>
      <w:r w:rsidRPr="008C5467">
        <w:rPr>
          <w:b/>
          <w:bCs/>
        </w:rPr>
        <w:t>3. Xavier (Glorot) Initialization</w:t>
      </w:r>
    </w:p>
    <w:p w14:paraId="00887B50" w14:textId="49ED1904" w:rsidR="008C5467" w:rsidRDefault="008C5467" w:rsidP="008C5467">
      <w:pPr>
        <w:pStyle w:val="ListParagraph"/>
        <w:numPr>
          <w:ilvl w:val="0"/>
          <w:numId w:val="5"/>
        </w:numPr>
        <w:spacing w:after="0"/>
        <w:ind w:left="714" w:hanging="357"/>
      </w:pPr>
      <w:r w:rsidRPr="00CD7B14">
        <w:t>Best for: Sigmoid, Tanh activations</w:t>
      </w:r>
      <w:r w:rsidR="00B376CE">
        <w:t>.</w:t>
      </w:r>
    </w:p>
    <w:p w14:paraId="2EDAD231" w14:textId="5A6144CD" w:rsidR="00B376CE" w:rsidRPr="00CD7B14" w:rsidRDefault="00B376CE" w:rsidP="008C5467">
      <w:pPr>
        <w:pStyle w:val="ListParagraph"/>
        <w:numPr>
          <w:ilvl w:val="0"/>
          <w:numId w:val="5"/>
        </w:numPr>
        <w:spacing w:after="0"/>
        <w:ind w:left="714" w:hanging="357"/>
      </w:pPr>
      <w:r w:rsidRPr="00B376CE">
        <w:t>Xavier/Glorot Initialization often termed as Xavier Uniform Initialization</w:t>
      </w:r>
    </w:p>
    <w:p w14:paraId="0EEF4F0F" w14:textId="77777777" w:rsidR="008C5467" w:rsidRPr="008C5467" w:rsidRDefault="008C5467" w:rsidP="008C5467">
      <w:pPr>
        <w:numPr>
          <w:ilvl w:val="0"/>
          <w:numId w:val="4"/>
        </w:numPr>
        <w:spacing w:after="0"/>
        <w:ind w:left="714" w:hanging="357"/>
      </w:pPr>
      <w:r w:rsidRPr="008C5467">
        <w:t>Ensures that variance of activations remains the same across layers.</w:t>
      </w:r>
    </w:p>
    <w:p w14:paraId="0DB89F43" w14:textId="5080619D" w:rsidR="008C5467" w:rsidRPr="00CD7B14" w:rsidRDefault="00B376CE" w:rsidP="00B376CE">
      <w:pPr>
        <w:pStyle w:val="ListParagraph"/>
        <w:numPr>
          <w:ilvl w:val="0"/>
          <w:numId w:val="4"/>
        </w:numPr>
        <w:spacing w:after="0"/>
      </w:pPr>
      <w:r w:rsidRPr="00B376CE">
        <w:t>In Xavier/Glorot weight initialization, the weights are assigned from values of a uniform distribution as follows:</w:t>
      </w:r>
    </w:p>
    <w:p w14:paraId="530FEB35" w14:textId="1F397598" w:rsidR="008C5467" w:rsidRPr="00CD7B14" w:rsidRDefault="00B376CE" w:rsidP="008C5467">
      <w:pPr>
        <w:ind w:left="1800"/>
      </w:pPr>
      <w:r w:rsidRPr="00B376CE">
        <w:drawing>
          <wp:inline distT="0" distB="0" distL="0" distR="0" wp14:anchorId="7A610F8C" wp14:editId="6070C0FA">
            <wp:extent cx="3486637" cy="504895"/>
            <wp:effectExtent l="19050" t="19050" r="19050" b="9525"/>
            <wp:docPr id="40892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21583" name=""/>
                    <pic:cNvPicPr/>
                  </pic:nvPicPr>
                  <pic:blipFill>
                    <a:blip r:embed="rId6"/>
                    <a:stretch>
                      <a:fillRect/>
                    </a:stretch>
                  </pic:blipFill>
                  <pic:spPr>
                    <a:xfrm>
                      <a:off x="0" y="0"/>
                      <a:ext cx="3486637" cy="504895"/>
                    </a:xfrm>
                    <a:prstGeom prst="rect">
                      <a:avLst/>
                    </a:prstGeom>
                    <a:ln w="3175">
                      <a:solidFill>
                        <a:schemeClr val="tx1"/>
                      </a:solidFill>
                    </a:ln>
                  </pic:spPr>
                </pic:pic>
              </a:graphicData>
            </a:graphic>
          </wp:inline>
        </w:drawing>
      </w:r>
    </w:p>
    <w:p w14:paraId="45FB71AF" w14:textId="77777777" w:rsidR="005A1DDE" w:rsidRPr="00CD7B14" w:rsidRDefault="005A1DDE" w:rsidP="005A1DDE">
      <w:pPr>
        <w:spacing w:after="0"/>
        <w:rPr>
          <w:i/>
          <w:iCs/>
          <w:highlight w:val="lightGray"/>
        </w:rPr>
      </w:pPr>
      <w:r w:rsidRPr="00CD7B14">
        <w:rPr>
          <w:i/>
          <w:iCs/>
          <w:highlight w:val="lightGray"/>
        </w:rPr>
        <w:t>model = Sequential([</w:t>
      </w:r>
    </w:p>
    <w:p w14:paraId="5A451626" w14:textId="77777777" w:rsidR="005A1DDE" w:rsidRPr="00CD7B14" w:rsidRDefault="005A1DDE" w:rsidP="005A1DDE">
      <w:pPr>
        <w:spacing w:after="0"/>
        <w:rPr>
          <w:i/>
          <w:iCs/>
          <w:highlight w:val="lightGray"/>
        </w:rPr>
      </w:pPr>
      <w:r w:rsidRPr="00CD7B14">
        <w:rPr>
          <w:i/>
          <w:iCs/>
          <w:highlight w:val="lightGray"/>
        </w:rPr>
        <w:lastRenderedPageBreak/>
        <w:t xml:space="preserve">    Dense(64, activation='tanh', kernel_initializer=GlorotUniform(), input_shape=(10,)),</w:t>
      </w:r>
    </w:p>
    <w:p w14:paraId="276F85E6" w14:textId="77777777" w:rsidR="005A1DDE" w:rsidRPr="00CD7B14" w:rsidRDefault="005A1DDE" w:rsidP="005A1DDE">
      <w:pPr>
        <w:spacing w:after="0"/>
        <w:rPr>
          <w:i/>
          <w:iCs/>
          <w:highlight w:val="lightGray"/>
        </w:rPr>
      </w:pPr>
      <w:r w:rsidRPr="00CD7B14">
        <w:rPr>
          <w:i/>
          <w:iCs/>
          <w:highlight w:val="lightGray"/>
        </w:rPr>
        <w:t xml:space="preserve">    Dense(1, activation='sigmoid')</w:t>
      </w:r>
    </w:p>
    <w:p w14:paraId="3901D7DE" w14:textId="7C709714" w:rsidR="005A1DDE" w:rsidRPr="00CD7B14" w:rsidRDefault="005A1DDE" w:rsidP="005A1DDE">
      <w:pPr>
        <w:spacing w:after="0"/>
        <w:rPr>
          <w:i/>
          <w:iCs/>
          <w:highlight w:val="lightGray"/>
        </w:rPr>
      </w:pPr>
      <w:r w:rsidRPr="00CD7B14">
        <w:rPr>
          <w:i/>
          <w:iCs/>
          <w:highlight w:val="lightGray"/>
        </w:rPr>
        <w:t>])</w:t>
      </w:r>
    </w:p>
    <w:p w14:paraId="33F27DE9" w14:textId="4BDF9075" w:rsidR="00961E60" w:rsidRDefault="00961E60" w:rsidP="006F4401">
      <w:r>
        <w:t>--------------------------------------------------------------------------------------------------------------</w:t>
      </w:r>
    </w:p>
    <w:p w14:paraId="3F6F28C4" w14:textId="448E3714" w:rsidR="00961E60" w:rsidRPr="00961E60" w:rsidRDefault="00961E60" w:rsidP="00961E60">
      <w:pPr>
        <w:rPr>
          <w:b/>
          <w:bCs/>
        </w:rPr>
      </w:pPr>
      <w:r>
        <w:rPr>
          <w:b/>
          <w:bCs/>
        </w:rPr>
        <w:t xml:space="preserve">4. </w:t>
      </w:r>
      <w:r w:rsidRPr="00961E60">
        <w:rPr>
          <w:b/>
          <w:bCs/>
        </w:rPr>
        <w:t>Normalized Xavier/Glorot Initialization</w:t>
      </w:r>
    </w:p>
    <w:p w14:paraId="7339A538" w14:textId="26712C7F" w:rsidR="00961E60" w:rsidRPr="00961E60" w:rsidRDefault="00961E60" w:rsidP="00961E60">
      <w:r w:rsidRPr="00961E60">
        <w:t>In Normalized Xavier/Glorot weight initialization, the weights are assigned from values of a normal distribution as follows:</w:t>
      </w:r>
    </w:p>
    <w:p w14:paraId="77C5BE9F" w14:textId="77777777" w:rsidR="00961E60" w:rsidRDefault="00961E60" w:rsidP="00961E60">
      <w:pPr>
        <w:jc w:val="center"/>
      </w:pPr>
      <w:r w:rsidRPr="00961E60">
        <w:drawing>
          <wp:inline distT="0" distB="0" distL="0" distR="0" wp14:anchorId="4B935478" wp14:editId="6E1C66EB">
            <wp:extent cx="1505160" cy="1028844"/>
            <wp:effectExtent l="0" t="0" r="0" b="0"/>
            <wp:docPr id="961725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25718" name=""/>
                    <pic:cNvPicPr/>
                  </pic:nvPicPr>
                  <pic:blipFill>
                    <a:blip r:embed="rId7"/>
                    <a:stretch>
                      <a:fillRect/>
                    </a:stretch>
                  </pic:blipFill>
                  <pic:spPr>
                    <a:xfrm>
                      <a:off x="0" y="0"/>
                      <a:ext cx="1505160" cy="1028844"/>
                    </a:xfrm>
                    <a:prstGeom prst="rect">
                      <a:avLst/>
                    </a:prstGeom>
                  </pic:spPr>
                </pic:pic>
              </a:graphicData>
            </a:graphic>
          </wp:inline>
        </w:drawing>
      </w:r>
    </w:p>
    <w:p w14:paraId="794D34A8" w14:textId="21EA0D57" w:rsidR="00654D47" w:rsidRDefault="00961E60" w:rsidP="006F4401">
      <w:r w:rsidRPr="00961E60">
        <w:t xml:space="preserve">Xavier/Glorot Initialization, too, is suitable for layers where the activation function used is </w:t>
      </w:r>
      <w:r w:rsidRPr="00961E60">
        <w:rPr>
          <w:b/>
          <w:bCs/>
        </w:rPr>
        <w:t>Sigmoid</w:t>
      </w:r>
      <w:r w:rsidRPr="00961E60">
        <w:t xml:space="preserve">. </w:t>
      </w:r>
    </w:p>
    <w:p w14:paraId="4D7ADC4E" w14:textId="77777777" w:rsidR="00654D47" w:rsidRPr="00654D47" w:rsidRDefault="00654D47" w:rsidP="00654D47">
      <w:pPr>
        <w:spacing w:after="0"/>
        <w:rPr>
          <w:i/>
          <w:iCs/>
          <w:highlight w:val="lightGray"/>
        </w:rPr>
      </w:pPr>
      <w:r w:rsidRPr="00654D47">
        <w:rPr>
          <w:i/>
          <w:iCs/>
          <w:highlight w:val="lightGray"/>
        </w:rPr>
        <w:t>initializer = tf.keras.initializers.GlorotNormal()</w:t>
      </w:r>
    </w:p>
    <w:p w14:paraId="0EA4FD66" w14:textId="4BA22E93" w:rsidR="00654D47" w:rsidRPr="00654D47" w:rsidRDefault="00654D47" w:rsidP="00654D47">
      <w:pPr>
        <w:spacing w:after="0"/>
        <w:rPr>
          <w:i/>
          <w:iCs/>
          <w:highlight w:val="lightGray"/>
        </w:rPr>
      </w:pPr>
      <w:r w:rsidRPr="00654D47">
        <w:rPr>
          <w:i/>
          <w:iCs/>
          <w:highlight w:val="lightGray"/>
        </w:rPr>
        <w:t>layer = tf.keras.layers.Dense(3, kernel_initializer=initializer)</w:t>
      </w:r>
    </w:p>
    <w:p w14:paraId="486FB8CB" w14:textId="08580633" w:rsidR="006F4401" w:rsidRPr="008C5467" w:rsidRDefault="004A11E5" w:rsidP="006F4401">
      <w:r w:rsidRPr="00CD7B14">
        <w:t>--------------------------------------------------------------------------------------------------------------</w:t>
      </w:r>
    </w:p>
    <w:p w14:paraId="791CCD63" w14:textId="1599B97A" w:rsidR="002F600D" w:rsidRPr="002F600D" w:rsidRDefault="002F600D" w:rsidP="002F600D">
      <w:pPr>
        <w:rPr>
          <w:b/>
          <w:bCs/>
        </w:rPr>
      </w:pPr>
      <w:r>
        <w:rPr>
          <w:b/>
          <w:bCs/>
        </w:rPr>
        <w:t xml:space="preserve">5. </w:t>
      </w:r>
      <w:r w:rsidRPr="002F600D">
        <w:rPr>
          <w:b/>
          <w:bCs/>
        </w:rPr>
        <w:t>He Uniform Initialization</w:t>
      </w:r>
    </w:p>
    <w:p w14:paraId="610055FC" w14:textId="77777777" w:rsidR="002F600D" w:rsidRPr="002F600D" w:rsidRDefault="002F600D" w:rsidP="002F600D">
      <w:r w:rsidRPr="002F600D">
        <w:t>In He Uniform weight initialization, the weights are assigned from values of a uniform distribution as follows:</w:t>
      </w:r>
    </w:p>
    <w:p w14:paraId="64EF8AAC" w14:textId="7C61CE22" w:rsidR="002F600D" w:rsidRPr="002F600D" w:rsidRDefault="002F600D" w:rsidP="003A6800">
      <w:pPr>
        <w:jc w:val="center"/>
      </w:pPr>
      <w:r w:rsidRPr="002F600D">
        <w:drawing>
          <wp:inline distT="0" distB="0" distL="0" distR="0" wp14:anchorId="4F2DDE4C" wp14:editId="2DB5E267">
            <wp:extent cx="1790950" cy="352474"/>
            <wp:effectExtent l="0" t="0" r="0" b="9525"/>
            <wp:docPr id="96521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11865" name=""/>
                    <pic:cNvPicPr/>
                  </pic:nvPicPr>
                  <pic:blipFill>
                    <a:blip r:embed="rId8"/>
                    <a:stretch>
                      <a:fillRect/>
                    </a:stretch>
                  </pic:blipFill>
                  <pic:spPr>
                    <a:xfrm>
                      <a:off x="0" y="0"/>
                      <a:ext cx="1790950" cy="352474"/>
                    </a:xfrm>
                    <a:prstGeom prst="rect">
                      <a:avLst/>
                    </a:prstGeom>
                  </pic:spPr>
                </pic:pic>
              </a:graphicData>
            </a:graphic>
          </wp:inline>
        </w:drawing>
      </w:r>
    </w:p>
    <w:p w14:paraId="5EF76506" w14:textId="4B8098E6" w:rsidR="001A5DF2" w:rsidRDefault="002F600D" w:rsidP="006F4401">
      <w:r w:rsidRPr="002F600D">
        <w:t xml:space="preserve">He Uniform Initialization is suitable for layers where </w:t>
      </w:r>
      <w:r w:rsidRPr="002F600D">
        <w:rPr>
          <w:b/>
          <w:bCs/>
        </w:rPr>
        <w:t xml:space="preserve">ReLU </w:t>
      </w:r>
      <w:r w:rsidRPr="002F600D">
        <w:t xml:space="preserve">activation function is used. </w:t>
      </w:r>
    </w:p>
    <w:p w14:paraId="2FE07932" w14:textId="77777777" w:rsidR="002F600D" w:rsidRPr="002F600D" w:rsidRDefault="002F600D" w:rsidP="002F600D">
      <w:pPr>
        <w:spacing w:after="0"/>
        <w:rPr>
          <w:i/>
          <w:iCs/>
          <w:highlight w:val="lightGray"/>
        </w:rPr>
      </w:pPr>
      <w:r w:rsidRPr="002F600D">
        <w:rPr>
          <w:i/>
          <w:iCs/>
          <w:highlight w:val="lightGray"/>
        </w:rPr>
        <w:t>initializer = tf.keras.initializers.HeUniform()</w:t>
      </w:r>
    </w:p>
    <w:p w14:paraId="22DF1B8E" w14:textId="5A663B6E" w:rsidR="001A5DF2" w:rsidRPr="002F600D" w:rsidRDefault="002F600D" w:rsidP="002F600D">
      <w:pPr>
        <w:spacing w:after="0"/>
        <w:rPr>
          <w:i/>
          <w:iCs/>
          <w:highlight w:val="lightGray"/>
        </w:rPr>
      </w:pPr>
      <w:r w:rsidRPr="002F600D">
        <w:rPr>
          <w:i/>
          <w:iCs/>
          <w:highlight w:val="lightGray"/>
        </w:rPr>
        <w:t>layer = tf.keras.layers.Dense(3, kernel_initializer=initializer)</w:t>
      </w:r>
    </w:p>
    <w:p w14:paraId="5611786E" w14:textId="77777777" w:rsidR="001A5DF2" w:rsidRPr="008C5467" w:rsidRDefault="001A5DF2" w:rsidP="001A5DF2">
      <w:r w:rsidRPr="00CD7B14">
        <w:t>--------------------------------------------------------------------------------------------------------------</w:t>
      </w:r>
    </w:p>
    <w:p w14:paraId="7D53CC56" w14:textId="742588A0" w:rsidR="006F4401" w:rsidRPr="006F4401" w:rsidRDefault="0060313A" w:rsidP="006F4401">
      <w:pPr>
        <w:rPr>
          <w:b/>
          <w:bCs/>
        </w:rPr>
      </w:pPr>
      <w:r>
        <w:rPr>
          <w:b/>
          <w:bCs/>
        </w:rPr>
        <w:t>6</w:t>
      </w:r>
      <w:r w:rsidR="006F4401" w:rsidRPr="006F4401">
        <w:rPr>
          <w:b/>
          <w:bCs/>
        </w:rPr>
        <w:t>. He</w:t>
      </w:r>
      <w:r>
        <w:rPr>
          <w:b/>
          <w:bCs/>
        </w:rPr>
        <w:t xml:space="preserve"> Normal</w:t>
      </w:r>
      <w:r w:rsidR="006F4401" w:rsidRPr="006F4401">
        <w:rPr>
          <w:b/>
          <w:bCs/>
        </w:rPr>
        <w:t xml:space="preserve"> Initialization (for ReLU/Leaky ReLU)</w:t>
      </w:r>
    </w:p>
    <w:p w14:paraId="12D30CA3" w14:textId="0A0D73D1" w:rsidR="006F4401" w:rsidRPr="00CD7B14" w:rsidRDefault="006F4401" w:rsidP="006F4401">
      <w:pPr>
        <w:pStyle w:val="ListParagraph"/>
        <w:numPr>
          <w:ilvl w:val="0"/>
          <w:numId w:val="5"/>
        </w:numPr>
        <w:spacing w:after="0"/>
        <w:ind w:left="714" w:hanging="357"/>
      </w:pPr>
      <w:r w:rsidRPr="00CD7B14">
        <w:t>Best for: ReLU and Leaky ReLU activations</w:t>
      </w:r>
    </w:p>
    <w:p w14:paraId="2EAD95AA" w14:textId="77777777" w:rsidR="0060313A" w:rsidRDefault="006F4401" w:rsidP="0060313A">
      <w:pPr>
        <w:numPr>
          <w:ilvl w:val="0"/>
          <w:numId w:val="6"/>
        </w:numPr>
        <w:spacing w:after="0"/>
        <w:ind w:left="714" w:hanging="357"/>
      </w:pPr>
      <w:r w:rsidRPr="006F4401">
        <w:t>Modified version of Xavier, but works better for deep networks with ReLU.</w:t>
      </w:r>
    </w:p>
    <w:p w14:paraId="4DF432A6" w14:textId="0CC2F7EA" w:rsidR="006F4401" w:rsidRPr="00CD7B14" w:rsidRDefault="0060313A" w:rsidP="0060313A">
      <w:pPr>
        <w:numPr>
          <w:ilvl w:val="0"/>
          <w:numId w:val="6"/>
        </w:numPr>
        <w:spacing w:after="0"/>
        <w:ind w:left="714" w:hanging="357"/>
      </w:pPr>
      <w:r w:rsidRPr="0060313A">
        <w:t>In He Normal weight initialization, the weights are assigned from values of a normal distribution as follows</w:t>
      </w:r>
      <w:r w:rsidR="006F4401" w:rsidRPr="006F4401">
        <w:t>:</w:t>
      </w:r>
    </w:p>
    <w:p w14:paraId="0821BB3F" w14:textId="1860A059" w:rsidR="006F4401" w:rsidRPr="006F4401" w:rsidRDefault="006F4401" w:rsidP="006F4401">
      <w:pPr>
        <w:ind w:left="1800"/>
      </w:pPr>
      <w:r w:rsidRPr="00CD7B14">
        <w:drawing>
          <wp:inline distT="0" distB="0" distL="0" distR="0" wp14:anchorId="474EAAD5" wp14:editId="688C4B4A">
            <wp:extent cx="1086002" cy="428685"/>
            <wp:effectExtent l="19050" t="19050" r="19050" b="28575"/>
            <wp:docPr id="120096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67539" name=""/>
                    <pic:cNvPicPr/>
                  </pic:nvPicPr>
                  <pic:blipFill>
                    <a:blip r:embed="rId9"/>
                    <a:stretch>
                      <a:fillRect/>
                    </a:stretch>
                  </pic:blipFill>
                  <pic:spPr>
                    <a:xfrm>
                      <a:off x="0" y="0"/>
                      <a:ext cx="1086002" cy="428685"/>
                    </a:xfrm>
                    <a:prstGeom prst="rect">
                      <a:avLst/>
                    </a:prstGeom>
                    <a:ln w="3175">
                      <a:solidFill>
                        <a:schemeClr val="tx1"/>
                      </a:solidFill>
                    </a:ln>
                  </pic:spPr>
                </pic:pic>
              </a:graphicData>
            </a:graphic>
          </wp:inline>
        </w:drawing>
      </w:r>
    </w:p>
    <w:p w14:paraId="14D09B66" w14:textId="403149C0" w:rsidR="005E784B" w:rsidRPr="00CD7B14" w:rsidRDefault="00387CDA" w:rsidP="005E784B">
      <w:pPr>
        <w:ind w:firstLine="720"/>
      </w:pPr>
      <w:r w:rsidRPr="00CD7B14">
        <w:t xml:space="preserve">where </w:t>
      </w:r>
      <w:r w:rsidRPr="00CD7B14">
        <w:rPr>
          <w:b/>
          <w:bCs/>
        </w:rPr>
        <w:t>n</w:t>
      </w:r>
      <w:r w:rsidR="006B3C07">
        <w:rPr>
          <w:b/>
          <w:bCs/>
        </w:rPr>
        <w:t>/fan_in</w:t>
      </w:r>
      <w:r w:rsidRPr="00CD7B14">
        <w:t xml:space="preserve"> is the number of input neurons.</w:t>
      </w:r>
    </w:p>
    <w:p w14:paraId="12E2AD77" w14:textId="77777777" w:rsidR="005A1DDE" w:rsidRPr="00CD7B14" w:rsidRDefault="005A1DDE" w:rsidP="005A1DDE">
      <w:pPr>
        <w:spacing w:after="0"/>
        <w:rPr>
          <w:i/>
          <w:iCs/>
          <w:highlight w:val="lightGray"/>
        </w:rPr>
      </w:pPr>
      <w:r w:rsidRPr="00CD7B14">
        <w:rPr>
          <w:i/>
          <w:iCs/>
          <w:highlight w:val="lightGray"/>
        </w:rPr>
        <w:lastRenderedPageBreak/>
        <w:t>model = Sequential([</w:t>
      </w:r>
    </w:p>
    <w:p w14:paraId="1D257351" w14:textId="77777777" w:rsidR="005A1DDE" w:rsidRPr="00CD7B14" w:rsidRDefault="005A1DDE" w:rsidP="005A1DDE">
      <w:pPr>
        <w:spacing w:after="0"/>
        <w:rPr>
          <w:i/>
          <w:iCs/>
          <w:highlight w:val="lightGray"/>
        </w:rPr>
      </w:pPr>
      <w:r w:rsidRPr="00CD7B14">
        <w:rPr>
          <w:i/>
          <w:iCs/>
          <w:highlight w:val="lightGray"/>
        </w:rPr>
        <w:t xml:space="preserve">    Dense(64, activation='relu', kernel_initializer=HeNormal(), input_shape=(10,)),</w:t>
      </w:r>
    </w:p>
    <w:p w14:paraId="40C5B009" w14:textId="77777777" w:rsidR="005A1DDE" w:rsidRPr="00CD7B14" w:rsidRDefault="005A1DDE" w:rsidP="005A1DDE">
      <w:pPr>
        <w:spacing w:after="0"/>
        <w:rPr>
          <w:i/>
          <w:iCs/>
          <w:highlight w:val="lightGray"/>
        </w:rPr>
      </w:pPr>
      <w:r w:rsidRPr="00CD7B14">
        <w:rPr>
          <w:i/>
          <w:iCs/>
          <w:highlight w:val="lightGray"/>
        </w:rPr>
        <w:t xml:space="preserve">    Dense(1, activation='sigmoid')</w:t>
      </w:r>
    </w:p>
    <w:p w14:paraId="48756968" w14:textId="7AFF194A" w:rsidR="005A1DDE" w:rsidRPr="00CD7B14" w:rsidRDefault="005A1DDE" w:rsidP="005A1DDE">
      <w:pPr>
        <w:spacing w:after="0"/>
        <w:rPr>
          <w:i/>
          <w:iCs/>
        </w:rPr>
      </w:pPr>
      <w:r w:rsidRPr="00CD7B14">
        <w:rPr>
          <w:i/>
          <w:iCs/>
          <w:highlight w:val="lightGray"/>
        </w:rPr>
        <w:t>])</w:t>
      </w:r>
    </w:p>
    <w:p w14:paraId="4E758F29" w14:textId="71E4578D" w:rsidR="004A11E5" w:rsidRPr="00CD7B14" w:rsidRDefault="004A11E5" w:rsidP="004A11E5">
      <w:r w:rsidRPr="00CD7B14">
        <w:t>--------------------------------------------------------------------------------------------------------------</w:t>
      </w:r>
    </w:p>
    <w:p w14:paraId="225856DC" w14:textId="18A04178" w:rsidR="00D52D1A" w:rsidRPr="00CD7B14" w:rsidRDefault="005E784B" w:rsidP="00D52D1A">
      <w:r w:rsidRPr="00CD7B14">
        <w:drawing>
          <wp:inline distT="0" distB="0" distL="0" distR="0" wp14:anchorId="56FC5EF3" wp14:editId="13E44117">
            <wp:extent cx="5731510" cy="3042920"/>
            <wp:effectExtent l="19050" t="19050" r="21590" b="24130"/>
            <wp:docPr id="36194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49406" name=""/>
                    <pic:cNvPicPr/>
                  </pic:nvPicPr>
                  <pic:blipFill>
                    <a:blip r:embed="rId10"/>
                    <a:stretch>
                      <a:fillRect/>
                    </a:stretch>
                  </pic:blipFill>
                  <pic:spPr>
                    <a:xfrm>
                      <a:off x="0" y="0"/>
                      <a:ext cx="5731510" cy="3042920"/>
                    </a:xfrm>
                    <a:prstGeom prst="rect">
                      <a:avLst/>
                    </a:prstGeom>
                    <a:ln w="3175">
                      <a:solidFill>
                        <a:schemeClr val="tx1"/>
                      </a:solidFill>
                    </a:ln>
                  </pic:spPr>
                </pic:pic>
              </a:graphicData>
            </a:graphic>
          </wp:inline>
        </w:drawing>
      </w:r>
    </w:p>
    <w:p w14:paraId="416D486B" w14:textId="77777777" w:rsidR="0032462F" w:rsidRPr="00CD7B14" w:rsidRDefault="0032462F" w:rsidP="0032462F">
      <w:r w:rsidRPr="00CD7B14">
        <w:t>--------------------------------------------------------------------------------------------------------------</w:t>
      </w:r>
    </w:p>
    <w:p w14:paraId="1EB06874" w14:textId="77777777" w:rsidR="009009CA" w:rsidRPr="009009CA" w:rsidRDefault="009009CA" w:rsidP="009009CA">
      <w:pPr>
        <w:rPr>
          <w:b/>
          <w:bCs/>
        </w:rPr>
      </w:pPr>
      <w:r w:rsidRPr="009009CA">
        <w:rPr>
          <w:b/>
          <w:bCs/>
        </w:rPr>
        <w:t>Which Initialization Should You Use?</w:t>
      </w:r>
    </w:p>
    <w:p w14:paraId="39A7781C" w14:textId="0C8B5C05" w:rsidR="009009CA" w:rsidRPr="00CD7B14" w:rsidRDefault="009009CA" w:rsidP="009009CA">
      <w:pPr>
        <w:pStyle w:val="ListParagraph"/>
        <w:numPr>
          <w:ilvl w:val="0"/>
          <w:numId w:val="5"/>
        </w:numPr>
      </w:pPr>
      <w:r w:rsidRPr="00CD7B14">
        <w:t>ReLU / Leaky ReLU → Use He Initialization</w:t>
      </w:r>
    </w:p>
    <w:p w14:paraId="6223AF7A" w14:textId="20AF7520" w:rsidR="009009CA" w:rsidRPr="00CD7B14" w:rsidRDefault="009009CA" w:rsidP="009009CA">
      <w:pPr>
        <w:pStyle w:val="ListParagraph"/>
        <w:numPr>
          <w:ilvl w:val="0"/>
          <w:numId w:val="5"/>
        </w:numPr>
      </w:pPr>
      <w:r w:rsidRPr="00CD7B14">
        <w:t>Sigmoid / Tanh → Use Xavier Initialization</w:t>
      </w:r>
    </w:p>
    <w:p w14:paraId="70A3F8E3" w14:textId="0CF60870" w:rsidR="009009CA" w:rsidRPr="00CD7B14" w:rsidRDefault="009009CA" w:rsidP="009009CA">
      <w:pPr>
        <w:pStyle w:val="ListParagraph"/>
        <w:numPr>
          <w:ilvl w:val="0"/>
          <w:numId w:val="5"/>
        </w:numPr>
      </w:pPr>
      <w:r w:rsidRPr="00CD7B14">
        <w:t>SELU → Use LeCun Initialization</w:t>
      </w:r>
    </w:p>
    <w:p w14:paraId="090CD920" w14:textId="77777777" w:rsidR="004453F5" w:rsidRPr="00CD7B14" w:rsidRDefault="004453F5" w:rsidP="004453F5">
      <w:r w:rsidRPr="00CD7B14">
        <w:t>--------------------------------------------------------------------------------------------------------------</w:t>
      </w:r>
    </w:p>
    <w:p w14:paraId="560AB48B" w14:textId="77777777" w:rsidR="009009CA" w:rsidRDefault="009009CA" w:rsidP="00D52D1A"/>
    <w:sectPr w:rsidR="00900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418"/>
    <w:multiLevelType w:val="multilevel"/>
    <w:tmpl w:val="3B3A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0782A"/>
    <w:multiLevelType w:val="multilevel"/>
    <w:tmpl w:val="5EAE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83B86"/>
    <w:multiLevelType w:val="hybridMultilevel"/>
    <w:tmpl w:val="A410A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467642"/>
    <w:multiLevelType w:val="hybridMultilevel"/>
    <w:tmpl w:val="17E29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92130"/>
    <w:multiLevelType w:val="multilevel"/>
    <w:tmpl w:val="B884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C7FB3"/>
    <w:multiLevelType w:val="multilevel"/>
    <w:tmpl w:val="943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420326">
    <w:abstractNumId w:val="3"/>
  </w:num>
  <w:num w:numId="2" w16cid:durableId="1123231531">
    <w:abstractNumId w:val="4"/>
  </w:num>
  <w:num w:numId="3" w16cid:durableId="591161858">
    <w:abstractNumId w:val="5"/>
  </w:num>
  <w:num w:numId="4" w16cid:durableId="1359576171">
    <w:abstractNumId w:val="0"/>
  </w:num>
  <w:num w:numId="5" w16cid:durableId="184104129">
    <w:abstractNumId w:val="2"/>
  </w:num>
  <w:num w:numId="6" w16cid:durableId="729232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4"/>
    <w:rsid w:val="00101A79"/>
    <w:rsid w:val="001A5DF2"/>
    <w:rsid w:val="002B3EA8"/>
    <w:rsid w:val="002F600D"/>
    <w:rsid w:val="0032462F"/>
    <w:rsid w:val="003622C4"/>
    <w:rsid w:val="00387CDA"/>
    <w:rsid w:val="00390C02"/>
    <w:rsid w:val="003A6800"/>
    <w:rsid w:val="004359B9"/>
    <w:rsid w:val="004453F5"/>
    <w:rsid w:val="004A11E5"/>
    <w:rsid w:val="00583EE9"/>
    <w:rsid w:val="005A1DDE"/>
    <w:rsid w:val="005E784B"/>
    <w:rsid w:val="00600711"/>
    <w:rsid w:val="0060313A"/>
    <w:rsid w:val="00654D47"/>
    <w:rsid w:val="00655100"/>
    <w:rsid w:val="006769A6"/>
    <w:rsid w:val="006B3C07"/>
    <w:rsid w:val="006F4401"/>
    <w:rsid w:val="007E5A32"/>
    <w:rsid w:val="008B08E9"/>
    <w:rsid w:val="008C5467"/>
    <w:rsid w:val="009009CA"/>
    <w:rsid w:val="00961E60"/>
    <w:rsid w:val="00A90366"/>
    <w:rsid w:val="00AA06CA"/>
    <w:rsid w:val="00B376CE"/>
    <w:rsid w:val="00BE6F7A"/>
    <w:rsid w:val="00C17DFD"/>
    <w:rsid w:val="00CD7B14"/>
    <w:rsid w:val="00CF11E2"/>
    <w:rsid w:val="00D52D1A"/>
    <w:rsid w:val="00EC470A"/>
    <w:rsid w:val="00EF1ACE"/>
    <w:rsid w:val="00F21134"/>
    <w:rsid w:val="00FE1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FFBB"/>
  <w15:chartTrackingRefBased/>
  <w15:docId w15:val="{38CA577F-6745-4D8C-88C2-8E99F50B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6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2C4"/>
    <w:rPr>
      <w:rFonts w:eastAsiaTheme="majorEastAsia" w:cstheme="majorBidi"/>
      <w:color w:val="272727" w:themeColor="text1" w:themeTint="D8"/>
    </w:rPr>
  </w:style>
  <w:style w:type="paragraph" w:styleId="Title">
    <w:name w:val="Title"/>
    <w:basedOn w:val="Normal"/>
    <w:next w:val="Normal"/>
    <w:link w:val="TitleChar"/>
    <w:uiPriority w:val="10"/>
    <w:qFormat/>
    <w:rsid w:val="0036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2C4"/>
    <w:pPr>
      <w:spacing w:before="160"/>
      <w:jc w:val="center"/>
    </w:pPr>
    <w:rPr>
      <w:i/>
      <w:iCs/>
      <w:color w:val="404040" w:themeColor="text1" w:themeTint="BF"/>
    </w:rPr>
  </w:style>
  <w:style w:type="character" w:customStyle="1" w:styleId="QuoteChar">
    <w:name w:val="Quote Char"/>
    <w:basedOn w:val="DefaultParagraphFont"/>
    <w:link w:val="Quote"/>
    <w:uiPriority w:val="29"/>
    <w:rsid w:val="003622C4"/>
    <w:rPr>
      <w:i/>
      <w:iCs/>
      <w:color w:val="404040" w:themeColor="text1" w:themeTint="BF"/>
    </w:rPr>
  </w:style>
  <w:style w:type="paragraph" w:styleId="ListParagraph">
    <w:name w:val="List Paragraph"/>
    <w:basedOn w:val="Normal"/>
    <w:uiPriority w:val="34"/>
    <w:qFormat/>
    <w:rsid w:val="003622C4"/>
    <w:pPr>
      <w:ind w:left="720"/>
      <w:contextualSpacing/>
    </w:pPr>
  </w:style>
  <w:style w:type="character" w:styleId="IntenseEmphasis">
    <w:name w:val="Intense Emphasis"/>
    <w:basedOn w:val="DefaultParagraphFont"/>
    <w:uiPriority w:val="21"/>
    <w:qFormat/>
    <w:rsid w:val="003622C4"/>
    <w:rPr>
      <w:i/>
      <w:iCs/>
      <w:color w:val="0F4761" w:themeColor="accent1" w:themeShade="BF"/>
    </w:rPr>
  </w:style>
  <w:style w:type="paragraph" w:styleId="IntenseQuote">
    <w:name w:val="Intense Quote"/>
    <w:basedOn w:val="Normal"/>
    <w:next w:val="Normal"/>
    <w:link w:val="IntenseQuoteChar"/>
    <w:uiPriority w:val="30"/>
    <w:qFormat/>
    <w:rsid w:val="0036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2C4"/>
    <w:rPr>
      <w:i/>
      <w:iCs/>
      <w:color w:val="0F4761" w:themeColor="accent1" w:themeShade="BF"/>
    </w:rPr>
  </w:style>
  <w:style w:type="character" w:styleId="IntenseReference">
    <w:name w:val="Intense Reference"/>
    <w:basedOn w:val="DefaultParagraphFont"/>
    <w:uiPriority w:val="32"/>
    <w:qFormat/>
    <w:rsid w:val="00362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60129">
      <w:bodyDiv w:val="1"/>
      <w:marLeft w:val="0"/>
      <w:marRight w:val="0"/>
      <w:marTop w:val="0"/>
      <w:marBottom w:val="0"/>
      <w:divBdr>
        <w:top w:val="none" w:sz="0" w:space="0" w:color="auto"/>
        <w:left w:val="none" w:sz="0" w:space="0" w:color="auto"/>
        <w:bottom w:val="none" w:sz="0" w:space="0" w:color="auto"/>
        <w:right w:val="none" w:sz="0" w:space="0" w:color="auto"/>
      </w:divBdr>
      <w:divsChild>
        <w:div w:id="987979052">
          <w:marLeft w:val="0"/>
          <w:marRight w:val="0"/>
          <w:marTop w:val="0"/>
          <w:marBottom w:val="0"/>
          <w:divBdr>
            <w:top w:val="none" w:sz="0" w:space="0" w:color="auto"/>
            <w:left w:val="none" w:sz="0" w:space="0" w:color="auto"/>
            <w:bottom w:val="none" w:sz="0" w:space="0" w:color="auto"/>
            <w:right w:val="none" w:sz="0" w:space="0" w:color="auto"/>
          </w:divBdr>
        </w:div>
        <w:div w:id="400294305">
          <w:marLeft w:val="0"/>
          <w:marRight w:val="0"/>
          <w:marTop w:val="0"/>
          <w:marBottom w:val="0"/>
          <w:divBdr>
            <w:top w:val="none" w:sz="0" w:space="0" w:color="auto"/>
            <w:left w:val="none" w:sz="0" w:space="0" w:color="auto"/>
            <w:bottom w:val="none" w:sz="0" w:space="0" w:color="auto"/>
            <w:right w:val="none" w:sz="0" w:space="0" w:color="auto"/>
          </w:divBdr>
        </w:div>
      </w:divsChild>
    </w:div>
    <w:div w:id="278685681">
      <w:bodyDiv w:val="1"/>
      <w:marLeft w:val="0"/>
      <w:marRight w:val="0"/>
      <w:marTop w:val="0"/>
      <w:marBottom w:val="0"/>
      <w:divBdr>
        <w:top w:val="none" w:sz="0" w:space="0" w:color="auto"/>
        <w:left w:val="none" w:sz="0" w:space="0" w:color="auto"/>
        <w:bottom w:val="none" w:sz="0" w:space="0" w:color="auto"/>
        <w:right w:val="none" w:sz="0" w:space="0" w:color="auto"/>
      </w:divBdr>
    </w:div>
    <w:div w:id="291833771">
      <w:bodyDiv w:val="1"/>
      <w:marLeft w:val="0"/>
      <w:marRight w:val="0"/>
      <w:marTop w:val="0"/>
      <w:marBottom w:val="0"/>
      <w:divBdr>
        <w:top w:val="none" w:sz="0" w:space="0" w:color="auto"/>
        <w:left w:val="none" w:sz="0" w:space="0" w:color="auto"/>
        <w:bottom w:val="none" w:sz="0" w:space="0" w:color="auto"/>
        <w:right w:val="none" w:sz="0" w:space="0" w:color="auto"/>
      </w:divBdr>
      <w:divsChild>
        <w:div w:id="1653827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910212">
      <w:bodyDiv w:val="1"/>
      <w:marLeft w:val="0"/>
      <w:marRight w:val="0"/>
      <w:marTop w:val="0"/>
      <w:marBottom w:val="0"/>
      <w:divBdr>
        <w:top w:val="none" w:sz="0" w:space="0" w:color="auto"/>
        <w:left w:val="none" w:sz="0" w:space="0" w:color="auto"/>
        <w:bottom w:val="none" w:sz="0" w:space="0" w:color="auto"/>
        <w:right w:val="none" w:sz="0" w:space="0" w:color="auto"/>
      </w:divBdr>
    </w:div>
    <w:div w:id="355692827">
      <w:bodyDiv w:val="1"/>
      <w:marLeft w:val="0"/>
      <w:marRight w:val="0"/>
      <w:marTop w:val="0"/>
      <w:marBottom w:val="0"/>
      <w:divBdr>
        <w:top w:val="none" w:sz="0" w:space="0" w:color="auto"/>
        <w:left w:val="none" w:sz="0" w:space="0" w:color="auto"/>
        <w:bottom w:val="none" w:sz="0" w:space="0" w:color="auto"/>
        <w:right w:val="none" w:sz="0" w:space="0" w:color="auto"/>
      </w:divBdr>
    </w:div>
    <w:div w:id="565921472">
      <w:bodyDiv w:val="1"/>
      <w:marLeft w:val="0"/>
      <w:marRight w:val="0"/>
      <w:marTop w:val="0"/>
      <w:marBottom w:val="0"/>
      <w:divBdr>
        <w:top w:val="none" w:sz="0" w:space="0" w:color="auto"/>
        <w:left w:val="none" w:sz="0" w:space="0" w:color="auto"/>
        <w:bottom w:val="none" w:sz="0" w:space="0" w:color="auto"/>
        <w:right w:val="none" w:sz="0" w:space="0" w:color="auto"/>
      </w:divBdr>
    </w:div>
    <w:div w:id="724524872">
      <w:bodyDiv w:val="1"/>
      <w:marLeft w:val="0"/>
      <w:marRight w:val="0"/>
      <w:marTop w:val="0"/>
      <w:marBottom w:val="0"/>
      <w:divBdr>
        <w:top w:val="none" w:sz="0" w:space="0" w:color="auto"/>
        <w:left w:val="none" w:sz="0" w:space="0" w:color="auto"/>
        <w:bottom w:val="none" w:sz="0" w:space="0" w:color="auto"/>
        <w:right w:val="none" w:sz="0" w:space="0" w:color="auto"/>
      </w:divBdr>
    </w:div>
    <w:div w:id="734278944">
      <w:bodyDiv w:val="1"/>
      <w:marLeft w:val="0"/>
      <w:marRight w:val="0"/>
      <w:marTop w:val="0"/>
      <w:marBottom w:val="0"/>
      <w:divBdr>
        <w:top w:val="none" w:sz="0" w:space="0" w:color="auto"/>
        <w:left w:val="none" w:sz="0" w:space="0" w:color="auto"/>
        <w:bottom w:val="none" w:sz="0" w:space="0" w:color="auto"/>
        <w:right w:val="none" w:sz="0" w:space="0" w:color="auto"/>
      </w:divBdr>
    </w:div>
    <w:div w:id="793986125">
      <w:bodyDiv w:val="1"/>
      <w:marLeft w:val="0"/>
      <w:marRight w:val="0"/>
      <w:marTop w:val="0"/>
      <w:marBottom w:val="0"/>
      <w:divBdr>
        <w:top w:val="none" w:sz="0" w:space="0" w:color="auto"/>
        <w:left w:val="none" w:sz="0" w:space="0" w:color="auto"/>
        <w:bottom w:val="none" w:sz="0" w:space="0" w:color="auto"/>
        <w:right w:val="none" w:sz="0" w:space="0" w:color="auto"/>
      </w:divBdr>
    </w:div>
    <w:div w:id="825049309">
      <w:bodyDiv w:val="1"/>
      <w:marLeft w:val="0"/>
      <w:marRight w:val="0"/>
      <w:marTop w:val="0"/>
      <w:marBottom w:val="0"/>
      <w:divBdr>
        <w:top w:val="none" w:sz="0" w:space="0" w:color="auto"/>
        <w:left w:val="none" w:sz="0" w:space="0" w:color="auto"/>
        <w:bottom w:val="none" w:sz="0" w:space="0" w:color="auto"/>
        <w:right w:val="none" w:sz="0" w:space="0" w:color="auto"/>
      </w:divBdr>
    </w:div>
    <w:div w:id="945161746">
      <w:bodyDiv w:val="1"/>
      <w:marLeft w:val="0"/>
      <w:marRight w:val="0"/>
      <w:marTop w:val="0"/>
      <w:marBottom w:val="0"/>
      <w:divBdr>
        <w:top w:val="none" w:sz="0" w:space="0" w:color="auto"/>
        <w:left w:val="none" w:sz="0" w:space="0" w:color="auto"/>
        <w:bottom w:val="none" w:sz="0" w:space="0" w:color="auto"/>
        <w:right w:val="none" w:sz="0" w:space="0" w:color="auto"/>
      </w:divBdr>
    </w:div>
    <w:div w:id="1002590879">
      <w:bodyDiv w:val="1"/>
      <w:marLeft w:val="0"/>
      <w:marRight w:val="0"/>
      <w:marTop w:val="0"/>
      <w:marBottom w:val="0"/>
      <w:divBdr>
        <w:top w:val="none" w:sz="0" w:space="0" w:color="auto"/>
        <w:left w:val="none" w:sz="0" w:space="0" w:color="auto"/>
        <w:bottom w:val="none" w:sz="0" w:space="0" w:color="auto"/>
        <w:right w:val="none" w:sz="0" w:space="0" w:color="auto"/>
      </w:divBdr>
    </w:div>
    <w:div w:id="1029915074">
      <w:bodyDiv w:val="1"/>
      <w:marLeft w:val="0"/>
      <w:marRight w:val="0"/>
      <w:marTop w:val="0"/>
      <w:marBottom w:val="0"/>
      <w:divBdr>
        <w:top w:val="none" w:sz="0" w:space="0" w:color="auto"/>
        <w:left w:val="none" w:sz="0" w:space="0" w:color="auto"/>
        <w:bottom w:val="none" w:sz="0" w:space="0" w:color="auto"/>
        <w:right w:val="none" w:sz="0" w:space="0" w:color="auto"/>
      </w:divBdr>
    </w:div>
    <w:div w:id="1187329085">
      <w:bodyDiv w:val="1"/>
      <w:marLeft w:val="0"/>
      <w:marRight w:val="0"/>
      <w:marTop w:val="0"/>
      <w:marBottom w:val="0"/>
      <w:divBdr>
        <w:top w:val="none" w:sz="0" w:space="0" w:color="auto"/>
        <w:left w:val="none" w:sz="0" w:space="0" w:color="auto"/>
        <w:bottom w:val="none" w:sz="0" w:space="0" w:color="auto"/>
        <w:right w:val="none" w:sz="0" w:space="0" w:color="auto"/>
      </w:divBdr>
      <w:divsChild>
        <w:div w:id="154390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885233">
      <w:bodyDiv w:val="1"/>
      <w:marLeft w:val="0"/>
      <w:marRight w:val="0"/>
      <w:marTop w:val="0"/>
      <w:marBottom w:val="0"/>
      <w:divBdr>
        <w:top w:val="none" w:sz="0" w:space="0" w:color="auto"/>
        <w:left w:val="none" w:sz="0" w:space="0" w:color="auto"/>
        <w:bottom w:val="none" w:sz="0" w:space="0" w:color="auto"/>
        <w:right w:val="none" w:sz="0" w:space="0" w:color="auto"/>
      </w:divBdr>
      <w:divsChild>
        <w:div w:id="34157419">
          <w:marLeft w:val="0"/>
          <w:marRight w:val="0"/>
          <w:marTop w:val="0"/>
          <w:marBottom w:val="0"/>
          <w:divBdr>
            <w:top w:val="none" w:sz="0" w:space="0" w:color="auto"/>
            <w:left w:val="none" w:sz="0" w:space="0" w:color="auto"/>
            <w:bottom w:val="none" w:sz="0" w:space="0" w:color="auto"/>
            <w:right w:val="none" w:sz="0" w:space="0" w:color="auto"/>
          </w:divBdr>
        </w:div>
        <w:div w:id="392125325">
          <w:marLeft w:val="0"/>
          <w:marRight w:val="0"/>
          <w:marTop w:val="0"/>
          <w:marBottom w:val="0"/>
          <w:divBdr>
            <w:top w:val="none" w:sz="0" w:space="0" w:color="auto"/>
            <w:left w:val="none" w:sz="0" w:space="0" w:color="auto"/>
            <w:bottom w:val="none" w:sz="0" w:space="0" w:color="auto"/>
            <w:right w:val="none" w:sz="0" w:space="0" w:color="auto"/>
          </w:divBdr>
        </w:div>
      </w:divsChild>
    </w:div>
    <w:div w:id="1357194604">
      <w:bodyDiv w:val="1"/>
      <w:marLeft w:val="0"/>
      <w:marRight w:val="0"/>
      <w:marTop w:val="0"/>
      <w:marBottom w:val="0"/>
      <w:divBdr>
        <w:top w:val="none" w:sz="0" w:space="0" w:color="auto"/>
        <w:left w:val="none" w:sz="0" w:space="0" w:color="auto"/>
        <w:bottom w:val="none" w:sz="0" w:space="0" w:color="auto"/>
        <w:right w:val="none" w:sz="0" w:space="0" w:color="auto"/>
      </w:divBdr>
    </w:div>
    <w:div w:id="1394741402">
      <w:bodyDiv w:val="1"/>
      <w:marLeft w:val="0"/>
      <w:marRight w:val="0"/>
      <w:marTop w:val="0"/>
      <w:marBottom w:val="0"/>
      <w:divBdr>
        <w:top w:val="none" w:sz="0" w:space="0" w:color="auto"/>
        <w:left w:val="none" w:sz="0" w:space="0" w:color="auto"/>
        <w:bottom w:val="none" w:sz="0" w:space="0" w:color="auto"/>
        <w:right w:val="none" w:sz="0" w:space="0" w:color="auto"/>
      </w:divBdr>
    </w:div>
    <w:div w:id="1412239797">
      <w:bodyDiv w:val="1"/>
      <w:marLeft w:val="0"/>
      <w:marRight w:val="0"/>
      <w:marTop w:val="0"/>
      <w:marBottom w:val="0"/>
      <w:divBdr>
        <w:top w:val="none" w:sz="0" w:space="0" w:color="auto"/>
        <w:left w:val="none" w:sz="0" w:space="0" w:color="auto"/>
        <w:bottom w:val="none" w:sz="0" w:space="0" w:color="auto"/>
        <w:right w:val="none" w:sz="0" w:space="0" w:color="auto"/>
      </w:divBdr>
    </w:div>
    <w:div w:id="1449811860">
      <w:bodyDiv w:val="1"/>
      <w:marLeft w:val="0"/>
      <w:marRight w:val="0"/>
      <w:marTop w:val="0"/>
      <w:marBottom w:val="0"/>
      <w:divBdr>
        <w:top w:val="none" w:sz="0" w:space="0" w:color="auto"/>
        <w:left w:val="none" w:sz="0" w:space="0" w:color="auto"/>
        <w:bottom w:val="none" w:sz="0" w:space="0" w:color="auto"/>
        <w:right w:val="none" w:sz="0" w:space="0" w:color="auto"/>
      </w:divBdr>
    </w:div>
    <w:div w:id="1577669507">
      <w:bodyDiv w:val="1"/>
      <w:marLeft w:val="0"/>
      <w:marRight w:val="0"/>
      <w:marTop w:val="0"/>
      <w:marBottom w:val="0"/>
      <w:divBdr>
        <w:top w:val="none" w:sz="0" w:space="0" w:color="auto"/>
        <w:left w:val="none" w:sz="0" w:space="0" w:color="auto"/>
        <w:bottom w:val="none" w:sz="0" w:space="0" w:color="auto"/>
        <w:right w:val="none" w:sz="0" w:space="0" w:color="auto"/>
      </w:divBdr>
    </w:div>
    <w:div w:id="1598369778">
      <w:bodyDiv w:val="1"/>
      <w:marLeft w:val="0"/>
      <w:marRight w:val="0"/>
      <w:marTop w:val="0"/>
      <w:marBottom w:val="0"/>
      <w:divBdr>
        <w:top w:val="none" w:sz="0" w:space="0" w:color="auto"/>
        <w:left w:val="none" w:sz="0" w:space="0" w:color="auto"/>
        <w:bottom w:val="none" w:sz="0" w:space="0" w:color="auto"/>
        <w:right w:val="none" w:sz="0" w:space="0" w:color="auto"/>
      </w:divBdr>
    </w:div>
    <w:div w:id="1707757378">
      <w:bodyDiv w:val="1"/>
      <w:marLeft w:val="0"/>
      <w:marRight w:val="0"/>
      <w:marTop w:val="0"/>
      <w:marBottom w:val="0"/>
      <w:divBdr>
        <w:top w:val="none" w:sz="0" w:space="0" w:color="auto"/>
        <w:left w:val="none" w:sz="0" w:space="0" w:color="auto"/>
        <w:bottom w:val="none" w:sz="0" w:space="0" w:color="auto"/>
        <w:right w:val="none" w:sz="0" w:space="0" w:color="auto"/>
      </w:divBdr>
    </w:div>
    <w:div w:id="1759792125">
      <w:bodyDiv w:val="1"/>
      <w:marLeft w:val="0"/>
      <w:marRight w:val="0"/>
      <w:marTop w:val="0"/>
      <w:marBottom w:val="0"/>
      <w:divBdr>
        <w:top w:val="none" w:sz="0" w:space="0" w:color="auto"/>
        <w:left w:val="none" w:sz="0" w:space="0" w:color="auto"/>
        <w:bottom w:val="none" w:sz="0" w:space="0" w:color="auto"/>
        <w:right w:val="none" w:sz="0" w:space="0" w:color="auto"/>
      </w:divBdr>
      <w:divsChild>
        <w:div w:id="1548754908">
          <w:marLeft w:val="0"/>
          <w:marRight w:val="0"/>
          <w:marTop w:val="0"/>
          <w:marBottom w:val="0"/>
          <w:divBdr>
            <w:top w:val="none" w:sz="0" w:space="0" w:color="auto"/>
            <w:left w:val="none" w:sz="0" w:space="0" w:color="auto"/>
            <w:bottom w:val="none" w:sz="0" w:space="0" w:color="auto"/>
            <w:right w:val="none" w:sz="0" w:space="0" w:color="auto"/>
          </w:divBdr>
        </w:div>
        <w:div w:id="1082026808">
          <w:marLeft w:val="0"/>
          <w:marRight w:val="0"/>
          <w:marTop w:val="0"/>
          <w:marBottom w:val="0"/>
          <w:divBdr>
            <w:top w:val="none" w:sz="0" w:space="0" w:color="auto"/>
            <w:left w:val="none" w:sz="0" w:space="0" w:color="auto"/>
            <w:bottom w:val="none" w:sz="0" w:space="0" w:color="auto"/>
            <w:right w:val="none" w:sz="0" w:space="0" w:color="auto"/>
          </w:divBdr>
        </w:div>
      </w:divsChild>
    </w:div>
    <w:div w:id="1801924294">
      <w:bodyDiv w:val="1"/>
      <w:marLeft w:val="0"/>
      <w:marRight w:val="0"/>
      <w:marTop w:val="0"/>
      <w:marBottom w:val="0"/>
      <w:divBdr>
        <w:top w:val="none" w:sz="0" w:space="0" w:color="auto"/>
        <w:left w:val="none" w:sz="0" w:space="0" w:color="auto"/>
        <w:bottom w:val="none" w:sz="0" w:space="0" w:color="auto"/>
        <w:right w:val="none" w:sz="0" w:space="0" w:color="auto"/>
      </w:divBdr>
      <w:divsChild>
        <w:div w:id="1244803161">
          <w:marLeft w:val="0"/>
          <w:marRight w:val="0"/>
          <w:marTop w:val="0"/>
          <w:marBottom w:val="0"/>
          <w:divBdr>
            <w:top w:val="none" w:sz="0" w:space="0" w:color="auto"/>
            <w:left w:val="none" w:sz="0" w:space="0" w:color="auto"/>
            <w:bottom w:val="none" w:sz="0" w:space="0" w:color="auto"/>
            <w:right w:val="none" w:sz="0" w:space="0" w:color="auto"/>
          </w:divBdr>
        </w:div>
        <w:div w:id="1566993792">
          <w:marLeft w:val="0"/>
          <w:marRight w:val="0"/>
          <w:marTop w:val="0"/>
          <w:marBottom w:val="0"/>
          <w:divBdr>
            <w:top w:val="none" w:sz="0" w:space="0" w:color="auto"/>
            <w:left w:val="none" w:sz="0" w:space="0" w:color="auto"/>
            <w:bottom w:val="none" w:sz="0" w:space="0" w:color="auto"/>
            <w:right w:val="none" w:sz="0" w:space="0" w:color="auto"/>
          </w:divBdr>
        </w:div>
      </w:divsChild>
    </w:div>
    <w:div w:id="1827239677">
      <w:bodyDiv w:val="1"/>
      <w:marLeft w:val="0"/>
      <w:marRight w:val="0"/>
      <w:marTop w:val="0"/>
      <w:marBottom w:val="0"/>
      <w:divBdr>
        <w:top w:val="none" w:sz="0" w:space="0" w:color="auto"/>
        <w:left w:val="none" w:sz="0" w:space="0" w:color="auto"/>
        <w:bottom w:val="none" w:sz="0" w:space="0" w:color="auto"/>
        <w:right w:val="none" w:sz="0" w:space="0" w:color="auto"/>
      </w:divBdr>
    </w:div>
    <w:div w:id="2037585111">
      <w:bodyDiv w:val="1"/>
      <w:marLeft w:val="0"/>
      <w:marRight w:val="0"/>
      <w:marTop w:val="0"/>
      <w:marBottom w:val="0"/>
      <w:divBdr>
        <w:top w:val="none" w:sz="0" w:space="0" w:color="auto"/>
        <w:left w:val="none" w:sz="0" w:space="0" w:color="auto"/>
        <w:bottom w:val="none" w:sz="0" w:space="0" w:color="auto"/>
        <w:right w:val="none" w:sz="0" w:space="0" w:color="auto"/>
      </w:divBdr>
    </w:div>
    <w:div w:id="211374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A</dc:creator>
  <cp:keywords/>
  <dc:description/>
  <cp:lastModifiedBy>Nageswara Rao A</cp:lastModifiedBy>
  <cp:revision>40</cp:revision>
  <dcterms:created xsi:type="dcterms:W3CDTF">2025-03-27T15:32:00Z</dcterms:created>
  <dcterms:modified xsi:type="dcterms:W3CDTF">2025-03-27T15:58:00Z</dcterms:modified>
</cp:coreProperties>
</file>