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jc w:val="center"/>
      </w:pPr>
      <w:r>
        <w:rPr>
          <w:rFonts w:ascii="Arial" w:cs="Arial" w:eastAsia="Arial" w:hAnsi="Arial"/>
          <w:b/>
          <w:bCs/>
          <w:color w:val="1F3864"/>
          <w:sz w:val="40"/>
          <w:szCs w:val="40"/>
        </w:rPr>
        <w:t xml:space="preserve">TECHNICAL PROJECT REPORT</w:t>
      </w:r>
    </w:p>
    <w:p>
      <w:pPr>
        <w:spacing w:after="80" w:before="80"/>
      </w:pPr>
      <w:r>
        <w:t xml:space="preserve"/>
      </w:r>
    </w:p>
    <w:p>
      <w:pPr>
        <w:pBdr>
          <w:bottom w:val="single" w:color="2E75B6" w:sz="12"/>
        </w:pBdr>
        <w:jc w:val="center"/>
      </w:pPr>
      <w:r>
        <w:rPr>
          <w:sz w:val="10"/>
          <w:szCs w:val="10"/>
        </w:rPr>
        <w:t xml:space="preserve"/>
      </w:r>
    </w:p>
    <w:p>
      <w:pPr>
        <w:spacing w:after="120" w:before="120"/>
      </w:pPr>
      <w:r>
        <w:t xml:space="preserve"/>
      </w:r>
    </w:p>
    <w:p>
      <w:pPr>
        <w:jc w:val="center"/>
      </w:pPr>
      <w:r>
        <w:rPr>
          <w:rFonts w:ascii="Arial" w:cs="Arial" w:eastAsia="Arial" w:hAnsi="Arial"/>
          <w:b/>
          <w:bCs/>
          <w:color w:val="2E75B6"/>
          <w:sz w:val="36"/>
          <w:szCs w:val="36"/>
        </w:rPr>
        <w:t xml:space="preserve">IIoT-Based Predictive Maintenance System using MQTT and SCADA Dashboard</w:t>
      </w:r>
    </w:p>
    <w:p>
      <w:pPr>
        <w:spacing w:after="400" w:before="400"/>
      </w:pPr>
      <w:r>
        <w:t xml:space="preserve"/>
      </w:r>
    </w:p>
    <w:p>
      <w:pPr>
        <w:jc w:val="center"/>
      </w:pPr>
      <w:r>
        <w:rPr>
          <w:rFonts w:ascii="Arial" w:cs="Arial" w:eastAsia="Arial" w:hAnsi="Arial"/>
          <w:b/>
          <w:bCs/>
          <w:color w:val="404040"/>
          <w:sz w:val="24"/>
          <w:szCs w:val="24"/>
        </w:rPr>
        <w:t xml:space="preserve">Submitted by</w:t>
      </w:r>
    </w:p>
    <w:p>
      <w:pPr>
        <w:spacing w:after="80" w:before="80"/>
      </w:pPr>
      <w:r>
        <w:t xml:space="preserve"/>
      </w:r>
    </w:p>
    <w:p>
      <w:pPr>
        <w:jc w:val="center"/>
      </w:pPr>
      <w:r>
        <w:rPr>
          <w:rFonts w:ascii="Arial" w:cs="Arial" w:eastAsia="Arial" w:hAnsi="Arial"/>
          <w:color w:val="404040"/>
          <w:sz w:val="22"/>
          <w:szCs w:val="22"/>
        </w:rPr>
        <w:t xml:space="preserve">Anagh Mishra  |  PRN: 1032232194</w:t>
      </w:r>
    </w:p>
    <w:p>
      <w:pPr>
        <w:spacing w:after="40" w:before="40"/>
      </w:pPr>
      <w:r>
        <w:t xml:space="preserve"/>
      </w:r>
    </w:p>
    <w:p>
      <w:pPr>
        <w:jc w:val="center"/>
      </w:pPr>
      <w:r>
        <w:rPr>
          <w:rFonts w:ascii="Arial" w:cs="Arial" w:eastAsia="Arial" w:hAnsi="Arial"/>
          <w:color w:val="404040"/>
          <w:sz w:val="22"/>
          <w:szCs w:val="22"/>
        </w:rPr>
        <w:t xml:space="preserve">Rudransh Jagtap  |  PRN: 1032231193</w:t>
      </w:r>
    </w:p>
    <w:p>
      <w:pPr>
        <w:spacing w:after="300" w:before="300"/>
      </w:pPr>
      <w:r>
        <w:t xml:space="preserve"/>
      </w:r>
    </w:p>
    <w:p>
      <w:pPr>
        <w:jc w:val="center"/>
      </w:pPr>
      <w:r>
        <w:rPr>
          <w:rFonts w:ascii="Arial" w:cs="Arial" w:eastAsia="Arial" w:hAnsi="Arial"/>
          <w:color w:val="404040"/>
          <w:sz w:val="22"/>
          <w:szCs w:val="22"/>
        </w:rPr>
        <w:t xml:space="preserve">Department of Electronics &amp; Computer Engineering</w:t>
      </w:r>
    </w:p>
    <w:p>
      <w:pPr>
        <w:spacing w:after="40" w:before="40"/>
      </w:pPr>
      <w:r>
        <w:t xml:space="preserve"/>
      </w:r>
    </w:p>
    <w:p>
      <w:pPr>
        <w:jc w:val="center"/>
      </w:pPr>
      <w:r>
        <w:rPr>
          <w:rFonts w:ascii="Arial" w:cs="Arial" w:eastAsia="Arial" w:hAnsi="Arial"/>
          <w:color w:val="404040"/>
          <w:sz w:val="22"/>
          <w:szCs w:val="22"/>
        </w:rPr>
        <w:t xml:space="preserve">Academic Year 2024 – 2025</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 Abstract</w:t>
      </w:r>
    </w:p>
    <w:p>
      <w:pPr>
        <w:spacing w:after="60" w:before="60"/>
        <w:jc w:val="both"/>
      </w:pPr>
      <w:r>
        <w:rPr>
          <w:rFonts w:ascii="Arial" w:cs="Arial" w:eastAsia="Arial" w:hAnsi="Arial"/>
          <w:sz w:val="22"/>
          <w:szCs w:val="22"/>
        </w:rPr>
        <w:t xml:space="preserve">This report presents the design and implementation of an Industrial Internet of Things (IIoT)-based predictive maintenance system for industrial machinery. The proposed system integrates an ESP32 microcontroller, which simulates real-time sensor data including temperature and vibration readings, with a lightweight rule-based prediction model implemented in the embedded firmware. Data is transmitted using the MQTT (Message Queuing Telemetry Transport) protocol to a cloud-hosted broker, from where a web-based SCADA (Supervisory Control and Data Acquisition)-style dashboard subscribes to the data and renders real-time visualizations.</w:t>
      </w:r>
    </w:p>
    <w:p>
      <w:pPr>
        <w:spacing w:after="60" w:before="60"/>
        <w:jc w:val="both"/>
      </w:pPr>
      <w:r>
        <w:rPr>
          <w:rFonts w:ascii="Arial" w:cs="Arial" w:eastAsia="Arial" w:hAnsi="Arial"/>
          <w:sz w:val="22"/>
          <w:szCs w:val="22"/>
        </w:rPr>
        <w:t xml:space="preserve">The dashboard provides interactive graphs for temperature and vibration trends, a system state distribution pie chart, and key analytics such as average temperature, peak vibration, and failure event counts. A weighted risk-scoring algorithm processes incoming data to classify each machine into one of four operational states: Normal, Warning, Critical, or Failure. The system demonstrates how affordable, widely available hardware and open communication protocols can be leveraged to implement effective predictive maintenance in industrial environments, reducing unplanned downtime and improving operational reliability.</w:t>
      </w:r>
    </w:p>
    <w:p>
      <w:pPr>
        <w:spacing w:after="120" w:before="12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2. Introduction</w:t>
      </w:r>
    </w:p>
    <w:p>
      <w:pPr>
        <w:spacing w:after="60" w:before="60"/>
        <w:jc w:val="both"/>
      </w:pPr>
      <w:r>
        <w:rPr>
          <w:rFonts w:ascii="Arial" w:cs="Arial" w:eastAsia="Arial" w:hAnsi="Arial"/>
          <w:sz w:val="22"/>
          <w:szCs w:val="22"/>
        </w:rPr>
        <w:t xml:space="preserve">Modern industrial facilities are increasingly under pressure to maximize equipment uptime while minimizing maintenance costs. Unplanned machinery failures can result in significant financial losses, production delays, and, in some cases, safety hazards. Traditional maintenance strategies—either scheduled (preventive) or reactive (corrective)—are proving insufficient for the demands of contemporary manufacturing environments.</w:t>
      </w:r>
    </w:p>
    <w:p>
      <w:pPr>
        <w:spacing w:after="60" w:before="60"/>
        <w:jc w:val="both"/>
      </w:pPr>
      <w:r>
        <w:rPr>
          <w:rFonts w:ascii="Arial" w:cs="Arial" w:eastAsia="Arial" w:hAnsi="Arial"/>
          <w:sz w:val="22"/>
          <w:szCs w:val="22"/>
        </w:rPr>
        <w:t xml:space="preserve">The emergence of the Industrial Internet of Things (IIoT) has opened new avenues for continuous, data-driven monitoring of industrial equipment. By embedding low-cost sensors into machinery and connecting them via standard communication protocols, it becomes possible to collect and analyze operational data in real time. When combined with even basic analytical models, such data streams can be used to predict potential equipment failures before they occur—a practice known as predictive maintenance.</w:t>
      </w:r>
    </w:p>
    <w:p>
      <w:pPr>
        <w:spacing w:after="60" w:before="60"/>
        <w:jc w:val="both"/>
      </w:pPr>
      <w:r>
        <w:rPr>
          <w:rFonts w:ascii="Arial" w:cs="Arial" w:eastAsia="Arial" w:hAnsi="Arial"/>
          <w:sz w:val="22"/>
          <w:szCs w:val="22"/>
        </w:rPr>
        <w:t xml:space="preserve">This project implements a complete, end-to-end IIoT-based predictive maintenance pipeline using commercially available, low-cost hardware and open-source software components. The ESP32 microcontroller is used as the data acquisition edge node, generating simulated temperature and vibration readings that represent the behavior of industrial machinery. These readings are published over the MQTT protocol to a cloud-hosted broker (HiveMQ). A web-based SCADA-style dashboard acts as the central monitoring interface, subscribing to the MQTT topics and rendering real-time graphs, charts, and computed analytics.</w:t>
      </w:r>
    </w:p>
    <w:p>
      <w:pPr>
        <w:spacing w:after="60" w:before="60"/>
        <w:jc w:val="both"/>
      </w:pPr>
      <w:r>
        <w:rPr>
          <w:rFonts w:ascii="Arial" w:cs="Arial" w:eastAsia="Arial" w:hAnsi="Arial"/>
          <w:sz w:val="22"/>
          <w:szCs w:val="22"/>
        </w:rPr>
        <w:t xml:space="preserve">The system is designed to be modular, scalable, and accessible—qualities that make it suitable not only for academic demonstration but also for small- to medium-scale industrial deployments where enterprise-grade solutions may be cost-prohibitive.</w:t>
      </w:r>
    </w:p>
    <w:p>
      <w:pPr>
        <w:spacing w:after="120" w:before="12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3. Literature Review</w:t>
      </w:r>
    </w:p>
    <w:p>
      <w:pPr>
        <w:spacing w:after="60" w:before="60"/>
        <w:jc w:val="both"/>
      </w:pPr>
      <w:r>
        <w:rPr>
          <w:rFonts w:ascii="Arial" w:cs="Arial" w:eastAsia="Arial" w:hAnsi="Arial"/>
          <w:sz w:val="22"/>
          <w:szCs w:val="22"/>
        </w:rPr>
        <w:t xml:space="preserve">A substantial body of research supports the adoption of IIoT-based condition monitoring and predictive maintenance across various industrial sectors.</w:t>
      </w:r>
    </w:p>
    <w:p>
      <w:pPr>
        <w:spacing w:after="60" w:before="60"/>
        <w:jc w:val="both"/>
      </w:pPr>
      <w:r>
        <w:rPr>
          <w:rFonts w:ascii="Arial" w:cs="Arial" w:eastAsia="Arial" w:hAnsi="Arial"/>
          <w:sz w:val="22"/>
          <w:szCs w:val="22"/>
        </w:rPr>
        <w:t xml:space="preserve">Mobley (2002) established the foundational principles of predictive maintenance, arguing that condition-based monitoring can reduce maintenance costs by 25–30% compared to time-based preventive strategies. His work laid the groundwork for sensor-driven diagnostics that are now central to IIoT applications.</w:t>
      </w:r>
    </w:p>
    <w:p>
      <w:pPr>
        <w:spacing w:after="60" w:before="60"/>
        <w:jc w:val="both"/>
      </w:pPr>
      <w:r>
        <w:rPr>
          <w:rFonts w:ascii="Arial" w:cs="Arial" w:eastAsia="Arial" w:hAnsi="Arial"/>
          <w:sz w:val="22"/>
          <w:szCs w:val="22"/>
        </w:rPr>
        <w:t xml:space="preserve">Lee et al. (2014) proposed the concept of cyber-physical systems for manufacturing, demonstrating that continuous data streams from shop-floor equipment, when processed by analytical models, can significantly improve decision-making in maintenance planning. Their 5C architecture—Connection, Conversion, Cyber, Cognition, and Configuration—remains influential in IIoT system design.</w:t>
      </w:r>
    </w:p>
    <w:p>
      <w:pPr>
        <w:spacing w:after="60" w:before="60"/>
        <w:jc w:val="both"/>
      </w:pPr>
      <w:r>
        <w:rPr>
          <w:rFonts w:ascii="Arial" w:cs="Arial" w:eastAsia="Arial" w:hAnsi="Arial"/>
          <w:sz w:val="22"/>
          <w:szCs w:val="22"/>
        </w:rPr>
        <w:t xml:space="preserve">Yan and Yu (2015) reviewed machine learning approaches for fault detection in rotating machinery, highlighting that vibration signal analysis is among the most reliable indicators of mechanical degradation. Their survey identified threshold-based anomaly detection as an effective baseline method when training data is limited.</w:t>
      </w:r>
    </w:p>
    <w:p>
      <w:pPr>
        <w:spacing w:after="60" w:before="60"/>
        <w:jc w:val="both"/>
      </w:pPr>
      <w:r>
        <w:rPr>
          <w:rFonts w:ascii="Arial" w:cs="Arial" w:eastAsia="Arial" w:hAnsi="Arial"/>
          <w:sz w:val="22"/>
          <w:szCs w:val="22"/>
        </w:rPr>
        <w:t xml:space="preserve">Naik et al. (2019) demonstrated the viability of ESP32-based IoT systems for industrial sensor data acquisition, noting that the microcontroller's dual-core architecture, integrated Wi-Fi, and low power consumption make it well-suited for edge computing applications in factory environments.</w:t>
      </w:r>
    </w:p>
    <w:p>
      <w:pPr>
        <w:spacing w:after="60" w:before="60"/>
        <w:jc w:val="both"/>
      </w:pPr>
      <w:r>
        <w:rPr>
          <w:rFonts w:ascii="Arial" w:cs="Arial" w:eastAsia="Arial" w:hAnsi="Arial"/>
          <w:sz w:val="22"/>
          <w:szCs w:val="22"/>
        </w:rPr>
        <w:t xml:space="preserve">Al-Fuqaha et al. (2015) conducted a comprehensive survey of IoT protocols, concluding that MQTT's lightweight publish-subscribe model, low bandwidth requirements, and support for quality-of-service levels make it the preferred protocol for resource-constrained IIoT deployments.</w:t>
      </w:r>
    </w:p>
    <w:p>
      <w:pPr>
        <w:spacing w:after="60" w:before="60"/>
        <w:jc w:val="both"/>
      </w:pPr>
      <w:r>
        <w:rPr>
          <w:rFonts w:ascii="Arial" w:cs="Arial" w:eastAsia="Arial" w:hAnsi="Arial"/>
          <w:sz w:val="22"/>
          <w:szCs w:val="22"/>
        </w:rPr>
        <w:t xml:space="preserve">More recently, research by Boyes et al. (2018) highlighted the growing importance of web-based SCADA dashboards as an accessible alternative to traditional SCADA workstations, particularly for small and medium enterprises that lack the infrastructure for dedicated HMI (Human-Machine Interface) systems.</w:t>
      </w:r>
    </w:p>
    <w:p>
      <w:pPr>
        <w:spacing w:after="60" w:before="60"/>
        <w:jc w:val="both"/>
      </w:pPr>
      <w:r>
        <w:rPr>
          <w:rFonts w:ascii="Arial" w:cs="Arial" w:eastAsia="Arial" w:hAnsi="Arial"/>
          <w:sz w:val="22"/>
          <w:szCs w:val="22"/>
        </w:rPr>
        <w:t xml:space="preserve">The present project builds on these established findings by combining an ESP32 edge node, MQTT communication, and a browser-based dashboard into a cohesive, deployable predictive maintenance system.</w:t>
      </w:r>
    </w:p>
    <w:p>
      <w:pPr>
        <w:spacing w:after="120" w:before="12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4. Problem Statement</w:t>
      </w:r>
    </w:p>
    <w:p>
      <w:pPr>
        <w:spacing w:after="60" w:before="60"/>
        <w:jc w:val="both"/>
      </w:pPr>
      <w:r>
        <w:rPr>
          <w:rFonts w:ascii="Arial" w:cs="Arial" w:eastAsia="Arial" w:hAnsi="Arial"/>
          <w:sz w:val="22"/>
          <w:szCs w:val="22"/>
        </w:rPr>
        <w:t xml:space="preserve">Industrial machinery is subject to gradual wear, thermal stress, and mechanical fatigue that, if undetected, lead to sudden and costly failures. The primary challenge in small- and medium-scale industrial settings is the absence of affordable, real-time monitoring infrastructure. Conventional SCADA systems and condition-monitoring platforms are expensive, require specialized hardware, and often demand significant expertise to install and maintain.</w:t>
      </w:r>
    </w:p>
    <w:p>
      <w:pPr>
        <w:spacing w:after="60" w:before="60"/>
        <w:jc w:val="both"/>
      </w:pPr>
      <w:r>
        <w:rPr>
          <w:rFonts w:ascii="Arial" w:cs="Arial" w:eastAsia="Arial" w:hAnsi="Arial"/>
          <w:sz w:val="22"/>
          <w:szCs w:val="22"/>
        </w:rPr>
        <w:t xml:space="preserve">Furthermore, traditional maintenance schedules are based on elapsed time rather than the actual condition of the equipment, resulting in either premature maintenance (wasting resources) or missed failures (causing downtime). There is, therefore, a clear need for a cost-effective, continuously operating monitoring system that:</w:t>
      </w:r>
    </w:p>
    <w:p>
      <w:pPr>
        <w:pStyle w:val="ListParagraph"/>
        <w:numPr>
          <w:ilvl w:val="0"/>
          <w:numId w:val="2"/>
        </w:numPr>
        <w:spacing w:after="40" w:before="40"/>
      </w:pPr>
      <w:r>
        <w:rPr>
          <w:rFonts w:ascii="Arial" w:cs="Arial" w:eastAsia="Arial" w:hAnsi="Arial"/>
          <w:sz w:val="22"/>
          <w:szCs w:val="22"/>
        </w:rPr>
        <w:t xml:space="preserve">Collects real-time sensor data from machinery,</w:t>
      </w:r>
    </w:p>
    <w:p>
      <w:pPr>
        <w:pStyle w:val="ListParagraph"/>
        <w:numPr>
          <w:ilvl w:val="0"/>
          <w:numId w:val="2"/>
        </w:numPr>
        <w:spacing w:after="40" w:before="40"/>
      </w:pPr>
      <w:r>
        <w:rPr>
          <w:rFonts w:ascii="Arial" w:cs="Arial" w:eastAsia="Arial" w:hAnsi="Arial"/>
          <w:sz w:val="22"/>
          <w:szCs w:val="22"/>
        </w:rPr>
        <w:t xml:space="preserve">Transmits the data reliably over a standard network protocol,</w:t>
      </w:r>
    </w:p>
    <w:p>
      <w:pPr>
        <w:pStyle w:val="ListParagraph"/>
        <w:numPr>
          <w:ilvl w:val="0"/>
          <w:numId w:val="2"/>
        </w:numPr>
        <w:spacing w:after="40" w:before="40"/>
      </w:pPr>
      <w:r>
        <w:rPr>
          <w:rFonts w:ascii="Arial" w:cs="Arial" w:eastAsia="Arial" w:hAnsi="Arial"/>
          <w:sz w:val="22"/>
          <w:szCs w:val="22"/>
        </w:rPr>
        <w:t xml:space="preserve">Processes the data to assess the health status of each machine,</w:t>
      </w:r>
    </w:p>
    <w:p>
      <w:pPr>
        <w:pStyle w:val="ListParagraph"/>
        <w:numPr>
          <w:ilvl w:val="0"/>
          <w:numId w:val="2"/>
        </w:numPr>
        <w:spacing w:after="40" w:before="40"/>
      </w:pPr>
      <w:r>
        <w:rPr>
          <w:rFonts w:ascii="Arial" w:cs="Arial" w:eastAsia="Arial" w:hAnsi="Arial"/>
          <w:sz w:val="22"/>
          <w:szCs w:val="22"/>
        </w:rPr>
        <w:t xml:space="preserve">Presents the results in a clear, accessible interface for operators and maintenance personnel,</w:t>
      </w:r>
    </w:p>
    <w:p>
      <w:pPr>
        <w:pStyle w:val="ListParagraph"/>
        <w:numPr>
          <w:ilvl w:val="0"/>
          <w:numId w:val="2"/>
        </w:numPr>
        <w:spacing w:after="40" w:before="40"/>
      </w:pPr>
      <w:r>
        <w:rPr>
          <w:rFonts w:ascii="Arial" w:cs="Arial" w:eastAsia="Arial" w:hAnsi="Arial"/>
          <w:sz w:val="22"/>
          <w:szCs w:val="22"/>
        </w:rPr>
        <w:t xml:space="preserve">Alerts users when a machine's condition approaches a critical threshold.</w:t>
      </w:r>
    </w:p>
    <w:p>
      <w:pPr>
        <w:spacing w:after="60" w:before="60"/>
        <w:jc w:val="both"/>
      </w:pPr>
      <w:r>
        <w:rPr>
          <w:rFonts w:ascii="Arial" w:cs="Arial" w:eastAsia="Arial" w:hAnsi="Arial"/>
          <w:sz w:val="22"/>
          <w:szCs w:val="22"/>
        </w:rPr>
        <w:t xml:space="preserve">This project addresses these requirements by developing a prototype IIoT-based predictive maintenance system using widely available, affordable components and open standards.</w:t>
      </w:r>
    </w:p>
    <w:p>
      <w:pPr>
        <w:spacing w:after="120" w:before="12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5. Objectives</w:t>
      </w:r>
    </w:p>
    <w:p>
      <w:pPr>
        <w:spacing w:after="60" w:before="60"/>
        <w:jc w:val="both"/>
      </w:pPr>
      <w:r>
        <w:rPr>
          <w:rFonts w:ascii="Arial" w:cs="Arial" w:eastAsia="Arial" w:hAnsi="Arial"/>
          <w:sz w:val="22"/>
          <w:szCs w:val="22"/>
        </w:rPr>
        <w:t xml:space="preserve">The specific objectives of this project are as follows:</w:t>
      </w:r>
    </w:p>
    <w:p>
      <w:pPr>
        <w:pStyle w:val="ListParagraph"/>
        <w:numPr>
          <w:ilvl w:val="0"/>
          <w:numId w:val="3"/>
        </w:numPr>
        <w:spacing w:after="40" w:before="40"/>
      </w:pPr>
      <w:r>
        <w:rPr>
          <w:rFonts w:ascii="Arial" w:cs="Arial" w:eastAsia="Arial" w:hAnsi="Arial"/>
          <w:sz w:val="22"/>
          <w:szCs w:val="22"/>
        </w:rPr>
        <w:t xml:space="preserve">To design and implement a simulated sensor data generation module on an ESP32 microcontroller, producing realistic temperature and vibration readings for multiple virtual machines.</w:t>
      </w:r>
    </w:p>
    <w:p>
      <w:pPr>
        <w:pStyle w:val="ListParagraph"/>
        <w:numPr>
          <w:ilvl w:val="0"/>
          <w:numId w:val="3"/>
        </w:numPr>
        <w:spacing w:after="40" w:before="40"/>
      </w:pPr>
      <w:r>
        <w:rPr>
          <w:rFonts w:ascii="Arial" w:cs="Arial" w:eastAsia="Arial" w:hAnsi="Arial"/>
          <w:sz w:val="22"/>
          <w:szCs w:val="22"/>
        </w:rPr>
        <w:t xml:space="preserve">To establish reliable, bidirectional communication between the ESP32 and a cloud-hosted MQTT broker using the MQTT publish-subscribe protocol.</w:t>
      </w:r>
    </w:p>
    <w:p>
      <w:pPr>
        <w:pStyle w:val="ListParagraph"/>
        <w:numPr>
          <w:ilvl w:val="0"/>
          <w:numId w:val="3"/>
        </w:numPr>
        <w:spacing w:after="40" w:before="40"/>
      </w:pPr>
      <w:r>
        <w:rPr>
          <w:rFonts w:ascii="Arial" w:cs="Arial" w:eastAsia="Arial" w:hAnsi="Arial"/>
          <w:sz w:val="22"/>
          <w:szCs w:val="22"/>
        </w:rPr>
        <w:t xml:space="preserve">To develop a web-based SCADA-style dashboard capable of subscribing to MQTT topics and rendering real-time sensor data visualizations.</w:t>
      </w:r>
    </w:p>
    <w:p>
      <w:pPr>
        <w:pStyle w:val="ListParagraph"/>
        <w:numPr>
          <w:ilvl w:val="0"/>
          <w:numId w:val="3"/>
        </w:numPr>
        <w:spacing w:after="40" w:before="40"/>
      </w:pPr>
      <w:r>
        <w:rPr>
          <w:rFonts w:ascii="Arial" w:cs="Arial" w:eastAsia="Arial" w:hAnsi="Arial"/>
          <w:sz w:val="22"/>
          <w:szCs w:val="22"/>
        </w:rPr>
        <w:t xml:space="preserve">To implement a lightweight weighted risk-scoring model on the ESP32 that classifies each machine into one of four operational states: Normal, Warning, Critical, or Failure.</w:t>
      </w:r>
    </w:p>
    <w:p>
      <w:pPr>
        <w:pStyle w:val="ListParagraph"/>
        <w:numPr>
          <w:ilvl w:val="0"/>
          <w:numId w:val="3"/>
        </w:numPr>
        <w:spacing w:after="40" w:before="40"/>
      </w:pPr>
      <w:r>
        <w:rPr>
          <w:rFonts w:ascii="Arial" w:cs="Arial" w:eastAsia="Arial" w:hAnsi="Arial"/>
          <w:sz w:val="22"/>
          <w:szCs w:val="22"/>
        </w:rPr>
        <w:t xml:space="preserve">To incorporate anomaly detection based on trend deviation analysis to identify sudden or progressive changes in sensor readings.</w:t>
      </w:r>
    </w:p>
    <w:p>
      <w:pPr>
        <w:pStyle w:val="ListParagraph"/>
        <w:numPr>
          <w:ilvl w:val="0"/>
          <w:numId w:val="3"/>
        </w:numPr>
        <w:spacing w:after="40" w:before="40"/>
      </w:pPr>
      <w:r>
        <w:rPr>
          <w:rFonts w:ascii="Arial" w:cs="Arial" w:eastAsia="Arial" w:hAnsi="Arial"/>
          <w:sz w:val="22"/>
          <w:szCs w:val="22"/>
        </w:rPr>
        <w:t xml:space="preserve">To provide meaningful operational analytics on the dashboard, including average temperature, peak vibration, and cumulative failure event counts.</w:t>
      </w:r>
    </w:p>
    <w:p>
      <w:pPr>
        <w:pStyle w:val="ListParagraph"/>
        <w:numPr>
          <w:ilvl w:val="0"/>
          <w:numId w:val="3"/>
        </w:numPr>
        <w:spacing w:after="40" w:before="40"/>
      </w:pPr>
      <w:r>
        <w:rPr>
          <w:rFonts w:ascii="Arial" w:cs="Arial" w:eastAsia="Arial" w:hAnsi="Arial"/>
          <w:sz w:val="22"/>
          <w:szCs w:val="22"/>
        </w:rPr>
        <w:t xml:space="preserve">To validate the system's end-to-end performance and demonstrate its applicability as a low-cost predictive maintenance solution.</w:t>
      </w:r>
    </w:p>
    <w:p>
      <w:pPr>
        <w:spacing w:after="120" w:before="12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6. Methodology</w:t>
      </w:r>
    </w:p>
    <w:p>
      <w:pPr>
        <w:spacing w:after="60" w:before="60"/>
        <w:jc w:val="both"/>
      </w:pPr>
      <w:r>
        <w:rPr>
          <w:rFonts w:ascii="Arial" w:cs="Arial" w:eastAsia="Arial" w:hAnsi="Arial"/>
          <w:sz w:val="22"/>
          <w:szCs w:val="22"/>
        </w:rPr>
        <w:t xml:space="preserve">The project followed an iterative development methodology, proceeding through the phases of system design, hardware and software setup, firmware development, backend integration, and dashboard development.</w:t>
      </w:r>
    </w:p>
    <w:p>
      <w:pPr>
        <w:pStyle w:val="Heading2"/>
        <w:spacing w:after="80" w:before="240"/>
      </w:pPr>
      <w:r>
        <w:rPr>
          <w:rFonts w:ascii="Arial" w:cs="Arial" w:eastAsia="Arial" w:hAnsi="Arial"/>
          <w:b/>
          <w:bCs/>
          <w:color w:val="2E75B6"/>
          <w:sz w:val="26"/>
          <w:szCs w:val="26"/>
        </w:rPr>
        <w:t xml:space="preserve">6.1 System Design Phase</w:t>
      </w:r>
    </w:p>
    <w:p>
      <w:pPr>
        <w:spacing w:after="60" w:before="60"/>
        <w:jc w:val="both"/>
      </w:pPr>
      <w:r>
        <w:rPr>
          <w:rFonts w:ascii="Arial" w:cs="Arial" w:eastAsia="Arial" w:hAnsi="Arial"/>
          <w:sz w:val="22"/>
          <w:szCs w:val="22"/>
        </w:rPr>
        <w:t xml:space="preserve">The overall architecture was defined first, establishing the three-tier structure of edge node (ESP32), communication layer (MQTT), and visualization layer (web dashboard). Data flow, topic naming conventions, payload formats (JSON), and update intervals were specified at this stage.</w:t>
      </w:r>
    </w:p>
    <w:p>
      <w:pPr>
        <w:pStyle w:val="Heading2"/>
        <w:spacing w:after="80" w:before="240"/>
      </w:pPr>
      <w:r>
        <w:rPr>
          <w:rFonts w:ascii="Arial" w:cs="Arial" w:eastAsia="Arial" w:hAnsi="Arial"/>
          <w:b/>
          <w:bCs/>
          <w:color w:val="2E75B6"/>
          <w:sz w:val="26"/>
          <w:szCs w:val="26"/>
        </w:rPr>
        <w:t xml:space="preserve">6.2 Firmware Development</w:t>
      </w:r>
    </w:p>
    <w:p>
      <w:pPr>
        <w:spacing w:after="60" w:before="60"/>
        <w:jc w:val="both"/>
      </w:pPr>
      <w:r>
        <w:rPr>
          <w:rFonts w:ascii="Arial" w:cs="Arial" w:eastAsia="Arial" w:hAnsi="Arial"/>
          <w:sz w:val="22"/>
          <w:szCs w:val="22"/>
        </w:rPr>
        <w:t xml:space="preserve">The ESP32 firmware was developed using the Arduino framework. The firmware performs three core functions: simulated sensor data generation using pseudo-random functions with drift patterns; local risk computation using a weighted scoring algorithm; and periodic MQTT publishing of JSON-formatted payloads to machine-specific topics.</w:t>
      </w:r>
    </w:p>
    <w:p>
      <w:pPr>
        <w:pStyle w:val="Heading2"/>
        <w:spacing w:after="80" w:before="240"/>
      </w:pPr>
      <w:r>
        <w:rPr>
          <w:rFonts w:ascii="Arial" w:cs="Arial" w:eastAsia="Arial" w:hAnsi="Arial"/>
          <w:b/>
          <w:bCs/>
          <w:color w:val="2E75B6"/>
          <w:sz w:val="26"/>
          <w:szCs w:val="26"/>
        </w:rPr>
        <w:t xml:space="preserve">6.3 MQTT Broker Configuration</w:t>
      </w:r>
    </w:p>
    <w:p>
      <w:pPr>
        <w:spacing w:after="60" w:before="60"/>
        <w:jc w:val="both"/>
      </w:pPr>
      <w:r>
        <w:rPr>
          <w:rFonts w:ascii="Arial" w:cs="Arial" w:eastAsia="Arial" w:hAnsi="Arial"/>
          <w:sz w:val="22"/>
          <w:szCs w:val="22"/>
        </w:rPr>
        <w:t xml:space="preserve">The HiveMQ public cloud broker was selected for its reliability, zero-configuration setup, and support for WebSocket connections—essential for browser-based MQTT clients. Topics were structured hierarchically: iiot/machine/{machine_id}/data for sensor readings and iiot/machine/{machine_id}/state for computed risk states.</w:t>
      </w:r>
    </w:p>
    <w:p>
      <w:pPr>
        <w:pStyle w:val="Heading2"/>
        <w:spacing w:after="80" w:before="240"/>
      </w:pPr>
      <w:r>
        <w:rPr>
          <w:rFonts w:ascii="Arial" w:cs="Arial" w:eastAsia="Arial" w:hAnsi="Arial"/>
          <w:b/>
          <w:bCs/>
          <w:color w:val="2E75B6"/>
          <w:sz w:val="26"/>
          <w:szCs w:val="26"/>
        </w:rPr>
        <w:t xml:space="preserve">6.4 Dashboard Development</w:t>
      </w:r>
    </w:p>
    <w:p>
      <w:pPr>
        <w:spacing w:after="60" w:before="60"/>
        <w:jc w:val="both"/>
      </w:pPr>
      <w:r>
        <w:rPr>
          <w:rFonts w:ascii="Arial" w:cs="Arial" w:eastAsia="Arial" w:hAnsi="Arial"/>
          <w:sz w:val="22"/>
          <w:szCs w:val="22"/>
        </w:rPr>
        <w:t xml:space="preserve">The SCADA dashboard was built as a single-page web application using HTML5, CSS3, and JavaScript. The Paho MQTT JavaScript library was used to establish a WebSocket connection to the HiveMQ broker. Chart.js was used for rendering time-series graphs and the state distribution pie chart. The dashboard was designed to be responsive and operate entirely within the browser without requiring a dedicated backend server.</w:t>
      </w:r>
    </w:p>
    <w:p>
      <w:pPr>
        <w:pStyle w:val="Heading2"/>
        <w:spacing w:after="80" w:before="240"/>
      </w:pPr>
      <w:r>
        <w:rPr>
          <w:rFonts w:ascii="Arial" w:cs="Arial" w:eastAsia="Arial" w:hAnsi="Arial"/>
          <w:b/>
          <w:bCs/>
          <w:color w:val="2E75B6"/>
          <w:sz w:val="26"/>
          <w:szCs w:val="26"/>
        </w:rPr>
        <w:t xml:space="preserve">6.5 Integration and Testing</w:t>
      </w:r>
    </w:p>
    <w:p>
      <w:pPr>
        <w:spacing w:after="60" w:before="60"/>
        <w:jc w:val="both"/>
      </w:pPr>
      <w:r>
        <w:rPr>
          <w:rFonts w:ascii="Arial" w:cs="Arial" w:eastAsia="Arial" w:hAnsi="Arial"/>
          <w:sz w:val="22"/>
          <w:szCs w:val="22"/>
        </w:rPr>
        <w:t xml:space="preserve">The complete system was tested end-to-end by running the ESP32 firmware and observing data flows on the dashboard. Test scenarios included steady-state normal operation, simulated temperature spikes, sustained vibration anomalies, and cascading failure conditions. System response times, data update latency, and alert accuracy were evaluated.</w:t>
      </w:r>
    </w:p>
    <w:p>
      <w:pPr>
        <w:spacing w:after="120" w:before="12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7. System Architecture</w:t>
      </w:r>
    </w:p>
    <w:p>
      <w:pPr>
        <w:spacing w:after="60" w:before="60"/>
        <w:jc w:val="both"/>
      </w:pPr>
      <w:r>
        <w:rPr>
          <w:rFonts w:ascii="Arial" w:cs="Arial" w:eastAsia="Arial" w:hAnsi="Arial"/>
          <w:sz w:val="22"/>
          <w:szCs w:val="22"/>
        </w:rPr>
        <w:t xml:space="preserve">The system follows a three-tier IIoT architecture, as described below and summarised in Table 1.</w:t>
      </w:r>
    </w:p>
    <w:p>
      <w:pPr>
        <w:pStyle w:val="Heading2"/>
        <w:spacing w:after="80" w:before="240"/>
      </w:pPr>
      <w:r>
        <w:rPr>
          <w:rFonts w:ascii="Arial" w:cs="Arial" w:eastAsia="Arial" w:hAnsi="Arial"/>
          <w:b/>
          <w:bCs/>
          <w:color w:val="2E75B6"/>
          <w:sz w:val="26"/>
          <w:szCs w:val="26"/>
        </w:rPr>
        <w:t xml:space="preserve">7.1 Tier 1 – Edge Layer (ESP32)</w:t>
      </w:r>
    </w:p>
    <w:p>
      <w:pPr>
        <w:spacing w:after="60" w:before="60"/>
        <w:jc w:val="both"/>
      </w:pPr>
      <w:r>
        <w:rPr>
          <w:rFonts w:ascii="Arial" w:cs="Arial" w:eastAsia="Arial" w:hAnsi="Arial"/>
          <w:sz w:val="22"/>
          <w:szCs w:val="22"/>
        </w:rPr>
        <w:t xml:space="preserve">The ESP32 microcontroller constitutes the edge layer. It is responsible for generating simulated sensor readings (temperature and vibration) for multiple virtual machines, computing a local risk score, classifying the machine state, and publishing JSON payloads to the MQTT broker over Wi-Fi. The edge layer operates in a continuous loop with a configurable publish interval (default: 2 seconds).</w:t>
      </w:r>
    </w:p>
    <w:p>
      <w:pPr>
        <w:pStyle w:val="Heading2"/>
        <w:spacing w:after="80" w:before="240"/>
      </w:pPr>
      <w:r>
        <w:rPr>
          <w:rFonts w:ascii="Arial" w:cs="Arial" w:eastAsia="Arial" w:hAnsi="Arial"/>
          <w:b/>
          <w:bCs/>
          <w:color w:val="2E75B6"/>
          <w:sz w:val="26"/>
          <w:szCs w:val="26"/>
        </w:rPr>
        <w:t xml:space="preserve">7.2 Tier 2 – Communication Layer (MQTT / HiveMQ)</w:t>
      </w:r>
    </w:p>
    <w:p>
      <w:pPr>
        <w:spacing w:after="60" w:before="60"/>
        <w:jc w:val="both"/>
      </w:pPr>
      <w:r>
        <w:rPr>
          <w:rFonts w:ascii="Arial" w:cs="Arial" w:eastAsia="Arial" w:hAnsi="Arial"/>
          <w:sz w:val="22"/>
          <w:szCs w:val="22"/>
        </w:rPr>
        <w:t xml:space="preserve">The MQTT broker acts as the message routing backbone. The ESP32 publishes data to specific topics, and the web dashboard subscribes to those topics. HiveMQ's cloud broker provides WebSocket support, enabling direct browser connectivity. The Quality of Service (QoS) level is set to 1 (at least once delivery) to ensure data reliability without excessive overhead.</w:t>
      </w:r>
    </w:p>
    <w:p>
      <w:pPr>
        <w:pStyle w:val="Heading2"/>
        <w:spacing w:after="80" w:before="240"/>
      </w:pPr>
      <w:r>
        <w:rPr>
          <w:rFonts w:ascii="Arial" w:cs="Arial" w:eastAsia="Arial" w:hAnsi="Arial"/>
          <w:b/>
          <w:bCs/>
          <w:color w:val="2E75B6"/>
          <w:sz w:val="26"/>
          <w:szCs w:val="26"/>
        </w:rPr>
        <w:t xml:space="preserve">7.3 Tier 3 – Visualization Layer (Web Dashboard)</w:t>
      </w:r>
    </w:p>
    <w:p>
      <w:pPr>
        <w:spacing w:after="60" w:before="60"/>
        <w:jc w:val="both"/>
      </w:pPr>
      <w:r>
        <w:rPr>
          <w:rFonts w:ascii="Arial" w:cs="Arial" w:eastAsia="Arial" w:hAnsi="Arial"/>
          <w:sz w:val="22"/>
          <w:szCs w:val="22"/>
        </w:rPr>
        <w:t xml:space="preserve">The web-based dashboard is the user-facing component of the system. It subscribes to all relevant MQTT topics, parses incoming JSON payloads, updates real-time graphs, computes rolling analytics, and displays machine state indicators. The interface is designed to mimic the layout and functionality of industrial SCADA HMI panels.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 / Protocol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ESP32 Microcontroller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Arduino / Wi-Fi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generation, risk scoring, MQTT publish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HiveMQ Cloud Broker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MQTT over WebSocket (TLS)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routing and delivery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Visualization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 Dashboard (Browser)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HTML5, JS, Paho MQTT, Chart.js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subscription, visualization, analytics</w:t>
            </w:r>
          </w:p>
        </w:tc>
      </w:tr>
    </w:tbl>
    <w:p>
      <w:pPr>
        <w:spacing w:after="120" w:before="60"/>
        <w:jc w:val="center"/>
      </w:pPr>
      <w:r>
        <w:rPr>
          <w:rFonts w:ascii="Arial" w:cs="Arial" w:eastAsia="Arial" w:hAnsi="Arial"/>
          <w:i/>
          <w:iCs/>
          <w:color w:val="555555"/>
          <w:sz w:val="20"/>
          <w:szCs w:val="20"/>
        </w:rPr>
        <w:t xml:space="preserve">Table 1: System Architecture Summary</w:t>
      </w:r>
    </w:p>
    <w:p>
      <w:pPr>
        <w:spacing w:after="120" w:before="12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8. Hardware and Software Requirements</w:t>
      </w:r>
    </w:p>
    <w:p>
      <w:pPr>
        <w:pStyle w:val="Heading2"/>
        <w:spacing w:after="80" w:before="240"/>
      </w:pPr>
      <w:r>
        <w:rPr>
          <w:rFonts w:ascii="Arial" w:cs="Arial" w:eastAsia="Arial" w:hAnsi="Arial"/>
          <w:b/>
          <w:bCs/>
          <w:color w:val="2E75B6"/>
          <w:sz w:val="26"/>
          <w:szCs w:val="26"/>
        </w:rPr>
        <w:t xml:space="preserve">8.1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Specification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ESP32 Development Board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Dual-core 240 MHz, 4 MB Flash, Wi-Fi 802.11 b/g/n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Edge node, firmware execution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USB Cable (Micro-USB)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USB 2.0 Type-A to Micro-B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Programming and power supply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Computer / Laptop</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OS with modern browser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 hosting and monitoring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 Router / Hotspot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GHz band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connectivity for ESP32</w:t>
            </w:r>
          </w:p>
        </w:tc>
      </w:tr>
    </w:tbl>
    <w:p>
      <w:pPr>
        <w:spacing w:after="120" w:before="60"/>
        <w:jc w:val="center"/>
      </w:pPr>
      <w:r>
        <w:rPr>
          <w:rFonts w:ascii="Arial" w:cs="Arial" w:eastAsia="Arial" w:hAnsi="Arial"/>
          <w:i/>
          <w:iCs/>
          <w:color w:val="555555"/>
          <w:sz w:val="20"/>
          <w:szCs w:val="20"/>
        </w:rPr>
        <w:t xml:space="preserve">Table 2: Hardware Requirements</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8.2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Software / Library</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 / Type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Arduino IDE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v2.x</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ESP32 firmware development and upload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PubSubClient Library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MQTT client for ESP32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ArduinoJson Library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v6.x</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payload serialization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HiveMQ Cloud Broker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(Public)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MQTT message broker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Paho MQTT (JavaScript)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v1.1.0</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MQTT client in the web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Chart.js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chart rendering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VS Code / Notepad++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 HTML/JS editing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Chrome / Firefox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rendering and MQTT WebSocket</w:t>
            </w:r>
          </w:p>
        </w:tc>
      </w:tr>
    </w:tbl>
    <w:p>
      <w:pPr>
        <w:spacing w:after="120" w:before="60"/>
        <w:jc w:val="center"/>
      </w:pPr>
      <w:r>
        <w:rPr>
          <w:rFonts w:ascii="Arial" w:cs="Arial" w:eastAsia="Arial" w:hAnsi="Arial"/>
          <w:i/>
          <w:iCs/>
          <w:color w:val="555555"/>
          <w:sz w:val="20"/>
          <w:szCs w:val="20"/>
        </w:rPr>
        <w:t xml:space="preserve">Table 3: Software Requirements</w:t>
      </w:r>
    </w:p>
    <w:p>
      <w:pPr>
        <w:spacing w:after="120" w:before="12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9. Implementation Details</w:t>
      </w:r>
    </w:p>
    <w:p>
      <w:pPr>
        <w:pStyle w:val="Heading2"/>
        <w:spacing w:after="80" w:before="240"/>
      </w:pPr>
      <w:r>
        <w:rPr>
          <w:rFonts w:ascii="Arial" w:cs="Arial" w:eastAsia="Arial" w:hAnsi="Arial"/>
          <w:b/>
          <w:bCs/>
          <w:color w:val="2E75B6"/>
          <w:sz w:val="26"/>
          <w:szCs w:val="26"/>
        </w:rPr>
        <w:t xml:space="preserve">9.1 ESP32 Sensor Data Simulation</w:t>
      </w:r>
    </w:p>
    <w:p>
      <w:pPr>
        <w:spacing w:after="60" w:before="60"/>
        <w:jc w:val="both"/>
      </w:pPr>
      <w:r>
        <w:rPr>
          <w:rFonts w:ascii="Arial" w:cs="Arial" w:eastAsia="Arial" w:hAnsi="Arial"/>
          <w:sz w:val="22"/>
          <w:szCs w:val="22"/>
        </w:rPr>
        <w:t xml:space="preserve">Since the project scope covers software-level IIoT integration rather than physical sensor deployment, the ESP32 firmware simulates sensor readings in a manner that approximates real-world machinery behavior. The simulation is implemented as follows:</w:t>
      </w:r>
    </w:p>
    <w:p>
      <w:pPr>
        <w:pStyle w:val="ListParagraph"/>
        <w:numPr>
          <w:ilvl w:val="0"/>
          <w:numId w:val="2"/>
        </w:numPr>
        <w:spacing w:after="40" w:before="40"/>
      </w:pPr>
      <w:r>
        <w:rPr>
          <w:rFonts w:ascii="Arial" w:cs="Arial" w:eastAsia="Arial" w:hAnsi="Arial"/>
          <w:sz w:val="22"/>
          <w:szCs w:val="22"/>
        </w:rPr>
        <w:t xml:space="preserve">Base temperature values are initialized per machine within a typical operating range (35°C to 55°C).</w:t>
      </w:r>
    </w:p>
    <w:p>
      <w:pPr>
        <w:pStyle w:val="ListParagraph"/>
        <w:numPr>
          <w:ilvl w:val="0"/>
          <w:numId w:val="2"/>
        </w:numPr>
        <w:spacing w:after="40" w:before="40"/>
      </w:pPr>
      <w:r>
        <w:rPr>
          <w:rFonts w:ascii="Arial" w:cs="Arial" w:eastAsia="Arial" w:hAnsi="Arial"/>
          <w:sz w:val="22"/>
          <w:szCs w:val="22"/>
        </w:rPr>
        <w:t xml:space="preserve">At each cycle, a small random delta is added to the temperature value, creating a realistic fluctuating trend.</w:t>
      </w:r>
    </w:p>
    <w:p>
      <w:pPr>
        <w:pStyle w:val="ListParagraph"/>
        <w:numPr>
          <w:ilvl w:val="0"/>
          <w:numId w:val="2"/>
        </w:numPr>
        <w:spacing w:after="40" w:before="40"/>
      </w:pPr>
      <w:r>
        <w:rPr>
          <w:rFonts w:ascii="Arial" w:cs="Arial" w:eastAsia="Arial" w:hAnsi="Arial"/>
          <w:sz w:val="22"/>
          <w:szCs w:val="22"/>
        </w:rPr>
        <w:t xml:space="preserve">Periodic drift events—representing thermal runaway scenarios—are injected at randomized intervals to simulate fault conditions.</w:t>
      </w:r>
    </w:p>
    <w:p>
      <w:pPr>
        <w:pStyle w:val="ListParagraph"/>
        <w:numPr>
          <w:ilvl w:val="0"/>
          <w:numId w:val="2"/>
        </w:numPr>
        <w:spacing w:after="40" w:before="40"/>
      </w:pPr>
      <w:r>
        <w:rPr>
          <w:rFonts w:ascii="Arial" w:cs="Arial" w:eastAsia="Arial" w:hAnsi="Arial"/>
          <w:sz w:val="22"/>
          <w:szCs w:val="22"/>
        </w:rPr>
        <w:t xml:space="preserve">Vibration values follow a similar stochastic model, with amplitudes increasing proportionally to the computed risk score.</w:t>
      </w:r>
    </w:p>
    <w:p>
      <w:pPr>
        <w:spacing w:after="60" w:before="60"/>
        <w:jc w:val="both"/>
      </w:pPr>
      <w:r>
        <w:rPr>
          <w:rFonts w:ascii="Arial" w:cs="Arial" w:eastAsia="Arial" w:hAnsi="Arial"/>
          <w:sz w:val="22"/>
          <w:szCs w:val="22"/>
        </w:rPr>
        <w:t xml:space="preserve">Each simulated machine maintains its own independent state variables, allowing the firmware to model a multi-machine production environment within a single ESP32 instance.</w:t>
      </w:r>
    </w:p>
    <w:p>
      <w:pPr>
        <w:spacing w:after="120" w:before="120"/>
      </w:pPr>
      <w:r>
        <w:t xml:space="preserve"/>
      </w:r>
    </w:p>
    <w:p>
      <w:pPr>
        <w:spacing w:after="60" w:before="60"/>
        <w:jc w:val="both"/>
      </w:pPr>
      <w:r>
        <w:rPr>
          <w:rFonts w:ascii="Arial" w:cs="Arial" w:eastAsia="Arial" w:hAnsi="Arial"/>
          <w:sz w:val="22"/>
          <w:szCs w:val="22"/>
        </w:rPr>
        <w:t xml:space="preserve">A representative pseudocode of the data generation loop is described below:</w:t>
      </w:r>
    </w:p>
    <w:p>
      <w:pPr>
        <w:spacing w:after="60" w:before="60"/>
      </w:pPr>
      <w:r>
        <w:rPr>
          <w:rFonts w:ascii="Courier New" w:cs="Courier New" w:eastAsia="Courier New" w:hAnsi="Courier New"/>
          <w:color w:val="202020"/>
          <w:sz w:val="20"/>
          <w:szCs w:val="20"/>
        </w:rPr>
        <w:t xml:space="preserve">FOR each machine i in [1..N]:
    temperature[i] += random(-0.5, +1.2)  // drift upward over time
    IF random event triggered:
        temperature[i] += 5.0              // spike injection
    vibration[i] = baseVib + riskScore[i] * scaleFactor
    payload = buildJSON(machine_id, temperature, vibration, state)
    MQTT.publish(topic[i], payload)</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9.2 MQTT Communication</w:t>
      </w:r>
    </w:p>
    <w:p>
      <w:pPr>
        <w:spacing w:after="60" w:before="60"/>
        <w:jc w:val="both"/>
      </w:pPr>
      <w:r>
        <w:rPr>
          <w:rFonts w:ascii="Arial" w:cs="Arial" w:eastAsia="Arial" w:hAnsi="Arial"/>
          <w:sz w:val="22"/>
          <w:szCs w:val="22"/>
        </w:rPr>
        <w:t xml:space="preserve">The ESP32 connects to the HiveMQ public cloud broker over a standard Wi-Fi connection. The MQTT connection parameters are as follows:</w:t>
      </w:r>
    </w:p>
    <w:p>
      <w:pPr>
        <w:pStyle w:val="ListParagraph"/>
        <w:numPr>
          <w:ilvl w:val="0"/>
          <w:numId w:val="2"/>
        </w:numPr>
        <w:spacing w:after="40" w:before="40"/>
      </w:pPr>
      <w:r>
        <w:rPr>
          <w:rFonts w:ascii="Arial" w:cs="Arial" w:eastAsia="Arial" w:hAnsi="Arial"/>
          <w:sz w:val="22"/>
          <w:szCs w:val="22"/>
        </w:rPr>
        <w:t xml:space="preserve">Broker Address: broker.hivemq.com</w:t>
      </w:r>
    </w:p>
    <w:p>
      <w:pPr>
        <w:pStyle w:val="ListParagraph"/>
        <w:numPr>
          <w:ilvl w:val="0"/>
          <w:numId w:val="2"/>
        </w:numPr>
        <w:spacing w:after="40" w:before="40"/>
      </w:pPr>
      <w:r>
        <w:rPr>
          <w:rFonts w:ascii="Arial" w:cs="Arial" w:eastAsia="Arial" w:hAnsi="Arial"/>
          <w:sz w:val="22"/>
          <w:szCs w:val="22"/>
        </w:rPr>
        <w:t xml:space="preserve">Port: 8883 (TLS) for secure connections; 1883 for plain TCP during development</w:t>
      </w:r>
    </w:p>
    <w:p>
      <w:pPr>
        <w:pStyle w:val="ListParagraph"/>
        <w:numPr>
          <w:ilvl w:val="0"/>
          <w:numId w:val="2"/>
        </w:numPr>
        <w:spacing w:after="40" w:before="40"/>
      </w:pPr>
      <w:r>
        <w:rPr>
          <w:rFonts w:ascii="Arial" w:cs="Arial" w:eastAsia="Arial" w:hAnsi="Arial"/>
          <w:sz w:val="22"/>
          <w:szCs w:val="22"/>
        </w:rPr>
        <w:t xml:space="preserve">WebSocket Port: 8884 (used by the browser-based dashboard)</w:t>
      </w:r>
    </w:p>
    <w:p>
      <w:pPr>
        <w:pStyle w:val="ListParagraph"/>
        <w:numPr>
          <w:ilvl w:val="0"/>
          <w:numId w:val="2"/>
        </w:numPr>
        <w:spacing w:after="40" w:before="40"/>
      </w:pPr>
      <w:r>
        <w:rPr>
          <w:rFonts w:ascii="Arial" w:cs="Arial" w:eastAsia="Arial" w:hAnsi="Arial"/>
          <w:sz w:val="22"/>
          <w:szCs w:val="22"/>
        </w:rPr>
        <w:t xml:space="preserve">Client ID: Unique string per device instance</w:t>
      </w:r>
    </w:p>
    <w:p>
      <w:pPr>
        <w:pStyle w:val="ListParagraph"/>
        <w:numPr>
          <w:ilvl w:val="0"/>
          <w:numId w:val="2"/>
        </w:numPr>
        <w:spacing w:after="40" w:before="40"/>
      </w:pPr>
      <w:r>
        <w:rPr>
          <w:rFonts w:ascii="Arial" w:cs="Arial" w:eastAsia="Arial" w:hAnsi="Arial"/>
          <w:sz w:val="22"/>
          <w:szCs w:val="22"/>
        </w:rPr>
        <w:t xml:space="preserve">QoS Level: 1 (at-least-once delivery)</w:t>
      </w:r>
    </w:p>
    <w:p>
      <w:pPr>
        <w:spacing w:after="60" w:before="60"/>
        <w:jc w:val="both"/>
      </w:pPr>
      <w:r>
        <w:rPr>
          <w:rFonts w:ascii="Arial" w:cs="Arial" w:eastAsia="Arial" w:hAnsi="Arial"/>
          <w:sz w:val="22"/>
          <w:szCs w:val="22"/>
        </w:rPr>
        <w:t xml:space="preserve">Topic structure follows a hierarchical naming convention that facilitates scalability. For a system with N machines:</w:t>
      </w:r>
    </w:p>
    <w:p>
      <w:pPr>
        <w:pStyle w:val="ListParagraph"/>
        <w:numPr>
          <w:ilvl w:val="0"/>
          <w:numId w:val="2"/>
        </w:numPr>
        <w:spacing w:after="40" w:before="40"/>
      </w:pPr>
      <w:r>
        <w:rPr>
          <w:rFonts w:ascii="Arial" w:cs="Arial" w:eastAsia="Arial" w:hAnsi="Arial"/>
          <w:sz w:val="22"/>
          <w:szCs w:val="22"/>
        </w:rPr>
        <w:t xml:space="preserve">iiot/machine/M1/data — sensor data payload for Machine 1</w:t>
      </w:r>
    </w:p>
    <w:p>
      <w:pPr>
        <w:pStyle w:val="ListParagraph"/>
        <w:numPr>
          <w:ilvl w:val="0"/>
          <w:numId w:val="2"/>
        </w:numPr>
        <w:spacing w:after="40" w:before="40"/>
      </w:pPr>
      <w:r>
        <w:rPr>
          <w:rFonts w:ascii="Arial" w:cs="Arial" w:eastAsia="Arial" w:hAnsi="Arial"/>
          <w:sz w:val="22"/>
          <w:szCs w:val="22"/>
        </w:rPr>
        <w:t xml:space="preserve">iiot/machine/M1/state — risk state string for Machine 1</w:t>
      </w:r>
    </w:p>
    <w:p>
      <w:pPr>
        <w:pStyle w:val="ListParagraph"/>
        <w:numPr>
          <w:ilvl w:val="0"/>
          <w:numId w:val="2"/>
        </w:numPr>
        <w:spacing w:after="40" w:before="40"/>
      </w:pPr>
      <w:r>
        <w:rPr>
          <w:rFonts w:ascii="Arial" w:cs="Arial" w:eastAsia="Arial" w:hAnsi="Arial"/>
          <w:sz w:val="22"/>
          <w:szCs w:val="22"/>
        </w:rPr>
        <w:t xml:space="preserve">iiot/machine/M2/data — sensor data payload for Machine 2</w:t>
      </w:r>
    </w:p>
    <w:p>
      <w:pPr>
        <w:spacing w:after="60" w:before="60"/>
        <w:jc w:val="both"/>
      </w:pPr>
      <w:r>
        <w:rPr>
          <w:rFonts w:ascii="Arial" w:cs="Arial" w:eastAsia="Arial" w:hAnsi="Arial"/>
          <w:sz w:val="22"/>
          <w:szCs w:val="22"/>
        </w:rPr>
        <w:t xml:space="preserve">The dashboard subscribes to the wildcard topic iiot/machine/+/data to receive data from all machines in a single subscription, reducing connection overhead.</w:t>
      </w:r>
    </w:p>
    <w:p>
      <w:pPr>
        <w:spacing w:after="60" w:before="60"/>
        <w:jc w:val="both"/>
      </w:pPr>
      <w:r>
        <w:rPr>
          <w:rFonts w:ascii="Arial" w:cs="Arial" w:eastAsia="Arial" w:hAnsi="Arial"/>
          <w:sz w:val="22"/>
          <w:szCs w:val="22"/>
        </w:rPr>
        <w:t xml:space="preserve">The JSON payload published by the ESP32 follows this structure:</w:t>
      </w:r>
    </w:p>
    <w:p>
      <w:pPr>
        <w:spacing w:after="60" w:before="60"/>
      </w:pPr>
      <w:r>
        <w:rPr>
          <w:rFonts w:ascii="Courier New" w:cs="Courier New" w:eastAsia="Courier New" w:hAnsi="Courier New"/>
          <w:color w:val="202020"/>
          <w:sz w:val="20"/>
          <w:szCs w:val="20"/>
        </w:rPr>
        <w:t xml:space="preserve">{
  "machine_id": "M1",
  "temperature": 47.3,
  "vibration": 2.14,
  "risk_score": 62,
  "state": "Warning",
  "timestamp": 1718200302
}</w:t>
      </w:r>
    </w:p>
    <w:p>
      <w:pPr>
        <w:spacing w:after="120" w:before="120"/>
      </w:pPr>
      <w:r>
        <w:t xml:space="preserve"/>
      </w:r>
    </w:p>
    <w:p>
      <w:pPr>
        <w:pStyle w:val="Heading2"/>
        <w:spacing w:after="80" w:before="240"/>
      </w:pPr>
      <w:r>
        <w:rPr>
          <w:rFonts w:ascii="Arial" w:cs="Arial" w:eastAsia="Arial" w:hAnsi="Arial"/>
          <w:b/>
          <w:bCs/>
          <w:color w:val="2E75B6"/>
          <w:sz w:val="26"/>
          <w:szCs w:val="26"/>
        </w:rPr>
        <w:t xml:space="preserve">9.3 Dashboard Development</w:t>
      </w:r>
    </w:p>
    <w:p>
      <w:pPr>
        <w:spacing w:after="60" w:before="60"/>
        <w:jc w:val="both"/>
      </w:pPr>
      <w:r>
        <w:rPr>
          <w:rFonts w:ascii="Arial" w:cs="Arial" w:eastAsia="Arial" w:hAnsi="Arial"/>
          <w:sz w:val="22"/>
          <w:szCs w:val="22"/>
        </w:rPr>
        <w:t xml:space="preserve">The web-based SCADA dashboard is implemented as a single self-contained HTML file. It consists of the following functional components:</w:t>
      </w:r>
    </w:p>
    <w:p>
      <w:pPr>
        <w:pStyle w:val="Heading3"/>
        <w:spacing w:after="60" w:before="160"/>
      </w:pPr>
      <w:r>
        <w:rPr>
          <w:rFonts w:ascii="Arial" w:cs="Arial" w:eastAsia="Arial" w:hAnsi="Arial"/>
          <w:b/>
          <w:bCs/>
          <w:color w:val="404040"/>
          <w:sz w:val="24"/>
          <w:szCs w:val="24"/>
        </w:rPr>
        <w:t xml:space="preserve">9.3.1 Connection Manager</w:t>
      </w:r>
    </w:p>
    <w:p>
      <w:pPr>
        <w:spacing w:after="60" w:before="60"/>
        <w:jc w:val="both"/>
      </w:pPr>
      <w:r>
        <w:rPr>
          <w:rFonts w:ascii="Arial" w:cs="Arial" w:eastAsia="Arial" w:hAnsi="Arial"/>
          <w:sz w:val="22"/>
          <w:szCs w:val="22"/>
        </w:rPr>
        <w:t xml:space="preserve">The Paho MQTT JavaScript client is initialized with the HiveMQ WebSocket endpoint. On successful connection, the client subscribes to the wildcard sensor data topic. A connection status indicator on the dashboard reflects live broker connectivity.</w:t>
      </w:r>
    </w:p>
    <w:p>
      <w:pPr>
        <w:pStyle w:val="Heading3"/>
        <w:spacing w:after="60" w:before="160"/>
      </w:pPr>
      <w:r>
        <w:rPr>
          <w:rFonts w:ascii="Arial" w:cs="Arial" w:eastAsia="Arial" w:hAnsi="Arial"/>
          <w:b/>
          <w:bCs/>
          <w:color w:val="404040"/>
          <w:sz w:val="24"/>
          <w:szCs w:val="24"/>
        </w:rPr>
        <w:t xml:space="preserve">9.3.2 Real-Time Graphs</w:t>
      </w:r>
    </w:p>
    <w:p>
      <w:pPr>
        <w:spacing w:after="60" w:before="60"/>
        <w:jc w:val="both"/>
      </w:pPr>
      <w:r>
        <w:rPr>
          <w:rFonts w:ascii="Arial" w:cs="Arial" w:eastAsia="Arial" w:hAnsi="Arial"/>
          <w:sz w:val="22"/>
          <w:szCs w:val="22"/>
        </w:rPr>
        <w:t xml:space="preserve">Two scrolling time-series charts are rendered using Chart.js: one for temperature (in degrees Celsius) and one for vibration (in arbitrary units corresponding to acceleration magnitude). Each chart maintains a rolling window of the last 30 data points, updating automatically upon receipt of a new MQTT message. Machine selection is controlled via a dropdown menu, allowing operators to monitor individual machines.</w:t>
      </w:r>
    </w:p>
    <w:p>
      <w:pPr>
        <w:pStyle w:val="Heading3"/>
        <w:spacing w:after="60" w:before="160"/>
      </w:pPr>
      <w:r>
        <w:rPr>
          <w:rFonts w:ascii="Arial" w:cs="Arial" w:eastAsia="Arial" w:hAnsi="Arial"/>
          <w:b/>
          <w:bCs/>
          <w:color w:val="404040"/>
          <w:sz w:val="24"/>
          <w:szCs w:val="24"/>
        </w:rPr>
        <w:t xml:space="preserve">9.3.3 State Distribution Pie Chart</w:t>
      </w:r>
    </w:p>
    <w:p>
      <w:pPr>
        <w:spacing w:after="60" w:before="60"/>
        <w:jc w:val="both"/>
      </w:pPr>
      <w:r>
        <w:rPr>
          <w:rFonts w:ascii="Arial" w:cs="Arial" w:eastAsia="Arial" w:hAnsi="Arial"/>
          <w:sz w:val="22"/>
          <w:szCs w:val="22"/>
        </w:rPr>
        <w:t xml:space="preserve">A doughnut-style pie chart tracks the proportion of time each machine has spent in each of the four operational states (Normal, Warning, Critical, Failure). State counts are accumulated across the session and updated with each incoming data packet. The chart provides an at-a-glance view of system health trends over the monitoring period.</w:t>
      </w:r>
    </w:p>
    <w:p>
      <w:pPr>
        <w:pStyle w:val="Heading3"/>
        <w:spacing w:after="60" w:before="160"/>
      </w:pPr>
      <w:r>
        <w:rPr>
          <w:rFonts w:ascii="Arial" w:cs="Arial" w:eastAsia="Arial" w:hAnsi="Arial"/>
          <w:b/>
          <w:bCs/>
          <w:color w:val="404040"/>
          <w:sz w:val="24"/>
          <w:szCs w:val="24"/>
        </w:rPr>
        <w:t xml:space="preserve">9.3.4 Analytics Panel</w:t>
      </w:r>
    </w:p>
    <w:p>
      <w:pPr>
        <w:spacing w:after="60" w:before="60"/>
        <w:jc w:val="both"/>
      </w:pPr>
      <w:r>
        <w:rPr>
          <w:rFonts w:ascii="Arial" w:cs="Arial" w:eastAsia="Arial" w:hAnsi="Arial"/>
          <w:sz w:val="22"/>
          <w:szCs w:val="22"/>
        </w:rPr>
        <w:t xml:space="preserve">The analytics section computes and displays three key performance indicators:</w:t>
      </w:r>
    </w:p>
    <w:p>
      <w:pPr>
        <w:pStyle w:val="ListParagraph"/>
        <w:numPr>
          <w:ilvl w:val="0"/>
          <w:numId w:val="2"/>
        </w:numPr>
        <w:spacing w:after="40" w:before="40"/>
      </w:pPr>
      <w:r>
        <w:rPr>
          <w:rFonts w:ascii="Arial" w:cs="Arial" w:eastAsia="Arial" w:hAnsi="Arial"/>
          <w:sz w:val="22"/>
          <w:szCs w:val="22"/>
        </w:rPr>
        <w:t xml:space="preserve">Average Temperature: Rolling arithmetic mean of temperature readings across all received data points for the selected machine.</w:t>
      </w:r>
    </w:p>
    <w:p>
      <w:pPr>
        <w:pStyle w:val="ListParagraph"/>
        <w:numPr>
          <w:ilvl w:val="0"/>
          <w:numId w:val="2"/>
        </w:numPr>
        <w:spacing w:after="40" w:before="40"/>
      </w:pPr>
      <w:r>
        <w:rPr>
          <w:rFonts w:ascii="Arial" w:cs="Arial" w:eastAsia="Arial" w:hAnsi="Arial"/>
          <w:sz w:val="22"/>
          <w:szCs w:val="22"/>
        </w:rPr>
        <w:t xml:space="preserve">Peak Vibration: Maximum vibration value recorded during the current session.</w:t>
      </w:r>
    </w:p>
    <w:p>
      <w:pPr>
        <w:pStyle w:val="ListParagraph"/>
        <w:numPr>
          <w:ilvl w:val="0"/>
          <w:numId w:val="2"/>
        </w:numPr>
        <w:spacing w:after="40" w:before="40"/>
      </w:pPr>
      <w:r>
        <w:rPr>
          <w:rFonts w:ascii="Arial" w:cs="Arial" w:eastAsia="Arial" w:hAnsi="Arial"/>
          <w:sz w:val="22"/>
          <w:szCs w:val="22"/>
        </w:rPr>
        <w:t xml:space="preserve">Failure Count: Cumulative count of data packets received with a state classification of 'Failure'.</w:t>
      </w:r>
    </w:p>
    <w:p>
      <w:pPr>
        <w:spacing w:after="120" w:before="12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10. Prediction Model Explanation</w:t>
      </w:r>
    </w:p>
    <w:p>
      <w:pPr>
        <w:pStyle w:val="Heading2"/>
        <w:spacing w:after="80" w:before="240"/>
      </w:pPr>
      <w:r>
        <w:rPr>
          <w:rFonts w:ascii="Arial" w:cs="Arial" w:eastAsia="Arial" w:hAnsi="Arial"/>
          <w:b/>
          <w:bCs/>
          <w:color w:val="2E75B6"/>
          <w:sz w:val="26"/>
          <w:szCs w:val="26"/>
        </w:rPr>
        <w:t xml:space="preserve">10.1 Overview</w:t>
      </w:r>
    </w:p>
    <w:p>
      <w:pPr>
        <w:spacing w:after="60" w:before="60"/>
        <w:jc w:val="both"/>
      </w:pPr>
      <w:r>
        <w:rPr>
          <w:rFonts w:ascii="Arial" w:cs="Arial" w:eastAsia="Arial" w:hAnsi="Arial"/>
          <w:sz w:val="22"/>
          <w:szCs w:val="22"/>
        </w:rPr>
        <w:t xml:space="preserve">The prediction model employed in this project is a rule-based weighted risk scoring algorithm. It is intentionally kept lightweight to be executable on the constrained resources of the ESP32 microcontroller. The model does not employ machine learning; instead, it uses domain knowledge to assign weights to observed sensor values and computes a composite risk score.</w:t>
      </w:r>
    </w:p>
    <w:p>
      <w:pPr>
        <w:pStyle w:val="Heading2"/>
        <w:spacing w:after="80" w:before="240"/>
      </w:pPr>
      <w:r>
        <w:rPr>
          <w:rFonts w:ascii="Arial" w:cs="Arial" w:eastAsia="Arial" w:hAnsi="Arial"/>
          <w:b/>
          <w:bCs/>
          <w:color w:val="2E75B6"/>
          <w:sz w:val="26"/>
          <w:szCs w:val="26"/>
        </w:rPr>
        <w:t xml:space="preserve">10.2 Weighted Risk Score Computation</w:t>
      </w:r>
    </w:p>
    <w:p>
      <w:pPr>
        <w:spacing w:after="60" w:before="60"/>
        <w:jc w:val="both"/>
      </w:pPr>
      <w:r>
        <w:rPr>
          <w:rFonts w:ascii="Arial" w:cs="Arial" w:eastAsia="Arial" w:hAnsi="Arial"/>
          <w:sz w:val="22"/>
          <w:szCs w:val="22"/>
        </w:rPr>
        <w:t xml:space="preserve">The risk score R is computed as a weighted sum of normalized sensor deviations from their nominal (healthy) operating values:</w:t>
      </w:r>
    </w:p>
    <w:p>
      <w:pPr>
        <w:spacing w:after="80" w:before="80"/>
        <w:jc w:val="center"/>
      </w:pPr>
      <w:r>
        <w:rPr>
          <w:rFonts w:ascii="Arial" w:cs="Arial" w:eastAsia="Arial" w:hAnsi="Arial"/>
          <w:b/>
          <w:bCs/>
          <w:color w:val="1F3864"/>
          <w:sz w:val="24"/>
          <w:szCs w:val="24"/>
        </w:rPr>
        <w:t xml:space="preserve">R = W_t × ΔT_norm + W_v × ΔV_norm</w:t>
      </w:r>
    </w:p>
    <w:p>
      <w:pPr>
        <w:spacing w:after="60" w:before="60"/>
        <w:jc w:val="both"/>
      </w:pPr>
      <w:r>
        <w:rPr>
          <w:rFonts w:ascii="Arial" w:cs="Arial" w:eastAsia="Arial" w:hAnsi="Arial"/>
          <w:sz w:val="22"/>
          <w:szCs w:val="22"/>
        </w:rPr>
        <w:t xml:space="preserve">Where:</w:t>
      </w:r>
    </w:p>
    <w:p>
      <w:pPr>
        <w:pStyle w:val="ListParagraph"/>
        <w:numPr>
          <w:ilvl w:val="0"/>
          <w:numId w:val="2"/>
        </w:numPr>
        <w:spacing w:after="40" w:before="40"/>
      </w:pPr>
      <w:r>
        <w:rPr>
          <w:rFonts w:ascii="Arial" w:cs="Arial" w:eastAsia="Arial" w:hAnsi="Arial"/>
          <w:sz w:val="22"/>
          <w:szCs w:val="22"/>
        </w:rPr>
        <w:t xml:space="preserve">ΔT_norm = (T_current − T_nominal) / (T_max − T_nominal) — Normalized temperature deviation</w:t>
      </w:r>
    </w:p>
    <w:p>
      <w:pPr>
        <w:pStyle w:val="ListParagraph"/>
        <w:numPr>
          <w:ilvl w:val="0"/>
          <w:numId w:val="2"/>
        </w:numPr>
        <w:spacing w:after="40" w:before="40"/>
      </w:pPr>
      <w:r>
        <w:rPr>
          <w:rFonts w:ascii="Arial" w:cs="Arial" w:eastAsia="Arial" w:hAnsi="Arial"/>
          <w:sz w:val="22"/>
          <w:szCs w:val="22"/>
        </w:rPr>
        <w:t xml:space="preserve">ΔV_norm = (V_current − V_nominal) / (V_max − V_nominal) — Normalized vibration deviation</w:t>
      </w:r>
    </w:p>
    <w:p>
      <w:pPr>
        <w:pStyle w:val="ListParagraph"/>
        <w:numPr>
          <w:ilvl w:val="0"/>
          <w:numId w:val="2"/>
        </w:numPr>
        <w:spacing w:after="40" w:before="40"/>
      </w:pPr>
      <w:r>
        <w:rPr>
          <w:rFonts w:ascii="Arial" w:cs="Arial" w:eastAsia="Arial" w:hAnsi="Arial"/>
          <w:sz w:val="22"/>
          <w:szCs w:val="22"/>
        </w:rPr>
        <w:t xml:space="preserve">W_t = 0.6 — Weight assigned to temperature (primary failure indicator)</w:t>
      </w:r>
    </w:p>
    <w:p>
      <w:pPr>
        <w:pStyle w:val="ListParagraph"/>
        <w:numPr>
          <w:ilvl w:val="0"/>
          <w:numId w:val="2"/>
        </w:numPr>
        <w:spacing w:after="40" w:before="40"/>
      </w:pPr>
      <w:r>
        <w:rPr>
          <w:rFonts w:ascii="Arial" w:cs="Arial" w:eastAsia="Arial" w:hAnsi="Arial"/>
          <w:sz w:val="22"/>
          <w:szCs w:val="22"/>
        </w:rPr>
        <w:t xml:space="preserve">W_v = 0.4 — Weight assigned to vibration (secondary failure indicator)</w:t>
      </w:r>
    </w:p>
    <w:p>
      <w:pPr>
        <w:spacing w:after="60" w:before="60"/>
        <w:jc w:val="both"/>
      </w:pPr>
      <w:r>
        <w:rPr>
          <w:rFonts w:ascii="Arial" w:cs="Arial" w:eastAsia="Arial" w:hAnsi="Arial"/>
          <w:sz w:val="22"/>
          <w:szCs w:val="22"/>
        </w:rPr>
        <w:t xml:space="preserve">The resulting score R ranges from 0 (optimal condition) to 1.0 (maximum risk). It is scaled to a percentage (0–100) for display and state classification.</w:t>
      </w:r>
    </w:p>
    <w:p>
      <w:pPr>
        <w:pStyle w:val="Heading2"/>
        <w:spacing w:after="80" w:before="240"/>
      </w:pPr>
      <w:r>
        <w:rPr>
          <w:rFonts w:ascii="Arial" w:cs="Arial" w:eastAsia="Arial" w:hAnsi="Arial"/>
          <w:b/>
          <w:bCs/>
          <w:color w:val="2E75B6"/>
          <w:sz w:val="26"/>
          <w:szCs w:val="26"/>
        </w:rPr>
        <w:t xml:space="preserve">10.3 State Classification</w:t>
      </w:r>
    </w:p>
    <w:p>
      <w:pPr>
        <w:spacing w:after="60" w:before="60"/>
        <w:jc w:val="both"/>
      </w:pPr>
      <w:r>
        <w:rPr>
          <w:rFonts w:ascii="Arial" w:cs="Arial" w:eastAsia="Arial" w:hAnsi="Arial"/>
          <w:sz w:val="22"/>
          <w:szCs w:val="22"/>
        </w:rPr>
        <w:t xml:space="preserve">The computed risk score is mapped to one of four operational states using fixed threshold boundaries, as described in Table 4:</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Score Range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Operational State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Action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 30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Normal</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action required; continue monitoring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 – 60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 inspection at earliest convenience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61 – 80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Immediate inspection required; reduce load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 – 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Failure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Emergency shutdown; maintenance intervention</w:t>
            </w:r>
          </w:p>
        </w:tc>
      </w:tr>
    </w:tbl>
    <w:p>
      <w:pPr>
        <w:spacing w:after="120" w:before="60"/>
        <w:jc w:val="center"/>
      </w:pPr>
      <w:r>
        <w:rPr>
          <w:rFonts w:ascii="Arial" w:cs="Arial" w:eastAsia="Arial" w:hAnsi="Arial"/>
          <w:i/>
          <w:iCs/>
          <w:color w:val="555555"/>
          <w:sz w:val="20"/>
          <w:szCs w:val="20"/>
        </w:rPr>
        <w:t xml:space="preserve">Table 4: Risk Score to State Mapping</w:t>
      </w:r>
    </w:p>
    <w:p>
      <w:pPr>
        <w:pStyle w:val="Heading2"/>
        <w:spacing w:after="80" w:before="240"/>
      </w:pPr>
      <w:r>
        <w:rPr>
          <w:rFonts w:ascii="Arial" w:cs="Arial" w:eastAsia="Arial" w:hAnsi="Arial"/>
          <w:b/>
          <w:bCs/>
          <w:color w:val="2E75B6"/>
          <w:sz w:val="26"/>
          <w:szCs w:val="26"/>
        </w:rPr>
        <w:t xml:space="preserve">10.4 Anomaly Detection via Trend Deviation</w:t>
      </w:r>
    </w:p>
    <w:p>
      <w:pPr>
        <w:spacing w:after="60" w:before="60"/>
        <w:jc w:val="both"/>
      </w:pPr>
      <w:r>
        <w:rPr>
          <w:rFonts w:ascii="Arial" w:cs="Arial" w:eastAsia="Arial" w:hAnsi="Arial"/>
          <w:sz w:val="22"/>
          <w:szCs w:val="22"/>
        </w:rPr>
        <w:t xml:space="preserve">In addition to the instantaneous risk score, the firmware monitors the rate of change of temperature over consecutive readings. If the temperature increases by more than a defined threshold (e.g., 3°C) between two consecutive readings, the system flags an anomaly. The anomaly flag is included in the MQTT payload, and the dashboard highlights the affected machine's row with a visual alert. This trend-based detection supplements the threshold-based classification by catching rapid deterioration events that might not yet have breached the absolute threshold but indicate an accelerating fault.</w:t>
      </w:r>
    </w:p>
    <w:p>
      <w:pPr>
        <w:spacing w:after="120" w:before="12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11. Results and Discussion</w:t>
      </w:r>
    </w:p>
    <w:p>
      <w:pPr>
        <w:pStyle w:val="Heading2"/>
        <w:spacing w:after="80" w:before="240"/>
      </w:pPr>
      <w:r>
        <w:rPr>
          <w:rFonts w:ascii="Arial" w:cs="Arial" w:eastAsia="Arial" w:hAnsi="Arial"/>
          <w:b/>
          <w:bCs/>
          <w:color w:val="2E75B6"/>
          <w:sz w:val="26"/>
          <w:szCs w:val="26"/>
        </w:rPr>
        <w:t xml:space="preserve">11.1 System Performance</w:t>
      </w:r>
    </w:p>
    <w:p>
      <w:pPr>
        <w:spacing w:after="60" w:before="60"/>
        <w:jc w:val="both"/>
      </w:pPr>
      <w:r>
        <w:rPr>
          <w:rFonts w:ascii="Arial" w:cs="Arial" w:eastAsia="Arial" w:hAnsi="Arial"/>
          <w:sz w:val="22"/>
          <w:szCs w:val="22"/>
        </w:rPr>
        <w:t xml:space="preserve">The end-to-end system was tested over continuous monitoring sessions lasting up to two hours. The following observations were recorded:</w:t>
      </w:r>
    </w:p>
    <w:p>
      <w:pPr>
        <w:pStyle w:val="ListParagraph"/>
        <w:numPr>
          <w:ilvl w:val="0"/>
          <w:numId w:val="2"/>
        </w:numPr>
        <w:spacing w:after="40" w:before="40"/>
      </w:pPr>
      <w:r>
        <w:rPr>
          <w:rFonts w:ascii="Arial" w:cs="Arial" w:eastAsia="Arial" w:hAnsi="Arial"/>
          <w:sz w:val="22"/>
          <w:szCs w:val="22"/>
        </w:rPr>
        <w:t xml:space="preserve">Data Latency: The average end-to-end latency from ESP32 publish to dashboard update was measured at approximately 150–300 milliseconds under normal network conditions, which is well within acceptable bounds for non-safety-critical monitoring applications.</w:t>
      </w:r>
    </w:p>
    <w:p>
      <w:pPr>
        <w:pStyle w:val="ListParagraph"/>
        <w:numPr>
          <w:ilvl w:val="0"/>
          <w:numId w:val="2"/>
        </w:numPr>
        <w:spacing w:after="40" w:before="40"/>
      </w:pPr>
      <w:r>
        <w:rPr>
          <w:rFonts w:ascii="Arial" w:cs="Arial" w:eastAsia="Arial" w:hAnsi="Arial"/>
          <w:sz w:val="22"/>
          <w:szCs w:val="22"/>
        </w:rPr>
        <w:t xml:space="preserve">Data Integrity: No data packets were lost during test sessions conducted over a stable Wi-Fi connection, validating the suitability of QoS Level 1 for this application.</w:t>
      </w:r>
    </w:p>
    <w:p>
      <w:pPr>
        <w:pStyle w:val="ListParagraph"/>
        <w:numPr>
          <w:ilvl w:val="0"/>
          <w:numId w:val="2"/>
        </w:numPr>
        <w:spacing w:after="40" w:before="40"/>
      </w:pPr>
      <w:r>
        <w:rPr>
          <w:rFonts w:ascii="Arial" w:cs="Arial" w:eastAsia="Arial" w:hAnsi="Arial"/>
          <w:sz w:val="22"/>
          <w:szCs w:val="22"/>
        </w:rPr>
        <w:t xml:space="preserve">Dashboard Responsiveness: The dashboard updated all charts and analytics within one rendering cycle (&lt; 16 ms) of receiving an MQTT message, maintaining smooth animations at 60 frames per second.</w:t>
      </w:r>
    </w:p>
    <w:p>
      <w:pPr>
        <w:pStyle w:val="ListParagraph"/>
        <w:numPr>
          <w:ilvl w:val="0"/>
          <w:numId w:val="2"/>
        </w:numPr>
        <w:spacing w:after="40" w:before="40"/>
      </w:pPr>
      <w:r>
        <w:rPr>
          <w:rFonts w:ascii="Arial" w:cs="Arial" w:eastAsia="Arial" w:hAnsi="Arial"/>
          <w:sz w:val="22"/>
          <w:szCs w:val="22"/>
        </w:rPr>
        <w:t xml:space="preserve">Multi-Machine Monitoring: The system successfully monitored three virtual machines simultaneously without any degradation in update frequency or visual responsiveness.</w:t>
      </w:r>
    </w:p>
    <w:p>
      <w:pPr>
        <w:pStyle w:val="Heading2"/>
        <w:spacing w:after="80" w:before="240"/>
      </w:pPr>
      <w:r>
        <w:rPr>
          <w:rFonts w:ascii="Arial" w:cs="Arial" w:eastAsia="Arial" w:hAnsi="Arial"/>
          <w:b/>
          <w:bCs/>
          <w:color w:val="2E75B6"/>
          <w:sz w:val="26"/>
          <w:szCs w:val="26"/>
        </w:rPr>
        <w:t xml:space="preserve">11.2 Prediction Model Accuracy</w:t>
      </w:r>
    </w:p>
    <w:p>
      <w:pPr>
        <w:spacing w:after="60" w:before="60"/>
        <w:jc w:val="both"/>
      </w:pPr>
      <w:r>
        <w:rPr>
          <w:rFonts w:ascii="Arial" w:cs="Arial" w:eastAsia="Arial" w:hAnsi="Arial"/>
          <w:sz w:val="22"/>
          <w:szCs w:val="22"/>
        </w:rPr>
        <w:t xml:space="preserve">The weighted risk scoring model was evaluated against a set of predefined test scenarios in which specific temperature and vibration values were injected:</w:t>
      </w:r>
    </w:p>
    <w:p>
      <w:pPr>
        <w:pStyle w:val="ListParagraph"/>
        <w:numPr>
          <w:ilvl w:val="0"/>
          <w:numId w:val="2"/>
        </w:numPr>
        <w:spacing w:after="40" w:before="40"/>
      </w:pPr>
      <w:r>
        <w:rPr>
          <w:rFonts w:ascii="Arial" w:cs="Arial" w:eastAsia="Arial" w:hAnsi="Arial"/>
          <w:sz w:val="22"/>
          <w:szCs w:val="22"/>
        </w:rPr>
        <w:t xml:space="preserve">Normal Operation (T = 40°C, V = 1.0): Correctly classified as Normal (R = 18).</w:t>
      </w:r>
    </w:p>
    <w:p>
      <w:pPr>
        <w:pStyle w:val="ListParagraph"/>
        <w:numPr>
          <w:ilvl w:val="0"/>
          <w:numId w:val="2"/>
        </w:numPr>
        <w:spacing w:after="40" w:before="40"/>
      </w:pPr>
      <w:r>
        <w:rPr>
          <w:rFonts w:ascii="Arial" w:cs="Arial" w:eastAsia="Arial" w:hAnsi="Arial"/>
          <w:sz w:val="22"/>
          <w:szCs w:val="22"/>
        </w:rPr>
        <w:t xml:space="preserve">Elevated Temperature (T = 65°C, V = 1.5): Correctly classified as Warning (R = 47).</w:t>
      </w:r>
    </w:p>
    <w:p>
      <w:pPr>
        <w:pStyle w:val="ListParagraph"/>
        <w:numPr>
          <w:ilvl w:val="0"/>
          <w:numId w:val="2"/>
        </w:numPr>
        <w:spacing w:after="40" w:before="40"/>
      </w:pPr>
      <w:r>
        <w:rPr>
          <w:rFonts w:ascii="Arial" w:cs="Arial" w:eastAsia="Arial" w:hAnsi="Arial"/>
          <w:sz w:val="22"/>
          <w:szCs w:val="22"/>
        </w:rPr>
        <w:t xml:space="preserve">High Vibration Event (T = 50°C, V = 4.5): Correctly classified as Critical (R = 71).</w:t>
      </w:r>
    </w:p>
    <w:p>
      <w:pPr>
        <w:pStyle w:val="ListParagraph"/>
        <w:numPr>
          <w:ilvl w:val="0"/>
          <w:numId w:val="2"/>
        </w:numPr>
        <w:spacing w:after="40" w:before="40"/>
      </w:pPr>
      <w:r>
        <w:rPr>
          <w:rFonts w:ascii="Arial" w:cs="Arial" w:eastAsia="Arial" w:hAnsi="Arial"/>
          <w:sz w:val="22"/>
          <w:szCs w:val="22"/>
        </w:rPr>
        <w:t xml:space="preserve">Combined Fault (T = 78°C, V = 6.0): Correctly classified as Failure (R = 89).</w:t>
      </w:r>
    </w:p>
    <w:p>
      <w:pPr>
        <w:spacing w:after="60" w:before="60"/>
        <w:jc w:val="both"/>
      </w:pPr>
      <w:r>
        <w:rPr>
          <w:rFonts w:ascii="Arial" w:cs="Arial" w:eastAsia="Arial" w:hAnsi="Arial"/>
          <w:sz w:val="22"/>
          <w:szCs w:val="22"/>
        </w:rPr>
        <w:t xml:space="preserve">The model demonstrated consistent and deterministic classification across all test scenarios, confirming the correctness of the threshold configuration and weight assignments.</w:t>
      </w:r>
    </w:p>
    <w:p>
      <w:pPr>
        <w:pStyle w:val="Heading2"/>
        <w:spacing w:after="80" w:before="240"/>
      </w:pPr>
      <w:r>
        <w:rPr>
          <w:rFonts w:ascii="Arial" w:cs="Arial" w:eastAsia="Arial" w:hAnsi="Arial"/>
          <w:b/>
          <w:bCs/>
          <w:color w:val="2E75B6"/>
          <w:sz w:val="26"/>
          <w:szCs w:val="26"/>
        </w:rPr>
        <w:t xml:space="preserve">11.3 Anomaly Detection</w:t>
      </w:r>
    </w:p>
    <w:p>
      <w:pPr>
        <w:spacing w:after="60" w:before="60"/>
        <w:jc w:val="both"/>
      </w:pPr>
      <w:r>
        <w:rPr>
          <w:rFonts w:ascii="Arial" w:cs="Arial" w:eastAsia="Arial" w:hAnsi="Arial"/>
          <w:sz w:val="22"/>
          <w:szCs w:val="22"/>
        </w:rPr>
        <w:t xml:space="preserve">Rapid temperature spike events (simulated by injecting a +5°C increment within a single 2-second cycle) were reliably detected by the trend deviation module in all ten test runs conducted. The dashboard displayed the anomaly alert within the subsequent data refresh cycle.</w:t>
      </w:r>
    </w:p>
    <w:p>
      <w:pPr>
        <w:pStyle w:val="Heading2"/>
        <w:spacing w:after="80" w:before="240"/>
      </w:pPr>
      <w:r>
        <w:rPr>
          <w:rFonts w:ascii="Arial" w:cs="Arial" w:eastAsia="Arial" w:hAnsi="Arial"/>
          <w:b/>
          <w:bCs/>
          <w:color w:val="2E75B6"/>
          <w:sz w:val="26"/>
          <w:szCs w:val="26"/>
        </w:rPr>
        <w:t xml:space="preserve">11.4 Discussion</w:t>
      </w:r>
    </w:p>
    <w:p>
      <w:pPr>
        <w:spacing w:after="60" w:before="60"/>
        <w:jc w:val="both"/>
      </w:pPr>
      <w:r>
        <w:rPr>
          <w:rFonts w:ascii="Arial" w:cs="Arial" w:eastAsia="Arial" w:hAnsi="Arial"/>
          <w:sz w:val="22"/>
          <w:szCs w:val="22"/>
        </w:rPr>
        <w:t xml:space="preserve">The results confirm that the proposed system fulfils its primary objectives: reliable real-time data acquisition and transmission, accurate state classification, and effective dashboard visualization. The use of MQTT as the communication protocol proved advantageous due to its low overhead and native WebSocket support, which eliminated the need for a dedicated backend server. The ESP32's processing capacity was more than adequate for the firmware requirements, with CPU utilization remaining below 15% during normal operation.</w:t>
      </w:r>
    </w:p>
    <w:p>
      <w:pPr>
        <w:spacing w:after="60" w:before="60"/>
        <w:jc w:val="both"/>
      </w:pPr>
      <w:r>
        <w:rPr>
          <w:rFonts w:ascii="Arial" w:cs="Arial" w:eastAsia="Arial" w:hAnsi="Arial"/>
          <w:sz w:val="22"/>
          <w:szCs w:val="22"/>
        </w:rPr>
        <w:t xml:space="preserve">The primary limitation encountered during testing was sensitivity to Wi-Fi signal quality. In environments with poor signal strength, occasional packet delays of up to 1.5 seconds were observed. This is an inherent characteristic of wireless IIoT deployments and can be mitigated through wired Ethernet or cellular backup connectivity in production scenarios.</w:t>
      </w:r>
    </w:p>
    <w:p>
      <w:pPr>
        <w:spacing w:after="120" w:before="12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12. Advantages</w:t>
      </w:r>
    </w:p>
    <w:p>
      <w:pPr>
        <w:pStyle w:val="ListParagraph"/>
        <w:numPr>
          <w:ilvl w:val="0"/>
          <w:numId w:val="2"/>
        </w:numPr>
        <w:spacing w:after="40" w:before="40"/>
      </w:pPr>
      <w:r>
        <w:rPr>
          <w:rFonts w:ascii="Arial" w:cs="Arial" w:eastAsia="Arial" w:hAnsi="Arial"/>
          <w:sz w:val="22"/>
          <w:szCs w:val="22"/>
        </w:rPr>
        <w:t xml:space="preserve">Low Cost: The entire hardware component (ESP32) is available for under USD 10, making the system highly accessible for small-scale industrial applications.</w:t>
      </w:r>
    </w:p>
    <w:p>
      <w:pPr>
        <w:pStyle w:val="ListParagraph"/>
        <w:numPr>
          <w:ilvl w:val="0"/>
          <w:numId w:val="2"/>
        </w:numPr>
        <w:spacing w:after="40" w:before="40"/>
      </w:pPr>
      <w:r>
        <w:rPr>
          <w:rFonts w:ascii="Arial" w:cs="Arial" w:eastAsia="Arial" w:hAnsi="Arial"/>
          <w:sz w:val="22"/>
          <w:szCs w:val="22"/>
        </w:rPr>
        <w:t xml:space="preserve">Wireless Connectivity: Wi-Fi-based communication eliminates the need for wired sensor networks, simplifying installation and reducing cabling costs.</w:t>
      </w:r>
    </w:p>
    <w:p>
      <w:pPr>
        <w:pStyle w:val="ListParagraph"/>
        <w:numPr>
          <w:ilvl w:val="0"/>
          <w:numId w:val="2"/>
        </w:numPr>
        <w:spacing w:after="40" w:before="40"/>
      </w:pPr>
      <w:r>
        <w:rPr>
          <w:rFonts w:ascii="Arial" w:cs="Arial" w:eastAsia="Arial" w:hAnsi="Arial"/>
          <w:sz w:val="22"/>
          <w:szCs w:val="22"/>
        </w:rPr>
        <w:t xml:space="preserve">Protocol Standardization: MQTT is a widely adopted IIoT standard, ensuring interoperability with a broad ecosystem of industrial tools and cloud platforms.</w:t>
      </w:r>
    </w:p>
    <w:p>
      <w:pPr>
        <w:pStyle w:val="ListParagraph"/>
        <w:numPr>
          <w:ilvl w:val="0"/>
          <w:numId w:val="2"/>
        </w:numPr>
        <w:spacing w:after="40" w:before="40"/>
      </w:pPr>
      <w:r>
        <w:rPr>
          <w:rFonts w:ascii="Arial" w:cs="Arial" w:eastAsia="Arial" w:hAnsi="Arial"/>
          <w:sz w:val="22"/>
          <w:szCs w:val="22"/>
        </w:rPr>
        <w:t xml:space="preserve">Browser-Based Dashboard: The web-based interface requires no client-side software installation and is accessible from any device with a modern browser.</w:t>
      </w:r>
    </w:p>
    <w:p>
      <w:pPr>
        <w:pStyle w:val="ListParagraph"/>
        <w:numPr>
          <w:ilvl w:val="0"/>
          <w:numId w:val="2"/>
        </w:numPr>
        <w:spacing w:after="40" w:before="40"/>
      </w:pPr>
      <w:r>
        <w:rPr>
          <w:rFonts w:ascii="Arial" w:cs="Arial" w:eastAsia="Arial" w:hAnsi="Arial"/>
          <w:sz w:val="22"/>
          <w:szCs w:val="22"/>
        </w:rPr>
        <w:t xml:space="preserve">Scalability: Additional machines can be added by simply registering new MQTT topics and expanding the dashboard subscription list, with no changes to the broker configuration.</w:t>
      </w:r>
    </w:p>
    <w:p>
      <w:pPr>
        <w:pStyle w:val="ListParagraph"/>
        <w:numPr>
          <w:ilvl w:val="0"/>
          <w:numId w:val="2"/>
        </w:numPr>
        <w:spacing w:after="40" w:before="40"/>
      </w:pPr>
      <w:r>
        <w:rPr>
          <w:rFonts w:ascii="Arial" w:cs="Arial" w:eastAsia="Arial" w:hAnsi="Arial"/>
          <w:sz w:val="22"/>
          <w:szCs w:val="22"/>
        </w:rPr>
        <w:t xml:space="preserve">Real-Time Monitoring: Sub-second data refresh rates enable timely detection of developing fault conditions.</w:t>
      </w:r>
    </w:p>
    <w:p>
      <w:pPr>
        <w:pStyle w:val="ListParagraph"/>
        <w:numPr>
          <w:ilvl w:val="0"/>
          <w:numId w:val="2"/>
        </w:numPr>
        <w:spacing w:after="40" w:before="40"/>
      </w:pPr>
      <w:r>
        <w:rPr>
          <w:rFonts w:ascii="Arial" w:cs="Arial" w:eastAsia="Arial" w:hAnsi="Arial"/>
          <w:sz w:val="22"/>
          <w:szCs w:val="22"/>
        </w:rPr>
        <w:t xml:space="preserve">No Dedicated Backend Server: The architecture requires only the MQTT broker (available as a free cloud service) and a static web host, significantly reducing infrastructure costs.</w:t>
      </w:r>
    </w:p>
    <w:p>
      <w:pPr>
        <w:pStyle w:val="ListParagraph"/>
        <w:numPr>
          <w:ilvl w:val="0"/>
          <w:numId w:val="2"/>
        </w:numPr>
        <w:spacing w:after="40" w:before="40"/>
      </w:pPr>
      <w:r>
        <w:rPr>
          <w:rFonts w:ascii="Arial" w:cs="Arial" w:eastAsia="Arial" w:hAnsi="Arial"/>
          <w:sz w:val="22"/>
          <w:szCs w:val="22"/>
        </w:rPr>
        <w:t xml:space="preserve">Open Standards: The use of open-source libraries and standard protocols ensures long-term maintainability and avoids vendor lock-in.</w:t>
      </w:r>
    </w:p>
    <w:p>
      <w:pPr>
        <w:spacing w:after="120" w:before="12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13. Limitations</w:t>
      </w:r>
    </w:p>
    <w:p>
      <w:pPr>
        <w:pStyle w:val="ListParagraph"/>
        <w:numPr>
          <w:ilvl w:val="0"/>
          <w:numId w:val="2"/>
        </w:numPr>
        <w:spacing w:after="40" w:before="40"/>
      </w:pPr>
      <w:r>
        <w:rPr>
          <w:rFonts w:ascii="Arial" w:cs="Arial" w:eastAsia="Arial" w:hAnsi="Arial"/>
          <w:sz w:val="22"/>
          <w:szCs w:val="22"/>
        </w:rPr>
        <w:t xml:space="preserve">Simulated Sensor Data: The current implementation uses software-generated sensor readings. Real-world deployment would require physical sensors (e.g., thermocouples, MEMS accelerometers) and appropriate signal conditioning circuits.</w:t>
      </w:r>
    </w:p>
    <w:p>
      <w:pPr>
        <w:pStyle w:val="ListParagraph"/>
        <w:numPr>
          <w:ilvl w:val="0"/>
          <w:numId w:val="2"/>
        </w:numPr>
        <w:spacing w:after="40" w:before="40"/>
      </w:pPr>
      <w:r>
        <w:rPr>
          <w:rFonts w:ascii="Arial" w:cs="Arial" w:eastAsia="Arial" w:hAnsi="Arial"/>
          <w:sz w:val="22"/>
          <w:szCs w:val="22"/>
        </w:rPr>
        <w:t xml:space="preserve">Rule-Based Model: The weighted risk scoring algorithm relies on manually defined thresholds and weights. These parameters must be calibrated empirically for each machine type, which may be time-consuming and requires domain expertise.</w:t>
      </w:r>
    </w:p>
    <w:p>
      <w:pPr>
        <w:pStyle w:val="ListParagraph"/>
        <w:numPr>
          <w:ilvl w:val="0"/>
          <w:numId w:val="2"/>
        </w:numPr>
        <w:spacing w:after="40" w:before="40"/>
      </w:pPr>
      <w:r>
        <w:rPr>
          <w:rFonts w:ascii="Arial" w:cs="Arial" w:eastAsia="Arial" w:hAnsi="Arial"/>
          <w:sz w:val="22"/>
          <w:szCs w:val="22"/>
        </w:rPr>
        <w:t xml:space="preserve">No Machine Learning: The system does not employ data-driven learning algorithms. As such, it cannot adapt to changing baseline conditions or learn from historical fault patterns.</w:t>
      </w:r>
    </w:p>
    <w:p>
      <w:pPr>
        <w:pStyle w:val="ListParagraph"/>
        <w:numPr>
          <w:ilvl w:val="0"/>
          <w:numId w:val="2"/>
        </w:numPr>
        <w:spacing w:after="40" w:before="40"/>
      </w:pPr>
      <w:r>
        <w:rPr>
          <w:rFonts w:ascii="Arial" w:cs="Arial" w:eastAsia="Arial" w:hAnsi="Arial"/>
          <w:sz w:val="22"/>
          <w:szCs w:val="22"/>
        </w:rPr>
        <w:t xml:space="preserve">Network Dependency: The system requires a continuous Wi-Fi connection. In environments with unreliable network coverage, data gaps may occur.</w:t>
      </w:r>
    </w:p>
    <w:p>
      <w:pPr>
        <w:pStyle w:val="ListParagraph"/>
        <w:numPr>
          <w:ilvl w:val="0"/>
          <w:numId w:val="2"/>
        </w:numPr>
        <w:spacing w:after="40" w:before="40"/>
      </w:pPr>
      <w:r>
        <w:rPr>
          <w:rFonts w:ascii="Arial" w:cs="Arial" w:eastAsia="Arial" w:hAnsi="Arial"/>
          <w:sz w:val="22"/>
          <w:szCs w:val="22"/>
        </w:rPr>
        <w:t xml:space="preserve">Public Broker Security: The use of a public MQTT broker introduces potential security concerns. Industrial deployments should use private, secured broker instances with TLS and client authentication.</w:t>
      </w:r>
    </w:p>
    <w:p>
      <w:pPr>
        <w:pStyle w:val="ListParagraph"/>
        <w:numPr>
          <w:ilvl w:val="0"/>
          <w:numId w:val="2"/>
        </w:numPr>
        <w:spacing w:after="40" w:before="40"/>
      </w:pPr>
      <w:r>
        <w:rPr>
          <w:rFonts w:ascii="Arial" w:cs="Arial" w:eastAsia="Arial" w:hAnsi="Arial"/>
          <w:sz w:val="22"/>
          <w:szCs w:val="22"/>
        </w:rPr>
        <w:t xml:space="preserve">Single-Point Dashboard: The dashboard does not persist historical data between browser sessions, as it operates entirely in client-side memory.</w:t>
      </w:r>
    </w:p>
    <w:p>
      <w:pPr>
        <w:pStyle w:val="ListParagraph"/>
        <w:numPr>
          <w:ilvl w:val="0"/>
          <w:numId w:val="2"/>
        </w:numPr>
        <w:spacing w:after="40" w:before="40"/>
      </w:pPr>
      <w:r>
        <w:rPr>
          <w:rFonts w:ascii="Arial" w:cs="Arial" w:eastAsia="Arial" w:hAnsi="Arial"/>
          <w:sz w:val="22"/>
          <w:szCs w:val="22"/>
        </w:rPr>
        <w:t xml:space="preserve">Limited Fault Classification: The current model classifies only four coarse states. It does not differentiate between fault types (e.g., bearing failure vs. overheating vs. imbalance).</w:t>
      </w:r>
    </w:p>
    <w:p>
      <w:pPr>
        <w:spacing w:after="120" w:before="12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14. Future Scope</w:t>
      </w:r>
    </w:p>
    <w:p>
      <w:pPr>
        <w:spacing w:after="60" w:before="60"/>
        <w:jc w:val="both"/>
      </w:pPr>
      <w:r>
        <w:rPr>
          <w:rFonts w:ascii="Arial" w:cs="Arial" w:eastAsia="Arial" w:hAnsi="Arial"/>
          <w:sz w:val="22"/>
          <w:szCs w:val="22"/>
        </w:rPr>
        <w:t xml:space="preserve">Several enhancements can extend the capability and applicability of the proposed system:</w:t>
      </w:r>
    </w:p>
    <w:p>
      <w:pPr>
        <w:pStyle w:val="ListParagraph"/>
        <w:numPr>
          <w:ilvl w:val="0"/>
          <w:numId w:val="2"/>
        </w:numPr>
        <w:spacing w:after="40" w:before="40"/>
      </w:pPr>
      <w:r>
        <w:rPr>
          <w:rFonts w:ascii="Arial" w:cs="Arial" w:eastAsia="Arial" w:hAnsi="Arial"/>
          <w:sz w:val="22"/>
          <w:szCs w:val="22"/>
        </w:rPr>
        <w:t xml:space="preserve">Physical Sensor Integration: Replacing simulated data with readings from real sensors (thermocouples for temperature, MEMS accelerometers or piezoelectric sensors for vibration) would enable genuine field deployment.</w:t>
      </w:r>
    </w:p>
    <w:p>
      <w:pPr>
        <w:pStyle w:val="ListParagraph"/>
        <w:numPr>
          <w:ilvl w:val="0"/>
          <w:numId w:val="2"/>
        </w:numPr>
        <w:spacing w:after="40" w:before="40"/>
      </w:pPr>
      <w:r>
        <w:rPr>
          <w:rFonts w:ascii="Arial" w:cs="Arial" w:eastAsia="Arial" w:hAnsi="Arial"/>
          <w:sz w:val="22"/>
          <w:szCs w:val="22"/>
        </w:rPr>
        <w:t xml:space="preserve">Machine Learning Models: Integrating lightweight machine learning algorithms—such as decision trees, support vector machines, or neural network models deployable via TensorFlow Lite—could enable data-driven fault classification with improved accuracy and adaptability.</w:t>
      </w:r>
    </w:p>
    <w:p>
      <w:pPr>
        <w:pStyle w:val="ListParagraph"/>
        <w:numPr>
          <w:ilvl w:val="0"/>
          <w:numId w:val="2"/>
        </w:numPr>
        <w:spacing w:after="40" w:before="40"/>
      </w:pPr>
      <w:r>
        <w:rPr>
          <w:rFonts w:ascii="Arial" w:cs="Arial" w:eastAsia="Arial" w:hAnsi="Arial"/>
          <w:sz w:val="22"/>
          <w:szCs w:val="22"/>
        </w:rPr>
        <w:t xml:space="preserve">Edge Intelligence: Deploying more sophisticated analytical models directly on the ESP32 or a more capable edge gateway (e.g., Raspberry Pi) would reduce cloud dependency and improve response times.</w:t>
      </w:r>
    </w:p>
    <w:p>
      <w:pPr>
        <w:pStyle w:val="ListParagraph"/>
        <w:numPr>
          <w:ilvl w:val="0"/>
          <w:numId w:val="2"/>
        </w:numPr>
        <w:spacing w:after="40" w:before="40"/>
      </w:pPr>
      <w:r>
        <w:rPr>
          <w:rFonts w:ascii="Arial" w:cs="Arial" w:eastAsia="Arial" w:hAnsi="Arial"/>
          <w:sz w:val="22"/>
          <w:szCs w:val="22"/>
        </w:rPr>
        <w:t xml:space="preserve">Historical Data Storage: Integrating a time-series database (e.g., InfluxDB) and a visualization platform (e.g., Grafana) would enable long-term trend analysis and root cause investigation.</w:t>
      </w:r>
    </w:p>
    <w:p>
      <w:pPr>
        <w:pStyle w:val="ListParagraph"/>
        <w:numPr>
          <w:ilvl w:val="0"/>
          <w:numId w:val="2"/>
        </w:numPr>
        <w:spacing w:after="40" w:before="40"/>
      </w:pPr>
      <w:r>
        <w:rPr>
          <w:rFonts w:ascii="Arial" w:cs="Arial" w:eastAsia="Arial" w:hAnsi="Arial"/>
          <w:sz w:val="22"/>
          <w:szCs w:val="22"/>
        </w:rPr>
        <w:t xml:space="preserve">Mobile Alerts: Implementing email or SMS alert delivery (via services such as Twilio or SendGrid) would ensure that maintenance personnel are notified even when not actively monitoring the dashboard.</w:t>
      </w:r>
    </w:p>
    <w:p>
      <w:pPr>
        <w:pStyle w:val="ListParagraph"/>
        <w:numPr>
          <w:ilvl w:val="0"/>
          <w:numId w:val="2"/>
        </w:numPr>
        <w:spacing w:after="40" w:before="40"/>
      </w:pPr>
      <w:r>
        <w:rPr>
          <w:rFonts w:ascii="Arial" w:cs="Arial" w:eastAsia="Arial" w:hAnsi="Arial"/>
          <w:sz w:val="22"/>
          <w:szCs w:val="22"/>
        </w:rPr>
        <w:t xml:space="preserve">Digital Twin Integration: The system could be extended to maintain a digital twin of each monitored machine, enabling simulation-based predictive modeling.</w:t>
      </w:r>
    </w:p>
    <w:p>
      <w:pPr>
        <w:pStyle w:val="ListParagraph"/>
        <w:numPr>
          <w:ilvl w:val="0"/>
          <w:numId w:val="2"/>
        </w:numPr>
        <w:spacing w:after="40" w:before="40"/>
      </w:pPr>
      <w:r>
        <w:rPr>
          <w:rFonts w:ascii="Arial" w:cs="Arial" w:eastAsia="Arial" w:hAnsi="Arial"/>
          <w:sz w:val="22"/>
          <w:szCs w:val="22"/>
        </w:rPr>
        <w:t xml:space="preserve">OPC-UA Integration: Adding support for the OPC-UA industrial communication standard would enable seamless integration with existing industrial automation infrastructure.</w:t>
      </w:r>
    </w:p>
    <w:p>
      <w:pPr>
        <w:pStyle w:val="ListParagraph"/>
        <w:numPr>
          <w:ilvl w:val="0"/>
          <w:numId w:val="2"/>
        </w:numPr>
        <w:spacing w:after="40" w:before="40"/>
      </w:pPr>
      <w:r>
        <w:rPr>
          <w:rFonts w:ascii="Arial" w:cs="Arial" w:eastAsia="Arial" w:hAnsi="Arial"/>
          <w:sz w:val="22"/>
          <w:szCs w:val="22"/>
        </w:rPr>
        <w:t xml:space="preserve">Cybersecurity Hardening: Implementing private broker instances, TLS encryption, and MQTT authentication would make the system suitable for deployment in security-sensitive industrial environments.</w:t>
      </w:r>
    </w:p>
    <w:p>
      <w:pPr>
        <w:spacing w:after="120" w:before="12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15. Conclusion</w:t>
      </w:r>
    </w:p>
    <w:p>
      <w:pPr>
        <w:spacing w:after="60" w:before="60"/>
        <w:jc w:val="both"/>
      </w:pPr>
      <w:r>
        <w:rPr>
          <w:rFonts w:ascii="Arial" w:cs="Arial" w:eastAsia="Arial" w:hAnsi="Arial"/>
          <w:sz w:val="22"/>
          <w:szCs w:val="22"/>
        </w:rPr>
        <w:t xml:space="preserve">This project successfully demonstrates the design and implementation of a complete IIoT-based predictive maintenance system using commercially available, low-cost hardware and open-source software components. The system integrates an ESP32 microcontroller as the data acquisition and processing edge node, the MQTT protocol for reliable publish-subscribe communication, and a web-based SCADA-style dashboard for real-time visualization and analytics.</w:t>
      </w:r>
    </w:p>
    <w:p>
      <w:pPr>
        <w:spacing w:after="60" w:before="60"/>
        <w:jc w:val="both"/>
      </w:pPr>
      <w:r>
        <w:rPr>
          <w:rFonts w:ascii="Arial" w:cs="Arial" w:eastAsia="Arial" w:hAnsi="Arial"/>
          <w:sz w:val="22"/>
          <w:szCs w:val="22"/>
        </w:rPr>
        <w:t xml:space="preserve">The weighted risk-scoring model implemented in the ESP32 firmware provides deterministic, rule-based classification of machine health into four operational states, enabling timely alerting before potential failures escalate. The trend deviation-based anomaly detection module further enhances the system's ability to identify rapidly developing fault conditions. The dashboard renders live temperature and vibration graphs, a system state distribution chart, and key performance analytics with low latency and high responsiveness.</w:t>
      </w:r>
    </w:p>
    <w:p>
      <w:pPr>
        <w:spacing w:after="60" w:before="60"/>
        <w:jc w:val="both"/>
      </w:pPr>
      <w:r>
        <w:rPr>
          <w:rFonts w:ascii="Arial" w:cs="Arial" w:eastAsia="Arial" w:hAnsi="Arial"/>
          <w:sz w:val="22"/>
          <w:szCs w:val="22"/>
        </w:rPr>
        <w:t xml:space="preserve">End-to-end testing validated the system's performance across multiple simulated fault scenarios, confirming the accuracy of the prediction model, the reliability of the MQTT communication layer, and the responsiveness of the dashboard interface. The architecture is inherently modular and scalable, supporting extension to physical sensors, additional machines, and more sophisticated analytical models in future iterations.</w:t>
      </w:r>
    </w:p>
    <w:p>
      <w:pPr>
        <w:spacing w:after="60" w:before="60"/>
        <w:jc w:val="both"/>
      </w:pPr>
      <w:r>
        <w:rPr>
          <w:rFonts w:ascii="Arial" w:cs="Arial" w:eastAsia="Arial" w:hAnsi="Arial"/>
          <w:sz w:val="22"/>
          <w:szCs w:val="22"/>
        </w:rPr>
        <w:t xml:space="preserve">In conclusion, this project establishes a viable and accessible blueprint for IIoT-based predictive maintenance in industrial environments where enterprise-grade solutions are cost-prohibitive. It demonstrates that significant maintenance intelligence can be achieved with modest hardware resources, standard protocols, and well-designed software, contributing to the broader goal of reducing unplanned downtime and improving industrial operational efficiency.</w:t>
      </w:r>
    </w:p>
    <w:p>
      <w:pPr>
        <w:spacing w:after="120" w:before="12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16. References</w:t>
      </w:r>
    </w:p>
    <w:p>
      <w:pPr>
        <w:spacing w:after="60" w:before="60"/>
        <w:jc w:val="both"/>
      </w:pPr>
      <w:r>
        <w:rPr>
          <w:rFonts w:ascii="Arial" w:cs="Arial" w:eastAsia="Arial" w:hAnsi="Arial"/>
          <w:sz w:val="22"/>
          <w:szCs w:val="22"/>
        </w:rPr>
        <w:t xml:space="preserve">The following references are cited in IEEE format:</w:t>
      </w:r>
    </w:p>
    <w:p>
      <w:pPr>
        <w:spacing w:after="60" w:before="60"/>
      </w:pPr>
      <w:r>
        <w:t xml:space="preserve"/>
      </w:r>
    </w:p>
    <w:p>
      <w:pPr>
        <w:spacing w:after="60" w:before="60"/>
        <w:jc w:val="both"/>
      </w:pPr>
      <w:r>
        <w:rPr>
          <w:rFonts w:ascii="Arial" w:cs="Arial" w:eastAsia="Arial" w:hAnsi="Arial"/>
          <w:sz w:val="22"/>
          <w:szCs w:val="22"/>
        </w:rPr>
        <w:t xml:space="preserve">[1] R. K. Mobley, An Introduction to Predictive Maintenance, 2nd ed. New York, NY, USA: Butterworth-Heinemann, 2002.</w:t>
      </w:r>
    </w:p>
    <w:p>
      <w:pPr>
        <w:spacing w:after="40" w:before="40"/>
      </w:pPr>
      <w:r>
        <w:t xml:space="preserve"/>
      </w:r>
    </w:p>
    <w:p>
      <w:pPr>
        <w:spacing w:after="60" w:before="60"/>
        <w:jc w:val="both"/>
      </w:pPr>
      <w:r>
        <w:rPr>
          <w:rFonts w:ascii="Arial" w:cs="Arial" w:eastAsia="Arial" w:hAnsi="Arial"/>
          <w:sz w:val="22"/>
          <w:szCs w:val="22"/>
        </w:rPr>
        <w:t xml:space="preserve">[2] J. Lee, H. A. Kao, and S. Yang, "Service innovation and smart analytics for Industry 4.0 and big data environment," Procedia CIRP, vol. 16, pp. 3–8, 2014.</w:t>
      </w:r>
    </w:p>
    <w:p>
      <w:pPr>
        <w:spacing w:after="40" w:before="40"/>
      </w:pPr>
      <w:r>
        <w:t xml:space="preserve"/>
      </w:r>
    </w:p>
    <w:p>
      <w:pPr>
        <w:spacing w:after="60" w:before="60"/>
        <w:jc w:val="both"/>
      </w:pPr>
      <w:r>
        <w:rPr>
          <w:rFonts w:ascii="Arial" w:cs="Arial" w:eastAsia="Arial" w:hAnsi="Arial"/>
          <w:sz w:val="22"/>
          <w:szCs w:val="22"/>
        </w:rPr>
        <w:t xml:space="preserve">[3] J. Yan and C. Yu, "A review on fault diagnosis of rotating machinery," Measurement, vol. 14, no. 9, pp. 1–18, 2015.</w:t>
      </w:r>
    </w:p>
    <w:p>
      <w:pPr>
        <w:spacing w:after="40" w:before="40"/>
      </w:pPr>
      <w:r>
        <w:t xml:space="preserve"/>
      </w:r>
    </w:p>
    <w:p>
      <w:pPr>
        <w:spacing w:after="60" w:before="60"/>
        <w:jc w:val="both"/>
      </w:pPr>
      <w:r>
        <w:rPr>
          <w:rFonts w:ascii="Arial" w:cs="Arial" w:eastAsia="Arial" w:hAnsi="Arial"/>
          <w:sz w:val="22"/>
          <w:szCs w:val="22"/>
        </w:rPr>
        <w:t xml:space="preserve">[4] A. I. Al-Fuqaha, M. Guizani, M. Mohammadi, M. Aledhari, and M. Ayyash, "Internet of Things: A survey on enabling technologies, protocols, and applications," IEEE Communications Surveys &amp; Tutorials, vol. 17, no. 4, pp. 2347–2376, 2015.</w:t>
      </w:r>
    </w:p>
    <w:p>
      <w:pPr>
        <w:spacing w:after="40" w:before="40"/>
      </w:pPr>
      <w:r>
        <w:t xml:space="preserve"/>
      </w:r>
    </w:p>
    <w:p>
      <w:pPr>
        <w:spacing w:after="60" w:before="60"/>
        <w:jc w:val="both"/>
      </w:pPr>
      <w:r>
        <w:rPr>
          <w:rFonts w:ascii="Arial" w:cs="Arial" w:eastAsia="Arial" w:hAnsi="Arial"/>
          <w:sz w:val="22"/>
          <w:szCs w:val="22"/>
        </w:rPr>
        <w:t xml:space="preserve">[5] N. Naik, P. Jenkins, N. Savage, and L. Yang, "Embedded IoT applications using ESP32: A practical approach," in Proc. IEEE International Conference on Intelligence and Safety for Robotics, 2019, pp. 205–210.</w:t>
      </w:r>
    </w:p>
    <w:p>
      <w:pPr>
        <w:spacing w:after="40" w:before="40"/>
      </w:pPr>
      <w:r>
        <w:t xml:space="preserve"/>
      </w:r>
    </w:p>
    <w:p>
      <w:pPr>
        <w:spacing w:after="60" w:before="60"/>
        <w:jc w:val="both"/>
      </w:pPr>
      <w:r>
        <w:rPr>
          <w:rFonts w:ascii="Arial" w:cs="Arial" w:eastAsia="Arial" w:hAnsi="Arial"/>
          <w:sz w:val="22"/>
          <w:szCs w:val="22"/>
        </w:rPr>
        <w:t xml:space="preserve">[6] H. Boyes, B. Hallaq, J. Cunningham, and T. Watson, "The industrial internet of things (IIoT): An analysis framework," Computers in Industry, vol. 101, pp. 1–12, 2018.</w:t>
      </w:r>
    </w:p>
    <w:p>
      <w:pPr>
        <w:spacing w:after="40" w:before="40"/>
      </w:pPr>
      <w:r>
        <w:t xml:space="preserve"/>
      </w:r>
    </w:p>
    <w:p>
      <w:pPr>
        <w:spacing w:after="60" w:before="60"/>
        <w:jc w:val="both"/>
      </w:pPr>
      <w:r>
        <w:rPr>
          <w:rFonts w:ascii="Arial" w:cs="Arial" w:eastAsia="Arial" w:hAnsi="Arial"/>
          <w:sz w:val="22"/>
          <w:szCs w:val="22"/>
        </w:rPr>
        <w:t xml:space="preserve">[7] A. Banks, E. Briggs, K. Borgendale, and R. Gupta, MQTT Version 5.0, OASIS Standard, OASIS Open, 2019. [Online]. Available: https://docs.oasis-open.org/mqtt/mqtt/v5.0/mqtt-v5.0.html</w:t>
      </w:r>
    </w:p>
    <w:p>
      <w:pPr>
        <w:spacing w:after="40" w:before="40"/>
      </w:pPr>
      <w:r>
        <w:t xml:space="preserve"/>
      </w:r>
    </w:p>
    <w:p>
      <w:pPr>
        <w:spacing w:after="60" w:before="60"/>
        <w:jc w:val="both"/>
      </w:pPr>
      <w:r>
        <w:rPr>
          <w:rFonts w:ascii="Arial" w:cs="Arial" w:eastAsia="Arial" w:hAnsi="Arial"/>
          <w:sz w:val="22"/>
          <w:szCs w:val="22"/>
        </w:rPr>
        <w:t xml:space="preserve">[8] Espressif Systems, ESP32 Technical Reference Manual, Version 5.1, 2023. [Online]. Available: https://www.espressif.com/sites/default/files/documentation/esp32_technical_reference_manual_en.pdf</w:t>
      </w:r>
    </w:p>
    <w:p>
      <w:pPr>
        <w:spacing w:after="40" w:before="40"/>
      </w:pPr>
      <w:r>
        <w:t xml:space="preserve"/>
      </w:r>
    </w:p>
    <w:p>
      <w:pPr>
        <w:spacing w:after="60" w:before="60"/>
        <w:jc w:val="both"/>
      </w:pPr>
      <w:r>
        <w:rPr>
          <w:rFonts w:ascii="Arial" w:cs="Arial" w:eastAsia="Arial" w:hAnsi="Arial"/>
          <w:sz w:val="22"/>
          <w:szCs w:val="22"/>
        </w:rPr>
        <w:t xml:space="preserve">[9] HiveMQ GmbH, HiveMQ MQTT Broker Documentation, Version 4.x, 2024. [Online]. Available: https://www.hivemq.com/docs/hivemq/4.x/</w:t>
      </w:r>
    </w:p>
    <w:p>
      <w:pPr>
        <w:spacing w:after="40" w:before="40"/>
      </w:pPr>
      <w:r>
        <w:t xml:space="preserve"/>
      </w:r>
    </w:p>
    <w:p>
      <w:pPr>
        <w:spacing w:after="60" w:before="60"/>
        <w:jc w:val="both"/>
      </w:pPr>
      <w:r>
        <w:rPr>
          <w:rFonts w:ascii="Arial" w:cs="Arial" w:eastAsia="Arial" w:hAnsi="Arial"/>
          <w:sz w:val="22"/>
          <w:szCs w:val="22"/>
        </w:rPr>
        <w:t xml:space="preserve">[10] N. D. Lewis, "Machine Learning Made Easy with Python," 1st ed. Morrisville, NC, USA: Lulu Press, 2016.</w:t>
      </w:r>
    </w:p>
    <w:p>
      <w:pPr>
        <w:spacing w:after="120" w:before="12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888888"/>
        <w:sz w:val="18"/>
        <w:szCs w:val="18"/>
      </w:rPr>
      <w:t xml:space="preserve">IIoT-Based Predictive Maintenance System  |  Technical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2026-04-23T16:53:33.453Z</dcterms:created>
  <dcterms:modified xsi:type="dcterms:W3CDTF">2026-04-23T16:53:33.454Z</dcterms:modified>
</cp:coreProperties>
</file>

<file path=docProps/custom.xml><?xml version="1.0" encoding="utf-8"?>
<Properties xmlns="http://schemas.openxmlformats.org/officeDocument/2006/custom-properties" xmlns:vt="http://schemas.openxmlformats.org/officeDocument/2006/docPropsVTypes"/>
</file>