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Theme="minorAscii"/>
          <w:b/>
          <w:bCs/>
          <w:sz w:val="32"/>
          <w:szCs w:val="32"/>
          <w:u w:val="single"/>
          <w:lang w:val="en-US"/>
        </w:rPr>
        <w:t>ECO FARM BOT</w:t>
      </w:r>
    </w:p>
    <w:p>
      <w:pPr>
        <w:jc w:val="both"/>
        <w:rPr>
          <w:rFonts w:hint="default" w:asciiTheme="minorAscii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 w:asciiTheme="minorAscii"/>
          <w:b/>
          <w:bCs/>
          <w:sz w:val="28"/>
          <w:szCs w:val="28"/>
          <w:u w:val="single"/>
          <w:lang w:val="el-GR"/>
        </w:rPr>
        <w:t>ο Φύλλο Έργου - Σκελετός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>Ο σκελετός της κατασκευής θα υλοποιηθεί με σωλήνες νερού Φ.30, ώστε η συναρμολόγηση να είναι εύκολη και επεκτάσιμη. Χρησιμοποιούμε τα παρακάτω στελέχη: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ΤΑ</w:t>
            </w:r>
            <w:r>
              <w:rPr>
                <w:rFonts w:hint="default" w:cs="Arial"/>
                <w:color w:val="000000"/>
                <w:sz w:val="28"/>
                <w:szCs w:val="28"/>
                <w:lang w:val="el-GR"/>
              </w:rPr>
              <w:t>Υ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sz w:val="28"/>
                <w:szCs w:val="28"/>
              </w:rPr>
              <w:t>Γωνία 90</w:t>
            </w:r>
            <w:r>
              <w:rPr>
                <w:sz w:val="28"/>
                <w:szCs w:val="28"/>
                <w:vertAlign w:val="superscript"/>
              </w:rPr>
              <w:t xml:space="preserve">ο </w: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sz w:val="28"/>
                <w:szCs w:val="28"/>
              </w:rPr>
              <w:t>Ευθεία σωλήνα</w: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Μούφα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sz w:val="28"/>
                <w:szCs w:val="28"/>
              </w:rPr>
              <w:pict>
                <v:shape id="_x0000_s1028" o:spid="_x0000_s1028" o:spt="75" type="#_x0000_t75" style="position:absolute;left:0pt;margin-left:-3.55pt;margin-top:3.25pt;height:134.85pt;width:101.15pt;mso-wrap-distance-left:9pt;mso-wrap-distance-right:9pt;z-index:251661312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7" o:title=""/>
                  <o:lock v:ext="edit" aspectratio="t"/>
                  <w10:wrap type="tight"/>
                </v:shape>
                <o:OLEObject Type="Embed" ProgID="" ShapeID="_x0000_s1028" DrawAspect="Content" ObjectID="_1468075725" r:id="rId6">
                  <o:LockedField>false</o:LockedField>
                </o:OLEObject>
              </w:pic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pict>
                <v:shape id="_x0000_s1029" o:spid="_x0000_s1029" o:spt="75" type="#_x0000_t75" style="position:absolute;left:0pt;margin-left:-16.65pt;margin-top:-35.65pt;height:129.1pt;width:107.05pt;mso-wrap-distance-left:9pt;mso-wrap-distance-right:9pt;z-index:251666432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9" o:title=""/>
                  <o:lock v:ext="edit" aspectratio="t"/>
                  <w10:wrap type="tight"/>
                </v:shape>
                <o:OLEObject Type="Embed" ProgID="" ShapeID="_x0000_s1029" DrawAspect="Content" ObjectID="_1468075726" r:id="rId8">
                  <o:LockedField>false</o:LockedField>
                </o:OLEObject>
              </w:pic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pict>
                <v:shape id="_x0000_s1030" o:spid="_x0000_s1030" o:spt="75" type="#_x0000_t75" style="position:absolute;left:0pt;margin-left:9.1pt;margin-top:-35.65pt;height:162.85pt;width:74.3pt;mso-wrap-distance-left:9pt;mso-wrap-distance-right:9pt;z-index:251672576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11" o:title=""/>
                  <o:lock v:ext="edit" aspectratio="t"/>
                  <w10:wrap type="tight"/>
                </v:shape>
                <o:OLEObject Type="Embed" ProgID="" ShapeID="_x0000_s1030" DrawAspect="Content" ObjectID="_1468075727" r:id="rId10">
                  <o:LockedField>false</o:LockedField>
                </o:OLEObject>
              </w:pict>
            </w:r>
          </w:p>
        </w:tc>
        <w:tc>
          <w:tcPr>
            <w:tcW w:w="2322" w:type="dxa"/>
          </w:tcPr>
          <w:p>
            <w:pPr>
              <w:widowControl w:val="0"/>
              <w:jc w:val="both"/>
              <w:rPr>
                <w:rFonts w:hint="default" w:asciiTheme="minorAscii"/>
                <w:b w:val="0"/>
                <w:bCs w:val="0"/>
                <w:sz w:val="28"/>
                <w:szCs w:val="28"/>
                <w:u w:val="none"/>
                <w:vertAlign w:val="baseline"/>
                <w:lang w:val="el-GR"/>
              </w:rPr>
            </w:pPr>
            <w:r>
              <w:pict>
                <v:shape id="_x0000_s1031" o:spid="_x0000_s1031" o:spt="75" type="#_x0000_t75" style="position:absolute;left:0pt;margin-left:14.5pt;margin-top:-12.6pt;height:134.35pt;width:96.05pt;mso-wrap-distance-left:9pt;mso-wrap-distance-right:9pt;z-index:251681792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13" o:title=""/>
                  <o:lock v:ext="edit" aspectratio="t"/>
                  <w10:wrap type="tight"/>
                </v:shape>
                <o:OLEObject Type="Embed" ProgID="" ShapeID="_x0000_s1031" DrawAspect="Content" ObjectID="_1468075728" r:id="rId12">
                  <o:LockedField>false</o:LockedField>
                </o:OLEObject>
              </w:pict>
            </w:r>
          </w:p>
        </w:tc>
      </w:tr>
    </w:tbl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t xml:space="preserve">Η κατασκευή θα έχει σχήμα ορθογωνίου παραλληλεπιπέδου, ώστε να υπάρχει σωστή στήριξη των επιμέρους υλικών αλλά και χώρος για την τοποθέτησή τους. </w:t>
      </w:r>
    </w:p>
    <w:p>
      <w:pPr>
        <w:jc w:val="both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</w:p>
    <w:p>
      <w:pPr>
        <w:jc w:val="center"/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</w:pPr>
      <w:r>
        <w:rPr>
          <w:rFonts w:hint="default" w:asciiTheme="minorAscii"/>
          <w:b w:val="0"/>
          <w:bCs w:val="0"/>
          <w:sz w:val="28"/>
          <w:szCs w:val="28"/>
          <w:u w:val="none"/>
          <w:lang w:val="el-GR"/>
        </w:rPr>
        <w:drawing>
          <wp:inline distT="0" distB="0" distL="114300" distR="114300">
            <wp:extent cx="4256405" cy="3266440"/>
            <wp:effectExtent l="0" t="0" r="10795" b="10160"/>
            <wp:docPr id="1" name="Picture 1" descr="skel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keleto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l-GR"/>
                            </w:rPr>
                          </w:pPr>
                          <w:r>
                            <w:rPr>
                              <w:lang w:val="el-GR"/>
                            </w:rPr>
                            <w:fldChar w:fldCharType="begin"/>
                          </w:r>
                          <w:r>
                            <w:rPr>
                              <w:lang w:val="el-G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l-GR"/>
                            </w:rPr>
                            <w:fldChar w:fldCharType="separate"/>
                          </w:r>
                          <w:r>
                            <w:rPr>
                              <w:lang w:val="el-GR"/>
                            </w:rPr>
                            <w:t>1</w:t>
                          </w:r>
                          <w:r>
                            <w:rPr>
                              <w:lang w:val="el-G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l-GR"/>
                      </w:rPr>
                    </w:pPr>
                    <w:r>
                      <w:rPr>
                        <w:lang w:val="el-GR"/>
                      </w:rPr>
                      <w:fldChar w:fldCharType="begin"/>
                    </w:r>
                    <w:r>
                      <w:rPr>
                        <w:lang w:val="el-GR"/>
                      </w:rPr>
                      <w:instrText xml:space="preserve"> PAGE  \* MERGEFORMAT </w:instrText>
                    </w:r>
                    <w:r>
                      <w:rPr>
                        <w:lang w:val="el-GR"/>
                      </w:rPr>
                      <w:fldChar w:fldCharType="separate"/>
                    </w:r>
                    <w:r>
                      <w:rPr>
                        <w:lang w:val="el-GR"/>
                      </w:rPr>
                      <w:t>1</w:t>
                    </w:r>
                    <w:r>
                      <w:rPr>
                        <w:lang w:val="el-G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ΣΙΒΙΤΑΝΙΔΕΙΟΣ ΔΗΜΟΣΙΑ ΣΧΟΛΗ                                   2ο ΕΠΑΛ</w:t>
    </w:r>
  </w:p>
  <w:p>
    <w:pPr>
      <w:pStyle w:val="3"/>
      <w:rPr>
        <w:rFonts w:hint="default" w:ascii="Segoe Script" w:hAnsi="Segoe Script" w:cs="Segoe Script"/>
        <w:lang w:val="el-GR"/>
      </w:rPr>
    </w:pPr>
    <w:r>
      <w:rPr>
        <w:rFonts w:hint="default" w:ascii="Segoe Script" w:hAnsi="Segoe Script" w:cs="Segoe Script"/>
        <w:lang w:val="el-GR"/>
      </w:rPr>
      <w:t>ΤΕΧΝΩΝ ΚΑΙ ΕΠΑΓΓΕΛΜΑΤΩΝ                                     ΤΜΗΜΑ ΗΛΕΚΤΡΟΝΙΚΩΝ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WL5Wj0gNtlUbtqBWAdFZ6cP78Oo=" w:salt="fjut5F6IkZxvjvM60Ezf/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D4A44"/>
    <w:rsid w:val="1D736985"/>
    <w:rsid w:val="1E5766A1"/>
    <w:rsid w:val="211853CA"/>
    <w:rsid w:val="4CD91E64"/>
    <w:rsid w:val="73836E43"/>
    <w:rsid w:val="798F1D4F"/>
    <w:rsid w:val="7BBB7209"/>
    <w:rsid w:val="7E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oleObject" Target="embeddings/oleObject4.bin"/><Relationship Id="rId11" Type="http://schemas.openxmlformats.org/officeDocument/2006/relationships/image" Target="media/image3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2019-12-14T07:50:00Z</dcterms:created>
  <dc:creator>anagnostou.g</dc:creator>
  <cp:lastModifiedBy>anagnostou.g</cp:lastModifiedBy>
  <dcterms:modified xsi:type="dcterms:W3CDTF">2020-06-30T14:37:56Z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