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4271963" cy="29223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2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4019907" cy="367793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907" cy="367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sz w:val="25"/>
          <w:szCs w:val="25"/>
          <w:rtl w:val="0"/>
        </w:rPr>
        <w:t xml:space="preserve">Enter a year (integer value).</w:t>
      </w:r>
    </w:p>
    <w:p w:rsidR="00000000" w:rsidDel="00000000" w:rsidP="00000000" w:rsidRDefault="00000000" w:rsidRPr="00000000" w14:paraId="0000001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 </w:t>
      </w:r>
      <w:r w:rsidDel="00000000" w:rsidR="00000000" w:rsidRPr="00000000">
        <w:rPr>
          <w:sz w:val="25"/>
          <w:szCs w:val="25"/>
          <w:rtl w:val="0"/>
        </w:rPr>
        <w:t xml:space="preserve">Displays whether the entered year is a Leap Year or Not a Leap Year.</w:t>
      </w:r>
    </w:p>
    <w:p w:rsidR="00000000" w:rsidDel="00000000" w:rsidP="00000000" w:rsidRDefault="00000000" w:rsidRPr="00000000" w14:paraId="0000001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Input</w:t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Output</w:t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 is a Leap Year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</w:p>
    <w:p w:rsidR="00000000" w:rsidDel="00000000" w:rsidP="00000000" w:rsidRDefault="00000000" w:rsidRPr="00000000" w14:paraId="00000021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a leap year?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the year 1900 not a leap year but 2000 is?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operators are used in this program?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if and if–else statements.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1Ql+ENanLYYr8NrGZq0F4i0bA==">CgMxLjA4AHIhMUowVWFFdzlNMGxTTEozNHNBWFNfY3ZsN2t1Y0Y1bDJT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