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b w:val="1"/>
          <w:smallCaps w:val="1"/>
          <w:color w:val="5a5a5a"/>
          <w:sz w:val="48"/>
          <w:szCs w:val="48"/>
        </w:rPr>
      </w:pPr>
      <w:r w:rsidDel="00000000" w:rsidR="00000000" w:rsidRPr="00000000">
        <w:rPr>
          <w:b w:val="1"/>
          <w:smallCaps w:val="1"/>
          <w:color w:val="5a5a5a"/>
          <w:sz w:val="48"/>
          <w:szCs w:val="48"/>
          <w:rtl w:val="0"/>
        </w:rPr>
        <w:t xml:space="preserve"> Predicting Customer Churn in Banking</w:t>
      </w:r>
    </w:p>
    <w:p w:rsidR="00000000" w:rsidDel="00000000" w:rsidP="00000000" w:rsidRDefault="00000000" w:rsidRPr="00000000" w14:paraId="00000002">
      <w:pPr>
        <w:ind w:left="-720" w:right="-720" w:firstLine="0"/>
        <w:jc w:val="center"/>
        <w:rPr>
          <w:i w:val="1"/>
          <w:smallCaps w:val="1"/>
          <w:color w:val="5a5a5a"/>
          <w:sz w:val="24"/>
          <w:szCs w:val="24"/>
        </w:rPr>
      </w:pPr>
      <w:r w:rsidDel="00000000" w:rsidR="00000000" w:rsidRPr="00000000">
        <w:rPr>
          <w:i w:val="1"/>
          <w:smallCaps w:val="1"/>
          <w:color w:val="5a5a5a"/>
          <w:sz w:val="24"/>
          <w:szCs w:val="24"/>
          <w:rtl w:val="0"/>
        </w:rPr>
        <w:t xml:space="preserve"> A Comprehensive Analysis and Modeling Approach</w:t>
      </w:r>
    </w:p>
    <w:p w:rsidR="00000000" w:rsidDel="00000000" w:rsidP="00000000" w:rsidRDefault="00000000" w:rsidRPr="00000000" w14:paraId="00000003">
      <w:pPr>
        <w:ind w:left="-720" w:right="-720" w:firstLine="0"/>
        <w:jc w:val="center"/>
        <w:rPr>
          <w:smallCaps w:val="1"/>
          <w:color w:val="5a5a5a"/>
          <w:sz w:val="32"/>
          <w:szCs w:val="32"/>
        </w:rPr>
      </w:pPr>
      <w:r w:rsidDel="00000000" w:rsidR="00000000" w:rsidRPr="00000000">
        <w:rPr>
          <w:rtl w:val="0"/>
        </w:rPr>
      </w:r>
    </w:p>
    <w:p w:rsidR="00000000" w:rsidDel="00000000" w:rsidP="00000000" w:rsidRDefault="00000000" w:rsidRPr="00000000" w14:paraId="00000004">
      <w:pPr>
        <w:ind w:left="-720" w:right="-720" w:firstLine="0"/>
        <w:rPr>
          <w:smallCaps w:val="1"/>
          <w:color w:val="5a5a5a"/>
          <w:sz w:val="32"/>
          <w:szCs w:val="32"/>
        </w:rPr>
      </w:pPr>
      <w:r w:rsidDel="00000000" w:rsidR="00000000" w:rsidRPr="00000000">
        <w:rPr>
          <w:rtl w:val="0"/>
        </w:rPr>
      </w:r>
    </w:p>
    <w:p w:rsidR="00000000" w:rsidDel="00000000" w:rsidP="00000000" w:rsidRDefault="00000000" w:rsidRPr="00000000" w14:paraId="00000005">
      <w:pPr>
        <w:ind w:left="-720" w:right="-720" w:firstLine="0"/>
        <w:rPr>
          <w:smallCaps w:val="1"/>
          <w:color w:val="5a5a5a"/>
          <w:sz w:val="24"/>
          <w:szCs w:val="24"/>
        </w:rPr>
      </w:pPr>
      <w:r w:rsidDel="00000000" w:rsidR="00000000" w:rsidRPr="00000000">
        <w:rPr>
          <w:smallCaps w:val="1"/>
          <w:color w:val="5a5a5a"/>
          <w:sz w:val="24"/>
          <w:szCs w:val="24"/>
          <w:rtl w:val="0"/>
        </w:rPr>
        <w:t xml:space="preserve">In the fast-paced landscape of the banking industry, understanding and predicting customer churn are critical for maintaining a competitive edge. This document embarks on a comprehensive journey, exploring the intricacies of a customer churn prediction project using a rich dataset from a bank. From initial data exploration to fine-tuning machine learning models, each step is meticulously analyzed to provide a detailed account of the entire process.</w:t>
      </w:r>
    </w:p>
    <w:p w:rsidR="00000000" w:rsidDel="00000000" w:rsidP="00000000" w:rsidRDefault="00000000" w:rsidRPr="00000000" w14:paraId="00000006">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07">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 Background and Problem Definition:</w:t>
      </w:r>
    </w:p>
    <w:p w:rsidR="00000000" w:rsidDel="00000000" w:rsidP="00000000" w:rsidRDefault="00000000" w:rsidRPr="00000000" w14:paraId="00000008">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09">
      <w:pPr>
        <w:ind w:left="-720" w:right="-720" w:firstLine="0"/>
        <w:rPr>
          <w:smallCaps w:val="1"/>
          <w:color w:val="5a5a5a"/>
          <w:sz w:val="24"/>
          <w:szCs w:val="24"/>
        </w:rPr>
      </w:pPr>
      <w:r w:rsidDel="00000000" w:rsidR="00000000" w:rsidRPr="00000000">
        <w:rPr>
          <w:smallCaps w:val="1"/>
          <w:color w:val="5a5a5a"/>
          <w:sz w:val="24"/>
          <w:szCs w:val="24"/>
          <w:rtl w:val="0"/>
        </w:rPr>
        <w:t xml:space="preserve">The banking sector faces increasing challenges in retaining customers amidst fierce competition. Customer churn, the phenomenon of customers leaving a bank for various reasons, has profound implications on revenue and customer satisfaction. The primary objective of this project is to develop a robust predictive model that identifies potential churners, enabling proactive retention strategies.</w:t>
      </w:r>
    </w:p>
    <w:p w:rsidR="00000000" w:rsidDel="00000000" w:rsidP="00000000" w:rsidRDefault="00000000" w:rsidRPr="00000000" w14:paraId="0000000A">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0B">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 Data Exploration and Understanding:</w:t>
      </w:r>
    </w:p>
    <w:p w:rsidR="00000000" w:rsidDel="00000000" w:rsidP="00000000" w:rsidRDefault="00000000" w:rsidRPr="00000000" w14:paraId="0000000C">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0D">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Data Overview:</w:t>
      </w:r>
      <w:r w:rsidDel="00000000" w:rsidR="00000000" w:rsidRPr="00000000">
        <w:rPr>
          <w:smallCaps w:val="1"/>
          <w:color w:val="5a5a5a"/>
          <w:sz w:val="24"/>
          <w:szCs w:val="24"/>
          <w:rtl w:val="0"/>
        </w:rPr>
        <w:t xml:space="preserve"> The dataset comprises 10,000 entries and 13 columns, encompassing a mix of numerical and categorical features. Initial exploration involves displaying the first few rows, understanding data types, and gaining a sense of the data's structure.</w:t>
      </w:r>
    </w:p>
    <w:p w:rsidR="00000000" w:rsidDel="00000000" w:rsidP="00000000" w:rsidRDefault="00000000" w:rsidRPr="00000000" w14:paraId="0000000E">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0F">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Descriptive Statistics:</w:t>
      </w:r>
      <w:r w:rsidDel="00000000" w:rsidR="00000000" w:rsidRPr="00000000">
        <w:rPr>
          <w:smallCaps w:val="1"/>
          <w:color w:val="5a5a5a"/>
          <w:sz w:val="24"/>
          <w:szCs w:val="24"/>
          <w:rtl w:val="0"/>
        </w:rPr>
        <w:t xml:space="preserve"> </w:t>
      </w:r>
      <w:r w:rsidDel="00000000" w:rsidR="00000000" w:rsidRPr="00000000">
        <w:rPr>
          <w:smallCaps w:val="1"/>
          <w:color w:val="5a5a5a"/>
          <w:sz w:val="24"/>
          <w:szCs w:val="24"/>
          <w:rtl w:val="0"/>
        </w:rPr>
        <w:t xml:space="preserve">Descriptive statistics provide a snapshot of central tendencies, dispersions, and quantiles across numerical features. This step is crucial for identifying outliers and understanding the distribution of key variables.</w:t>
      </w:r>
    </w:p>
    <w:p w:rsidR="00000000" w:rsidDel="00000000" w:rsidP="00000000" w:rsidRDefault="00000000" w:rsidRPr="00000000" w14:paraId="00000010">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1">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Categorization: </w:t>
      </w:r>
      <w:r w:rsidDel="00000000" w:rsidR="00000000" w:rsidRPr="00000000">
        <w:rPr>
          <w:smallCaps w:val="1"/>
          <w:color w:val="5a5a5a"/>
          <w:sz w:val="24"/>
          <w:szCs w:val="24"/>
          <w:rtl w:val="0"/>
        </w:rPr>
        <w:t xml:space="preserve">Features are categorized into numeric and categorical variables, laying the foundation for subsequent analyses.</w:t>
      </w:r>
    </w:p>
    <w:p w:rsidR="00000000" w:rsidDel="00000000" w:rsidP="00000000" w:rsidRDefault="00000000" w:rsidRPr="00000000" w14:paraId="00000012">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3">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Feature Analysis and Correlation Matrix:</w:t>
      </w:r>
    </w:p>
    <w:p w:rsidR="00000000" w:rsidDel="00000000" w:rsidP="00000000" w:rsidRDefault="00000000" w:rsidRPr="00000000" w14:paraId="00000014">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5">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Correlation Matrix:</w:t>
      </w:r>
      <w:r w:rsidDel="00000000" w:rsidR="00000000" w:rsidRPr="00000000">
        <w:rPr>
          <w:smallCaps w:val="1"/>
          <w:color w:val="5a5a5a"/>
          <w:sz w:val="24"/>
          <w:szCs w:val="24"/>
          <w:rtl w:val="0"/>
        </w:rPr>
        <w:t xml:space="preserve"> A deep dive into feature relationships is facilitated by the correlation matrix. This numerical representation elucidates linear relationships between variables. Key insights include the positive correlation between customer age and the likelihood of churning, emphasizing the importance of this demographic factor.</w:t>
      </w:r>
    </w:p>
    <w:p w:rsidR="00000000" w:rsidDel="00000000" w:rsidP="00000000" w:rsidRDefault="00000000" w:rsidRPr="00000000" w14:paraId="00000016">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7">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Numeric and Categorical Relations:</w:t>
      </w:r>
      <w:r w:rsidDel="00000000" w:rsidR="00000000" w:rsidRPr="00000000">
        <w:rPr>
          <w:smallCaps w:val="1"/>
          <w:color w:val="5a5a5a"/>
          <w:sz w:val="24"/>
          <w:szCs w:val="24"/>
          <w:rtl w:val="0"/>
        </w:rPr>
        <w:t xml:space="preserve"> Relations between the target variable ('Exited') and numeric features (e.g., 'Balance' and 'Age') and categorical features (e.g., 'IsActiveMember') are visually explored through box plots and count plots, providing nuanced insights.</w:t>
      </w:r>
    </w:p>
    <w:p w:rsidR="00000000" w:rsidDel="00000000" w:rsidP="00000000" w:rsidRDefault="00000000" w:rsidRPr="00000000" w14:paraId="00000018">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9">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Preprocessing:</w:t>
      </w:r>
    </w:p>
    <w:p w:rsidR="00000000" w:rsidDel="00000000" w:rsidP="00000000" w:rsidRDefault="00000000" w:rsidRPr="00000000" w14:paraId="0000001A">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B">
      <w:pPr>
        <w:ind w:left="-720" w:right="-720" w:firstLine="0"/>
        <w:rPr>
          <w:smallCaps w:val="1"/>
          <w:color w:val="5a5a5a"/>
          <w:sz w:val="24"/>
          <w:szCs w:val="24"/>
        </w:rPr>
      </w:pPr>
      <w:r w:rsidDel="00000000" w:rsidR="00000000" w:rsidRPr="00000000">
        <w:rPr>
          <w:smallCaps w:val="1"/>
          <w:color w:val="5a5a5a"/>
          <w:sz w:val="24"/>
          <w:szCs w:val="24"/>
          <w:rtl w:val="0"/>
        </w:rPr>
        <w:t xml:space="preserve">Irrelevant variables, such as 'CustomerId' and 'Surname,' are removed, streamlining the dataset.A quick check for missing values ensures data completeness. </w:t>
      </w:r>
      <w:r w:rsidDel="00000000" w:rsidR="00000000" w:rsidRPr="00000000">
        <w:rPr>
          <w:rFonts w:ascii="Lexend Medium" w:cs="Lexend Medium" w:eastAsia="Lexend Medium" w:hAnsi="Lexend Medium"/>
          <w:smallCaps w:val="1"/>
          <w:color w:val="5a5a5a"/>
          <w:sz w:val="24"/>
          <w:szCs w:val="24"/>
          <w:rtl w:val="0"/>
        </w:rPr>
        <w:t xml:space="preserve">(Outlier Detection) </w:t>
      </w:r>
      <w:r w:rsidDel="00000000" w:rsidR="00000000" w:rsidRPr="00000000">
        <w:rPr>
          <w:smallCaps w:val="1"/>
          <w:color w:val="5a5a5a"/>
          <w:sz w:val="24"/>
          <w:szCs w:val="24"/>
          <w:rtl w:val="0"/>
        </w:rPr>
        <w:t xml:space="preserve">Outliers are assessed for numeric variables, revealing none in this case. The absence of outliers is crucial for the robustness of subsequent analyses and modeling.</w:t>
      </w:r>
    </w:p>
    <w:p w:rsidR="00000000" w:rsidDel="00000000" w:rsidP="00000000" w:rsidRDefault="00000000" w:rsidRPr="00000000" w14:paraId="0000001C">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D">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Feature Engineering:</w:t>
      </w:r>
    </w:p>
    <w:p w:rsidR="00000000" w:rsidDel="00000000" w:rsidP="00000000" w:rsidRDefault="00000000" w:rsidRPr="00000000" w14:paraId="0000001E">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1F">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Standardization:</w:t>
      </w:r>
      <w:r w:rsidDel="00000000" w:rsidR="00000000" w:rsidRPr="00000000">
        <w:rPr>
          <w:smallCaps w:val="1"/>
          <w:color w:val="5a5a5a"/>
          <w:sz w:val="24"/>
          <w:szCs w:val="24"/>
          <w:rtl w:val="0"/>
        </w:rPr>
        <w:t xml:space="preserve"> 'Tenure' is standardized with 'Age,' and 'Balance' is standardized with 'Salary,' providing a common scale for better interpretability.</w:t>
      </w:r>
    </w:p>
    <w:p w:rsidR="00000000" w:rsidDel="00000000" w:rsidP="00000000" w:rsidRDefault="00000000" w:rsidRPr="00000000" w14:paraId="00000020">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Binning:</w:t>
      </w:r>
      <w:r w:rsidDel="00000000" w:rsidR="00000000" w:rsidRPr="00000000">
        <w:rPr>
          <w:smallCaps w:val="1"/>
          <w:color w:val="5a5a5a"/>
          <w:sz w:val="24"/>
          <w:szCs w:val="24"/>
          <w:rtl w:val="0"/>
        </w:rPr>
        <w:t xml:space="preserve"> 'CreditScore' and 'Age' are binned to create more granular categories, aiding in capturing non-linear relationships.</w:t>
      </w:r>
    </w:p>
    <w:p w:rsidR="00000000" w:rsidDel="00000000" w:rsidP="00000000" w:rsidRDefault="00000000" w:rsidRPr="00000000" w14:paraId="00000021">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One-Hot Encoding:</w:t>
      </w:r>
      <w:r w:rsidDel="00000000" w:rsidR="00000000" w:rsidRPr="00000000">
        <w:rPr>
          <w:smallCaps w:val="1"/>
          <w:color w:val="5a5a5a"/>
          <w:sz w:val="24"/>
          <w:szCs w:val="24"/>
          <w:rtl w:val="0"/>
        </w:rPr>
        <w:t xml:space="preserve"> Categorical variables ('Geography' and 'Gender') are one-hot encoded, enhancing the model's ability to interpret and learn from these features.</w:t>
      </w:r>
    </w:p>
    <w:p w:rsidR="00000000" w:rsidDel="00000000" w:rsidP="00000000" w:rsidRDefault="00000000" w:rsidRPr="00000000" w14:paraId="00000022">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3">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 Model Training and Evaluation:</w:t>
      </w:r>
    </w:p>
    <w:p w:rsidR="00000000" w:rsidDel="00000000" w:rsidP="00000000" w:rsidRDefault="00000000" w:rsidRPr="00000000" w14:paraId="00000024">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5">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Train-Test Split: </w:t>
      </w:r>
      <w:r w:rsidDel="00000000" w:rsidR="00000000" w:rsidRPr="00000000">
        <w:rPr>
          <w:smallCaps w:val="1"/>
          <w:color w:val="5a5a5a"/>
          <w:sz w:val="24"/>
          <w:szCs w:val="24"/>
          <w:rtl w:val="0"/>
        </w:rPr>
        <w:t xml:space="preserve">The dataset is divided into training and testing sets, ensuring an unbiased evaluation of model performance.</w:t>
      </w:r>
    </w:p>
    <w:p w:rsidR="00000000" w:rsidDel="00000000" w:rsidP="00000000" w:rsidRDefault="00000000" w:rsidRPr="00000000" w14:paraId="00000026">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7">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Model Selection:</w:t>
      </w:r>
      <w:r w:rsidDel="00000000" w:rsidR="00000000" w:rsidRPr="00000000">
        <w:rPr>
          <w:smallCaps w:val="1"/>
          <w:color w:val="5a5a5a"/>
          <w:sz w:val="24"/>
          <w:szCs w:val="24"/>
          <w:rtl w:val="0"/>
        </w:rPr>
        <w:t xml:space="preserve"> Logistic Regression, Decision Tree, and Random Forest classifiers are chosen for their suitability in binary classification problems like customer churn prediction.</w:t>
      </w:r>
    </w:p>
    <w:p w:rsidR="00000000" w:rsidDel="00000000" w:rsidP="00000000" w:rsidRDefault="00000000" w:rsidRPr="00000000" w14:paraId="00000028">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9">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Cross-Validation:</w:t>
      </w:r>
      <w:r w:rsidDel="00000000" w:rsidR="00000000" w:rsidRPr="00000000">
        <w:rPr>
          <w:smallCaps w:val="1"/>
          <w:color w:val="5a5a5a"/>
          <w:sz w:val="24"/>
          <w:szCs w:val="24"/>
          <w:rtl w:val="0"/>
        </w:rPr>
        <w:t xml:space="preserve"> Models undergo k-fold cross-validation, with Random Forest emerging as the top performer in terms of mean accuracy across 10 folds.</w:t>
      </w:r>
    </w:p>
    <w:p w:rsidR="00000000" w:rsidDel="00000000" w:rsidP="00000000" w:rsidRDefault="00000000" w:rsidRPr="00000000" w14:paraId="0000002A">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B">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Confusion Matrix Analysis:</w:t>
      </w:r>
    </w:p>
    <w:p w:rsidR="00000000" w:rsidDel="00000000" w:rsidP="00000000" w:rsidRDefault="00000000" w:rsidRPr="00000000" w14:paraId="0000002C">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D">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Visualizing Predictions: </w:t>
      </w:r>
      <w:r w:rsidDel="00000000" w:rsidR="00000000" w:rsidRPr="00000000">
        <w:rPr>
          <w:smallCaps w:val="1"/>
          <w:color w:val="5a5a5a"/>
          <w:sz w:val="24"/>
          <w:szCs w:val="24"/>
          <w:rtl w:val="0"/>
        </w:rPr>
        <w:t xml:space="preserve">Confusion matrices for each model (Random Forest, Logistic Regression, and Decision Tree) provide a detailed breakdown of true positives, true negatives, false positives, and false negatives.</w:t>
      </w:r>
    </w:p>
    <w:p w:rsidR="00000000" w:rsidDel="00000000" w:rsidP="00000000" w:rsidRDefault="00000000" w:rsidRPr="00000000" w14:paraId="0000002E">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2F">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Performance Metrics:</w:t>
      </w:r>
      <w:r w:rsidDel="00000000" w:rsidR="00000000" w:rsidRPr="00000000">
        <w:rPr>
          <w:smallCaps w:val="1"/>
          <w:color w:val="5a5a5a"/>
          <w:sz w:val="24"/>
          <w:szCs w:val="24"/>
          <w:rtl w:val="0"/>
        </w:rPr>
        <w:t xml:space="preserve"> Precision, recall, and F1-score are computed for each model, with a focus on the churn class. Random Forest outshines others, exhibiting superior metrics for predicting churn.</w:t>
      </w:r>
    </w:p>
    <w:p w:rsidR="00000000" w:rsidDel="00000000" w:rsidP="00000000" w:rsidRDefault="00000000" w:rsidRPr="00000000" w14:paraId="00000030">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1">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Model Comparison and Selection:</w:t>
      </w:r>
    </w:p>
    <w:p w:rsidR="00000000" w:rsidDel="00000000" w:rsidP="00000000" w:rsidRDefault="00000000" w:rsidRPr="00000000" w14:paraId="00000032">
      <w:pPr>
        <w:ind w:left="-720" w:right="-720" w:firstLine="0"/>
        <w:rPr>
          <w:rFonts w:ascii="Lexend SemiBold" w:cs="Lexend SemiBold" w:eastAsia="Lexend SemiBold" w:hAnsi="Lexend SemiBold"/>
          <w:smallCaps w:val="1"/>
          <w:color w:val="5a5a5a"/>
          <w:sz w:val="30"/>
          <w:szCs w:val="30"/>
        </w:rPr>
      </w:pPr>
      <w:r w:rsidDel="00000000" w:rsidR="00000000" w:rsidRPr="00000000">
        <w:rPr>
          <w:rtl w:val="0"/>
        </w:rPr>
      </w:r>
    </w:p>
    <w:p w:rsidR="00000000" w:rsidDel="00000000" w:rsidP="00000000" w:rsidRDefault="00000000" w:rsidRPr="00000000" w14:paraId="00000033">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Choosing the Final Model:</w:t>
      </w:r>
      <w:r w:rsidDel="00000000" w:rsidR="00000000" w:rsidRPr="00000000">
        <w:rPr>
          <w:smallCaps w:val="1"/>
          <w:color w:val="5a5a5a"/>
          <w:sz w:val="24"/>
          <w:szCs w:val="24"/>
          <w:rtl w:val="0"/>
        </w:rPr>
        <w:t xml:space="preserve"> Random Forest emerges as the preferred model due to its highest F1-score for the churn class. This model's ability to balance precision and recall is crucial for identifying potential churners without overly sacrificing precision.</w:t>
      </w:r>
    </w:p>
    <w:p w:rsidR="00000000" w:rsidDel="00000000" w:rsidP="00000000" w:rsidRDefault="00000000" w:rsidRPr="00000000" w14:paraId="00000034">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5">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Fine-Tuning the Model:</w:t>
      </w:r>
      <w:r w:rsidDel="00000000" w:rsidR="00000000" w:rsidRPr="00000000">
        <w:rPr>
          <w:smallCaps w:val="1"/>
          <w:color w:val="5a5a5a"/>
          <w:sz w:val="24"/>
          <w:szCs w:val="24"/>
          <w:rtl w:val="0"/>
        </w:rPr>
        <w:t xml:space="preserve"> Hyperparameter tuning is employed to optimize the Random Forest model further. The tuned model demonstrates enhanced accuracy, precision, recall, and F1-score for the churn class.</w:t>
      </w:r>
    </w:p>
    <w:p w:rsidR="00000000" w:rsidDel="00000000" w:rsidP="00000000" w:rsidRDefault="00000000" w:rsidRPr="00000000" w14:paraId="00000036">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7">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 Extended Model Comparison:</w:t>
      </w:r>
    </w:p>
    <w:p w:rsidR="00000000" w:rsidDel="00000000" w:rsidP="00000000" w:rsidRDefault="00000000" w:rsidRPr="00000000" w14:paraId="00000038">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9">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Random Forest (Tuned):</w:t>
      </w:r>
      <w:r w:rsidDel="00000000" w:rsidR="00000000" w:rsidRPr="00000000">
        <w:rPr>
          <w:smallCaps w:val="1"/>
          <w:color w:val="5a5a5a"/>
          <w:sz w:val="24"/>
          <w:szCs w:val="24"/>
          <w:rtl w:val="0"/>
        </w:rPr>
        <w:t xml:space="preserve"> A detailed evaluation of the tuned Random Forest model reveals impressive metrics, including precision (0.87), recall (0.96), and F1-score (0.92) for the churn class.</w:t>
      </w:r>
    </w:p>
    <w:p w:rsidR="00000000" w:rsidDel="00000000" w:rsidP="00000000" w:rsidRDefault="00000000" w:rsidRPr="00000000" w14:paraId="0000003A">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B">
      <w:pPr>
        <w:ind w:left="-720" w:right="-720" w:firstLine="0"/>
        <w:rPr>
          <w:smallCaps w:val="1"/>
          <w:color w:val="5a5a5a"/>
          <w:sz w:val="24"/>
          <w:szCs w:val="24"/>
        </w:rPr>
      </w:pPr>
      <w:r w:rsidDel="00000000" w:rsidR="00000000" w:rsidRPr="00000000">
        <w:rPr>
          <w:rFonts w:ascii="Lexend Medium" w:cs="Lexend Medium" w:eastAsia="Lexend Medium" w:hAnsi="Lexend Medium"/>
          <w:smallCaps w:val="1"/>
          <w:color w:val="5a5a5a"/>
          <w:sz w:val="24"/>
          <w:szCs w:val="24"/>
          <w:rtl w:val="0"/>
        </w:rPr>
        <w:t xml:space="preserve">**Comparison with Decision Tree:</w:t>
      </w:r>
      <w:r w:rsidDel="00000000" w:rsidR="00000000" w:rsidRPr="00000000">
        <w:rPr>
          <w:smallCaps w:val="1"/>
          <w:color w:val="5a5a5a"/>
          <w:sz w:val="24"/>
          <w:szCs w:val="24"/>
          <w:rtl w:val="0"/>
        </w:rPr>
        <w:t xml:space="preserve"> A comparative analysis with the Decision Tree model showcases the superiority of Random Forest, emphasizing the impact of ensemble learning.</w:t>
      </w:r>
    </w:p>
    <w:p w:rsidR="00000000" w:rsidDel="00000000" w:rsidP="00000000" w:rsidRDefault="00000000" w:rsidRPr="00000000" w14:paraId="0000003C">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D">
      <w:pPr>
        <w:ind w:left="-720" w:right="-720" w:firstLine="0"/>
        <w:rPr>
          <w:rFonts w:ascii="Lexend SemiBold" w:cs="Lexend SemiBold" w:eastAsia="Lexend SemiBold" w:hAnsi="Lexend SemiBold"/>
          <w:smallCaps w:val="1"/>
          <w:color w:val="5a5a5a"/>
          <w:sz w:val="30"/>
          <w:szCs w:val="30"/>
        </w:rPr>
      </w:pPr>
      <w:r w:rsidDel="00000000" w:rsidR="00000000" w:rsidRPr="00000000">
        <w:rPr>
          <w:rFonts w:ascii="Lexend SemiBold" w:cs="Lexend SemiBold" w:eastAsia="Lexend SemiBold" w:hAnsi="Lexend SemiBold"/>
          <w:smallCaps w:val="1"/>
          <w:color w:val="5a5a5a"/>
          <w:sz w:val="30"/>
          <w:szCs w:val="30"/>
          <w:rtl w:val="0"/>
        </w:rPr>
        <w:t xml:space="preserve">Practical Implications and Future Work</w:t>
      </w:r>
    </w:p>
    <w:p w:rsidR="00000000" w:rsidDel="00000000" w:rsidP="00000000" w:rsidRDefault="00000000" w:rsidRPr="00000000" w14:paraId="0000003E">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3F">
      <w:pPr>
        <w:ind w:left="-720" w:right="-720" w:firstLine="0"/>
        <w:rPr>
          <w:rFonts w:ascii="Lexend SemiBold" w:cs="Lexend SemiBold" w:eastAsia="Lexend SemiBold" w:hAnsi="Lexend SemiBold"/>
          <w:smallCaps w:val="1"/>
          <w:color w:val="5a5a5a"/>
          <w:sz w:val="24"/>
          <w:szCs w:val="24"/>
        </w:rPr>
      </w:pPr>
      <w:r w:rsidDel="00000000" w:rsidR="00000000" w:rsidRPr="00000000">
        <w:rPr>
          <w:rFonts w:ascii="Lexend SemiBold" w:cs="Lexend SemiBold" w:eastAsia="Lexend SemiBold" w:hAnsi="Lexend SemiBold"/>
          <w:smallCaps w:val="1"/>
          <w:color w:val="5a5a5a"/>
          <w:sz w:val="24"/>
          <w:szCs w:val="24"/>
          <w:rtl w:val="0"/>
        </w:rPr>
        <w:t xml:space="preserve">Business Insights</w:t>
      </w:r>
    </w:p>
    <w:p w:rsidR="00000000" w:rsidDel="00000000" w:rsidP="00000000" w:rsidRDefault="00000000" w:rsidRPr="00000000" w14:paraId="00000040">
      <w:pPr>
        <w:ind w:left="-720" w:right="-720" w:firstLine="0"/>
        <w:rPr>
          <w:smallCaps w:val="1"/>
          <w:color w:val="5a5a5a"/>
          <w:sz w:val="24"/>
          <w:szCs w:val="24"/>
        </w:rPr>
      </w:pPr>
      <w:r w:rsidDel="00000000" w:rsidR="00000000" w:rsidRPr="00000000">
        <w:rPr>
          <w:smallCaps w:val="1"/>
          <w:color w:val="5a5a5a"/>
          <w:sz w:val="24"/>
          <w:szCs w:val="24"/>
          <w:rtl w:val="0"/>
        </w:rPr>
        <w:t xml:space="preserve">The final Random Forest model provides actionable insights for banking institutions. For instance, identifying customers with a high likelihood of churning allows banks to implement targeted retention strategies, potentially reducing churn rates and preserving revenue.</w:t>
      </w:r>
    </w:p>
    <w:p w:rsidR="00000000" w:rsidDel="00000000" w:rsidP="00000000" w:rsidRDefault="00000000" w:rsidRPr="00000000" w14:paraId="00000041">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42">
      <w:pPr>
        <w:ind w:left="-720" w:right="-720" w:firstLine="0"/>
        <w:rPr>
          <w:rFonts w:ascii="Lexend SemiBold" w:cs="Lexend SemiBold" w:eastAsia="Lexend SemiBold" w:hAnsi="Lexend SemiBold"/>
          <w:smallCaps w:val="1"/>
          <w:color w:val="5a5a5a"/>
          <w:sz w:val="24"/>
          <w:szCs w:val="24"/>
        </w:rPr>
      </w:pPr>
      <w:r w:rsidDel="00000000" w:rsidR="00000000" w:rsidRPr="00000000">
        <w:rPr>
          <w:rFonts w:ascii="Lexend SemiBold" w:cs="Lexend SemiBold" w:eastAsia="Lexend SemiBold" w:hAnsi="Lexend SemiBold"/>
          <w:smallCaps w:val="1"/>
          <w:color w:val="5a5a5a"/>
          <w:sz w:val="24"/>
          <w:szCs w:val="24"/>
          <w:rtl w:val="0"/>
        </w:rPr>
        <w:t xml:space="preserve">Future Work</w:t>
      </w:r>
    </w:p>
    <w:p w:rsidR="00000000" w:rsidDel="00000000" w:rsidP="00000000" w:rsidRDefault="00000000" w:rsidRPr="00000000" w14:paraId="00000043">
      <w:pPr>
        <w:ind w:left="-720" w:right="-720" w:firstLine="0"/>
        <w:rPr>
          <w:smallCaps w:val="1"/>
          <w:color w:val="5a5a5a"/>
          <w:sz w:val="24"/>
          <w:szCs w:val="24"/>
        </w:rPr>
      </w:pPr>
      <w:r w:rsidDel="00000000" w:rsidR="00000000" w:rsidRPr="00000000">
        <w:rPr>
          <w:smallCaps w:val="1"/>
          <w:color w:val="5a5a5a"/>
          <w:sz w:val="24"/>
          <w:szCs w:val="24"/>
          <w:rtl w:val="0"/>
        </w:rPr>
        <w:t xml:space="preserve">The project sets the stage for ongoing research and improvements. Future work could involve the incorporation of additional relevant features, exploring more advanced algorithms, and continuous monitoring to adapt to evolving customer behaviors.</w:t>
      </w:r>
    </w:p>
    <w:p w:rsidR="00000000" w:rsidDel="00000000" w:rsidP="00000000" w:rsidRDefault="00000000" w:rsidRPr="00000000" w14:paraId="00000044">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45">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46">
      <w:pPr>
        <w:ind w:left="-720" w:right="-720" w:firstLine="0"/>
        <w:rPr>
          <w:smallCaps w:val="1"/>
          <w:color w:val="5a5a5a"/>
          <w:sz w:val="24"/>
          <w:szCs w:val="24"/>
        </w:rPr>
      </w:pPr>
      <w:r w:rsidDel="00000000" w:rsidR="00000000" w:rsidRPr="00000000">
        <w:rPr>
          <w:smallCaps w:val="1"/>
          <w:color w:val="5a5a5a"/>
          <w:sz w:val="24"/>
          <w:szCs w:val="24"/>
          <w:rtl w:val="0"/>
        </w:rPr>
        <w:t xml:space="preserve">In the dynamic landscape of the banking industry, predicting and mitigating customer churn is imperative for sustainable growth. This project serves as a comprehensive guide, from understanding data intricacies to fine-tuning a predictive model. The Random Forest model, with its ability to capture complex relationships and balance precision and recall, emerges as a potent tool for customer churn prediction.</w:t>
      </w:r>
    </w:p>
    <w:p w:rsidR="00000000" w:rsidDel="00000000" w:rsidP="00000000" w:rsidRDefault="00000000" w:rsidRPr="00000000" w14:paraId="00000047">
      <w:pPr>
        <w:ind w:left="-720" w:right="-720" w:firstLine="0"/>
        <w:rPr>
          <w:smallCaps w:val="1"/>
          <w:color w:val="5a5a5a"/>
          <w:sz w:val="24"/>
          <w:szCs w:val="24"/>
        </w:rPr>
      </w:pPr>
      <w:r w:rsidDel="00000000" w:rsidR="00000000" w:rsidRPr="00000000">
        <w:rPr>
          <w:rtl w:val="0"/>
        </w:rPr>
      </w:r>
    </w:p>
    <w:p w:rsidR="00000000" w:rsidDel="00000000" w:rsidP="00000000" w:rsidRDefault="00000000" w:rsidRPr="00000000" w14:paraId="00000048">
      <w:pPr>
        <w:ind w:left="-720" w:right="-720" w:firstLine="0"/>
        <w:rPr>
          <w:smallCaps w:val="1"/>
          <w:color w:val="5a5a5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