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697C" w14:textId="77777777" w:rsidR="007B289A" w:rsidRDefault="007B289A" w:rsidP="00595C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38D679C" w14:textId="77777777" w:rsidR="007B289A" w:rsidRDefault="007B289A" w:rsidP="00595CA0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BDC2D29" w14:textId="4C408DD1" w:rsidR="007A1D15" w:rsidRDefault="00595CA0" w:rsidP="007B289A">
      <w:pPr>
        <w:jc w:val="center"/>
        <w:rPr>
          <w:rFonts w:ascii="Times New Roman" w:hAnsi="Times New Roman" w:cs="Times New Roman"/>
          <w:sz w:val="96"/>
          <w:szCs w:val="96"/>
        </w:rPr>
      </w:pPr>
      <w:r w:rsidRPr="00595CA0">
        <w:rPr>
          <w:rFonts w:ascii="Times New Roman" w:hAnsi="Times New Roman" w:cs="Times New Roman"/>
          <w:sz w:val="96"/>
          <w:szCs w:val="96"/>
        </w:rPr>
        <w:t>MIPS</w:t>
      </w:r>
    </w:p>
    <w:p w14:paraId="4C9CED9B" w14:textId="619F5FCF" w:rsidR="007B289A" w:rsidRDefault="004B3787" w:rsidP="007B289A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PIPELINE</w:t>
      </w:r>
    </w:p>
    <w:p w14:paraId="43ED169C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B2E41B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42F6AF" w14:textId="476F121A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Horga Ana-Maria</w:t>
      </w:r>
    </w:p>
    <w:p w14:paraId="722E59DE" w14:textId="68E88014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: 30225</w:t>
      </w:r>
    </w:p>
    <w:p w14:paraId="54539616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E15FD2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12544F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D44B5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FEE0E1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E71C6B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6A5844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AA54BC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421014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47D590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B4CBFE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6A50E8" w14:textId="7ED9908B" w:rsidR="007B289A" w:rsidRDefault="00862E20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Pentru testarea micro procesorului </w:t>
      </w:r>
      <w:r w:rsidR="004B3787">
        <w:rPr>
          <w:rFonts w:ascii="Times New Roman" w:hAnsi="Times New Roman" w:cs="Times New Roman"/>
          <w:sz w:val="24"/>
          <w:szCs w:val="24"/>
        </w:rPr>
        <w:t>pipeline</w:t>
      </w:r>
      <w:r>
        <w:rPr>
          <w:rFonts w:ascii="Times New Roman" w:hAnsi="Times New Roman" w:cs="Times New Roman"/>
          <w:sz w:val="24"/>
          <w:szCs w:val="24"/>
        </w:rPr>
        <w:t xml:space="preserve">, am </w:t>
      </w:r>
      <w:r w:rsidR="000C47B1">
        <w:rPr>
          <w:rFonts w:ascii="Times New Roman" w:hAnsi="Times New Roman" w:cs="Times New Roman"/>
          <w:sz w:val="24"/>
          <w:szCs w:val="24"/>
        </w:rPr>
        <w:t xml:space="preserve">implementat un program in care am folosit cateva operatii din setul de instructiuni pe care le poate </w:t>
      </w:r>
      <w:r w:rsidR="001D61A7">
        <w:rPr>
          <w:rFonts w:ascii="Times New Roman" w:hAnsi="Times New Roman" w:cs="Times New Roman"/>
          <w:sz w:val="24"/>
          <w:szCs w:val="24"/>
        </w:rPr>
        <w:t>face microprocesorul: add, addi, sll,beq,lw,sw,</w:t>
      </w:r>
      <w:r w:rsidR="002E4BF4">
        <w:rPr>
          <w:rFonts w:ascii="Times New Roman" w:hAnsi="Times New Roman" w:cs="Times New Roman"/>
          <w:sz w:val="24"/>
          <w:szCs w:val="24"/>
        </w:rPr>
        <w:t>j. Programul realizeaza suma elemntelor unui vector</w:t>
      </w:r>
      <w:r w:rsidR="00996E43">
        <w:rPr>
          <w:rFonts w:ascii="Times New Roman" w:hAnsi="Times New Roman" w:cs="Times New Roman"/>
          <w:sz w:val="24"/>
          <w:szCs w:val="24"/>
        </w:rPr>
        <w:t xml:space="preserve">, mai inati fiecare element fiid shiftat la stanga cu 2 poziti (sau *4). </w:t>
      </w:r>
      <w:r w:rsidR="0032604B">
        <w:rPr>
          <w:rFonts w:ascii="Times New Roman" w:hAnsi="Times New Roman" w:cs="Times New Roman"/>
          <w:sz w:val="24"/>
          <w:szCs w:val="24"/>
        </w:rPr>
        <w:t>Toate elementele sunt functionale, suma finala ar trebui sa fie 112 ceea ce in hexa este X“00000</w:t>
      </w:r>
      <w:r w:rsidR="00C01EAC">
        <w:rPr>
          <w:rFonts w:ascii="Times New Roman" w:hAnsi="Times New Roman" w:cs="Times New Roman"/>
          <w:sz w:val="24"/>
          <w:szCs w:val="24"/>
        </w:rPr>
        <w:t>070</w:t>
      </w:r>
      <w:r w:rsidR="0032604B">
        <w:rPr>
          <w:rFonts w:ascii="Times New Roman" w:hAnsi="Times New Roman" w:cs="Times New Roman"/>
          <w:sz w:val="24"/>
          <w:szCs w:val="24"/>
        </w:rPr>
        <w:t>”</w:t>
      </w:r>
      <w:r w:rsidR="00C01EAC">
        <w:rPr>
          <w:rFonts w:ascii="Times New Roman" w:hAnsi="Times New Roman" w:cs="Times New Roman"/>
          <w:sz w:val="24"/>
          <w:szCs w:val="24"/>
        </w:rPr>
        <w:t xml:space="preserve">. Am testat pe placa, iar </w:t>
      </w:r>
      <w:r w:rsidR="000A3344">
        <w:rPr>
          <w:rFonts w:ascii="Times New Roman" w:hAnsi="Times New Roman" w:cs="Times New Roman"/>
          <w:sz w:val="24"/>
          <w:szCs w:val="24"/>
        </w:rPr>
        <w:t>toate valorile au fost cele asteptate. Singurele probleme intampinate au fost de neatentie</w:t>
      </w:r>
      <w:r w:rsidR="00C5558A">
        <w:rPr>
          <w:rFonts w:ascii="Times New Roman" w:hAnsi="Times New Roman" w:cs="Times New Roman"/>
          <w:sz w:val="24"/>
          <w:szCs w:val="24"/>
        </w:rPr>
        <w:t xml:space="preserve"> in scrierea codului, dar am re</w:t>
      </w:r>
      <w:r w:rsidR="0039120A">
        <w:rPr>
          <w:rFonts w:ascii="Times New Roman" w:hAnsi="Times New Roman" w:cs="Times New Roman"/>
          <w:sz w:val="24"/>
          <w:szCs w:val="24"/>
        </w:rPr>
        <w:t>usit sa le gasesc si corectez. Astfel, microprocesor</w:t>
      </w:r>
      <w:r w:rsidR="00BF0E33">
        <w:rPr>
          <w:rFonts w:ascii="Times New Roman" w:hAnsi="Times New Roman" w:cs="Times New Roman"/>
          <w:sz w:val="24"/>
          <w:szCs w:val="24"/>
        </w:rPr>
        <w:t>ul</w:t>
      </w:r>
      <w:r w:rsidR="0039120A">
        <w:rPr>
          <w:rFonts w:ascii="Times New Roman" w:hAnsi="Times New Roman" w:cs="Times New Roman"/>
          <w:sz w:val="24"/>
          <w:szCs w:val="24"/>
        </w:rPr>
        <w:t xml:space="preserve"> ar trebui sa functioneze pentru orice program de testare </w:t>
      </w:r>
      <w:r w:rsidR="00BF0E33">
        <w:rPr>
          <w:rFonts w:ascii="Times New Roman" w:hAnsi="Times New Roman" w:cs="Times New Roman"/>
          <w:sz w:val="24"/>
          <w:szCs w:val="24"/>
        </w:rPr>
        <w:t>care contine instructiuni</w:t>
      </w:r>
      <w:r w:rsidR="000E2DA9">
        <w:rPr>
          <w:rFonts w:ascii="Times New Roman" w:hAnsi="Times New Roman" w:cs="Times New Roman"/>
          <w:sz w:val="24"/>
          <w:szCs w:val="24"/>
        </w:rPr>
        <w:t xml:space="preserve">le:add, sub, </w:t>
      </w:r>
      <w:r w:rsidR="008052FB">
        <w:rPr>
          <w:rFonts w:ascii="Times New Roman" w:hAnsi="Times New Roman" w:cs="Times New Roman"/>
          <w:sz w:val="24"/>
          <w:szCs w:val="24"/>
        </w:rPr>
        <w:t xml:space="preserve">sll, </w:t>
      </w:r>
      <w:r w:rsidR="006A29A0">
        <w:rPr>
          <w:rFonts w:ascii="Times New Roman" w:hAnsi="Times New Roman" w:cs="Times New Roman"/>
          <w:sz w:val="24"/>
          <w:szCs w:val="24"/>
        </w:rPr>
        <w:t xml:space="preserve">srl, and, or, mult, xor, addi, </w:t>
      </w:r>
      <w:r w:rsidR="001C5BE1">
        <w:rPr>
          <w:rFonts w:ascii="Times New Roman" w:hAnsi="Times New Roman" w:cs="Times New Roman"/>
          <w:sz w:val="24"/>
          <w:szCs w:val="24"/>
        </w:rPr>
        <w:t>lw, sw, beq, bne, ori, j.</w:t>
      </w:r>
    </w:p>
    <w:p w14:paraId="78B23F4C" w14:textId="77777777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</w:p>
    <w:p w14:paraId="6BEBF0DE" w14:textId="77777777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</w:p>
    <w:p w14:paraId="5130F2CF" w14:textId="2D67479B" w:rsidR="001C5BE1" w:rsidRDefault="001C5BE1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Instructiunile </w:t>
      </w:r>
      <w:r w:rsidR="00931F6D">
        <w:rPr>
          <w:rFonts w:ascii="Times New Roman" w:hAnsi="Times New Roman" w:cs="Times New Roman"/>
          <w:sz w:val="24"/>
          <w:szCs w:val="24"/>
        </w:rPr>
        <w:t>alese suplimentar sunt: mult, xor, bne, ori.</w:t>
      </w:r>
    </w:p>
    <w:p w14:paraId="2CD35294" w14:textId="77777777" w:rsidR="00931F6D" w:rsidRDefault="00931F6D" w:rsidP="007B289A">
      <w:pPr>
        <w:rPr>
          <w:rFonts w:ascii="Times New Roman" w:hAnsi="Times New Roman" w:cs="Times New Roman"/>
          <w:sz w:val="24"/>
          <w:szCs w:val="24"/>
        </w:rPr>
      </w:pPr>
    </w:p>
    <w:p w14:paraId="0B2F5213" w14:textId="24977528" w:rsidR="00931F6D" w:rsidRDefault="00931F6D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Instructiunea Mult</w:t>
      </w:r>
      <w:r w:rsidR="00AC1728">
        <w:rPr>
          <w:rFonts w:ascii="Times New Roman" w:hAnsi="Times New Roman" w:cs="Times New Roman"/>
          <w:sz w:val="24"/>
          <w:szCs w:val="24"/>
        </w:rPr>
        <w:t>iplication realizeaza inmultirea a doua numere</w:t>
      </w:r>
      <w:r w:rsidR="00831783">
        <w:rPr>
          <w:rFonts w:ascii="Times New Roman" w:hAnsi="Times New Roman" w:cs="Times New Roman"/>
          <w:sz w:val="24"/>
          <w:szCs w:val="24"/>
        </w:rPr>
        <w:t>.</w:t>
      </w:r>
    </w:p>
    <w:p w14:paraId="1169C48E" w14:textId="0E49D6A8" w:rsidR="00831783" w:rsidRDefault="00831783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ASM:</w:t>
      </w:r>
      <w:r w:rsidR="006C5B57">
        <w:rPr>
          <w:rFonts w:ascii="Times New Roman" w:hAnsi="Times New Roman" w:cs="Times New Roman"/>
          <w:sz w:val="24"/>
          <w:szCs w:val="24"/>
        </w:rPr>
        <w:t xml:space="preserve"> mult </w:t>
      </w:r>
      <w:r w:rsidR="00C5132B">
        <w:rPr>
          <w:rFonts w:ascii="Times New Roman" w:hAnsi="Times New Roman" w:cs="Times New Roman"/>
          <w:sz w:val="24"/>
          <w:szCs w:val="24"/>
        </w:rPr>
        <w:t>$d, $s, $t</w:t>
      </w:r>
    </w:p>
    <w:p w14:paraId="7DCBBF5E" w14:textId="1E794481" w:rsidR="00C5132B" w:rsidRDefault="00C5132B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374B0A">
        <w:rPr>
          <w:rFonts w:ascii="Times New Roman" w:hAnsi="Times New Roman" w:cs="Times New Roman"/>
          <w:sz w:val="24"/>
          <w:szCs w:val="24"/>
        </w:rPr>
        <w:t>$d&lt;- $s * $t</w:t>
      </w:r>
    </w:p>
    <w:p w14:paraId="6BBDF494" w14:textId="407F8ED0" w:rsidR="00374B0A" w:rsidRDefault="00374B0A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Format: </w:t>
      </w:r>
      <w:r w:rsidR="00361499">
        <w:rPr>
          <w:rFonts w:ascii="Times New Roman" w:hAnsi="Times New Roman" w:cs="Times New Roman"/>
          <w:sz w:val="24"/>
          <w:szCs w:val="24"/>
        </w:rPr>
        <w:t xml:space="preserve">000000 sssss ttttt ddddd </w:t>
      </w:r>
      <w:r w:rsidR="00EA2333">
        <w:rPr>
          <w:rFonts w:ascii="Times New Roman" w:hAnsi="Times New Roman" w:cs="Times New Roman"/>
          <w:sz w:val="24"/>
          <w:szCs w:val="24"/>
        </w:rPr>
        <w:t>00000 000111</w:t>
      </w:r>
    </w:p>
    <w:p w14:paraId="447E5F6F" w14:textId="079E1441" w:rsidR="00EA2333" w:rsidRDefault="00EA2333" w:rsidP="007B2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Semnale de control: 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643" w:rsidRPr="008C0CC7" w14:paraId="2617D787" w14:textId="77777777" w:rsidTr="008D2643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49EF0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20CEC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661E5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2675D1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82B4C8" w14:textId="77777777" w:rsidR="008D2643" w:rsidRPr="008C0CC7" w:rsidRDefault="008D2643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3F09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52912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54121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03B31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BCD72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D41F4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643" w:rsidRPr="00194169" w14:paraId="7D83F6F9" w14:textId="77777777" w:rsidTr="008D2643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49B9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51E7F7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CCF16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16F75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97DCE12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575809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946C1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7C532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8DB383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2C8DF9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D7FDE6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100</w:t>
            </w:r>
          </w:p>
        </w:tc>
      </w:tr>
    </w:tbl>
    <w:p w14:paraId="451AB764" w14:textId="77777777" w:rsidR="000F4716" w:rsidRPr="007B289A" w:rsidRDefault="000F4716" w:rsidP="007B289A">
      <w:pPr>
        <w:rPr>
          <w:rFonts w:ascii="Times New Roman" w:hAnsi="Times New Roman" w:cs="Times New Roman"/>
          <w:sz w:val="24"/>
          <w:szCs w:val="24"/>
        </w:rPr>
      </w:pPr>
    </w:p>
    <w:p w14:paraId="79F9E12E" w14:textId="77777777" w:rsidR="007B289A" w:rsidRDefault="007B289A" w:rsidP="007B289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0BCEB0" w14:textId="5AFB8BA4" w:rsidR="007B289A" w:rsidRDefault="001A57EA" w:rsidP="00070E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Instructiunea XOR realizeaza </w:t>
      </w:r>
      <w:r w:rsidR="008E27D2">
        <w:rPr>
          <w:rFonts w:ascii="Times New Roman" w:hAnsi="Times New Roman" w:cs="Times New Roman"/>
          <w:sz w:val="24"/>
          <w:szCs w:val="24"/>
        </w:rPr>
        <w:t>sau exclusiv pe biti.</w:t>
      </w:r>
    </w:p>
    <w:p w14:paraId="5F533E6E" w14:textId="77777777" w:rsidR="008E27D2" w:rsidRPr="001A57EA" w:rsidRDefault="008E27D2" w:rsidP="00070E09">
      <w:pPr>
        <w:rPr>
          <w:rFonts w:ascii="Times New Roman" w:hAnsi="Times New Roman" w:cs="Times New Roman"/>
          <w:sz w:val="24"/>
          <w:szCs w:val="24"/>
        </w:rPr>
      </w:pPr>
    </w:p>
    <w:p w14:paraId="212F1CA5" w14:textId="0AEE3817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ASM: xor $d, $s, $t</w:t>
      </w:r>
    </w:p>
    <w:p w14:paraId="276AA5C8" w14:textId="425B1836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$d&lt;- $s </w:t>
      </w:r>
      <w:r w:rsidR="00752B0D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 xml:space="preserve"> $t</w:t>
      </w:r>
    </w:p>
    <w:p w14:paraId="4166BA34" w14:textId="6B9B59B0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000000 sssss ttttt ddddd 00000 00</w:t>
      </w:r>
      <w:r w:rsidR="00752B0D">
        <w:rPr>
          <w:rFonts w:ascii="Times New Roman" w:hAnsi="Times New Roman" w:cs="Times New Roman"/>
          <w:sz w:val="24"/>
          <w:szCs w:val="24"/>
        </w:rPr>
        <w:t>1000</w:t>
      </w:r>
    </w:p>
    <w:p w14:paraId="1D0240D9" w14:textId="77777777" w:rsidR="008E27D2" w:rsidRDefault="008E27D2" w:rsidP="008E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Semnale de control: 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643" w:rsidRPr="008C0CC7" w14:paraId="4CBE6941" w14:textId="77777777" w:rsidTr="008D2643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13FDA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BB378E" w14:textId="77777777" w:rsidR="008D2643" w:rsidRPr="00BE2D46" w:rsidRDefault="008D2643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4F269E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41AF" w14:textId="77777777" w:rsidR="008D2643" w:rsidRPr="008C0CC7" w:rsidRDefault="008D2643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A99895" w14:textId="77777777" w:rsidR="008D2643" w:rsidRPr="008C0CC7" w:rsidRDefault="008D2643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F8D4F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CC8DF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2DD32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C73E5" w14:textId="77777777" w:rsidR="008D2643" w:rsidRPr="009B0179" w:rsidRDefault="008D2643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702E4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0B360" w14:textId="77777777" w:rsidR="008D2643" w:rsidRPr="008C0CC7" w:rsidRDefault="008D2643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643" w:rsidRPr="00194169" w14:paraId="632012F5" w14:textId="77777777" w:rsidTr="008D2643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AC5ED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BE02B8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7B0650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AE111D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6D36E82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435D6D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63DD2A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28616F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2EBC9C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068BFB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E1412BF" w14:textId="77777777" w:rsidR="008D2643" w:rsidRPr="00194169" w:rsidRDefault="008D2643" w:rsidP="00E72110">
            <w:pPr>
              <w:spacing w:after="0" w:line="240" w:lineRule="auto"/>
              <w:jc w:val="center"/>
            </w:pPr>
            <w:r>
              <w:t>101</w:t>
            </w:r>
          </w:p>
        </w:tc>
      </w:tr>
    </w:tbl>
    <w:p w14:paraId="6D6D10D1" w14:textId="77777777" w:rsidR="007B289A" w:rsidRPr="007B289A" w:rsidRDefault="007B289A" w:rsidP="007B289A">
      <w:pPr>
        <w:rPr>
          <w:rFonts w:ascii="Times New Roman" w:hAnsi="Times New Roman" w:cs="Times New Roman"/>
          <w:sz w:val="24"/>
          <w:szCs w:val="24"/>
        </w:rPr>
      </w:pPr>
    </w:p>
    <w:p w14:paraId="6D2994DF" w14:textId="77777777" w:rsidR="007B289A" w:rsidRDefault="007B289A" w:rsidP="007B289A">
      <w:pPr>
        <w:rPr>
          <w:rFonts w:ascii="Times New Roman" w:hAnsi="Times New Roman" w:cs="Times New Roman"/>
          <w:sz w:val="24"/>
          <w:szCs w:val="24"/>
        </w:rPr>
      </w:pPr>
    </w:p>
    <w:p w14:paraId="1E10FAEE" w14:textId="76EFE6E0" w:rsidR="004B3787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Instructiunea B</w:t>
      </w:r>
      <w:r w:rsidR="003B0B0A">
        <w:rPr>
          <w:rFonts w:ascii="Times New Roman" w:hAnsi="Times New Roman" w:cs="Times New Roman"/>
          <w:sz w:val="24"/>
          <w:szCs w:val="24"/>
        </w:rPr>
        <w:t>ranch on not equal, este asemanatoare cu beq,</w:t>
      </w:r>
      <w:r w:rsidR="00141284">
        <w:rPr>
          <w:rFonts w:ascii="Times New Roman" w:hAnsi="Times New Roman" w:cs="Times New Roman"/>
          <w:sz w:val="24"/>
          <w:szCs w:val="24"/>
        </w:rPr>
        <w:t xml:space="preserve"> singura diferenta este ca daca operanzii care se compara sunt diferiti sare </w:t>
      </w:r>
      <w:r w:rsidR="003661A9">
        <w:rPr>
          <w:rFonts w:ascii="Times New Roman" w:hAnsi="Times New Roman" w:cs="Times New Roman"/>
          <w:sz w:val="24"/>
          <w:szCs w:val="24"/>
        </w:rPr>
        <w:t xml:space="preserve">la adresa </w:t>
      </w:r>
      <w:r w:rsidR="00672E0A">
        <w:rPr>
          <w:rFonts w:ascii="Times New Roman" w:hAnsi="Times New Roman" w:cs="Times New Roman"/>
          <w:sz w:val="24"/>
          <w:szCs w:val="24"/>
        </w:rPr>
        <w:t>de offset</w:t>
      </w:r>
      <w:r w:rsidR="003661A9">
        <w:rPr>
          <w:rFonts w:ascii="Times New Roman" w:hAnsi="Times New Roman" w:cs="Times New Roman"/>
          <w:sz w:val="24"/>
          <w:szCs w:val="24"/>
        </w:rPr>
        <w:t xml:space="preserve">, altfel </w:t>
      </w:r>
      <w:r w:rsidR="00354F57">
        <w:rPr>
          <w:rFonts w:ascii="Times New Roman" w:hAnsi="Times New Roman" w:cs="Times New Roman"/>
          <w:sz w:val="24"/>
          <w:szCs w:val="24"/>
        </w:rPr>
        <w:t>trece la instructiuea urmatoare.</w:t>
      </w:r>
      <w:r w:rsidR="004B3787">
        <w:rPr>
          <w:rFonts w:ascii="Times New Roman" w:hAnsi="Times New Roman" w:cs="Times New Roman"/>
          <w:sz w:val="24"/>
          <w:szCs w:val="24"/>
        </w:rPr>
        <w:t xml:space="preserve"> Pnetru aceasta instructiune am adaugat un semnal branch not dat de Main Control. Am adaugat si un semnal not_zero dat de ALU, iar la final PCSrc(cel care decide daca sa se faca salt beq sau bne) a primit valoarea (branch and zero) or  (branch_not and not_zero).</w:t>
      </w:r>
    </w:p>
    <w:p w14:paraId="59E1998C" w14:textId="77777777" w:rsidR="006D6BC4" w:rsidRPr="001A57EA" w:rsidRDefault="006D6BC4" w:rsidP="006D6BC4">
      <w:pPr>
        <w:rPr>
          <w:rFonts w:ascii="Times New Roman" w:hAnsi="Times New Roman" w:cs="Times New Roman"/>
          <w:sz w:val="24"/>
          <w:szCs w:val="24"/>
        </w:rPr>
      </w:pPr>
    </w:p>
    <w:p w14:paraId="3ECC7C35" w14:textId="20DB806D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ASM: </w:t>
      </w:r>
      <w:r w:rsidR="00FD2243">
        <w:rPr>
          <w:rFonts w:ascii="Times New Roman" w:hAnsi="Times New Roman" w:cs="Times New Roman"/>
          <w:sz w:val="24"/>
          <w:szCs w:val="24"/>
        </w:rPr>
        <w:t>bne</w:t>
      </w:r>
      <w:r>
        <w:rPr>
          <w:rFonts w:ascii="Times New Roman" w:hAnsi="Times New Roman" w:cs="Times New Roman"/>
          <w:sz w:val="24"/>
          <w:szCs w:val="24"/>
        </w:rPr>
        <w:t xml:space="preserve"> $s, $t</w:t>
      </w:r>
      <w:r w:rsidR="00FD2243">
        <w:rPr>
          <w:rFonts w:ascii="Times New Roman" w:hAnsi="Times New Roman" w:cs="Times New Roman"/>
          <w:sz w:val="24"/>
          <w:szCs w:val="24"/>
        </w:rPr>
        <w:t>, offset</w:t>
      </w:r>
    </w:p>
    <w:p w14:paraId="45C5C9C1" w14:textId="6A25E1EE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FD2243">
        <w:rPr>
          <w:rFonts w:ascii="Times New Roman" w:hAnsi="Times New Roman" w:cs="Times New Roman"/>
          <w:sz w:val="24"/>
          <w:szCs w:val="24"/>
        </w:rPr>
        <w:t>if $s!=</w:t>
      </w:r>
      <w:r w:rsidR="00CB656B">
        <w:rPr>
          <w:rFonts w:ascii="Times New Roman" w:hAnsi="Times New Roman" w:cs="Times New Roman"/>
          <w:sz w:val="24"/>
          <w:szCs w:val="24"/>
        </w:rPr>
        <w:t>$t then PC&lt;-(PC+4)+S_EXT(offset)&lt;&lt;2</w:t>
      </w:r>
    </w:p>
    <w:p w14:paraId="65A8D3ED" w14:textId="13D90576" w:rsidR="003712D1" w:rsidRDefault="003712D1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Else PC&lt;-PC+4</w:t>
      </w:r>
    </w:p>
    <w:p w14:paraId="4FD9DC69" w14:textId="2D34EF92" w:rsidR="006D6BC4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00</w:t>
      </w:r>
      <w:r w:rsidR="003712D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712D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sssss ttttt </w:t>
      </w:r>
      <w:r w:rsidR="003712D1">
        <w:rPr>
          <w:rFonts w:ascii="Times New Roman" w:hAnsi="Times New Roman" w:cs="Times New Roman"/>
          <w:sz w:val="24"/>
          <w:szCs w:val="24"/>
        </w:rPr>
        <w:t>offset(16 biti)</w:t>
      </w:r>
    </w:p>
    <w:p w14:paraId="20B53D42" w14:textId="73E9862D" w:rsidR="007B289A" w:rsidRDefault="006D6BC4" w:rsidP="006D6B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Semnale de control: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6A20AD" w:rsidRPr="008C0CC7" w14:paraId="470A7E4B" w14:textId="77777777" w:rsidTr="006A20AD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82CFE" w14:textId="77777777" w:rsidR="006A20AD" w:rsidRPr="00BE2D46" w:rsidRDefault="006A20AD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2BE07" w14:textId="77777777" w:rsidR="006A20AD" w:rsidRPr="00BE2D46" w:rsidRDefault="006A20AD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0DD66" w14:textId="77777777" w:rsidR="006A20AD" w:rsidRPr="008C0CC7" w:rsidRDefault="006A20AD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8A5723" w14:textId="77777777" w:rsidR="006A20AD" w:rsidRPr="008C0CC7" w:rsidRDefault="006A20AD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C3DC5B0" w14:textId="77777777" w:rsidR="006A20AD" w:rsidRPr="008C0CC7" w:rsidRDefault="006A20AD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5C108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B56C7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CE856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9EF22" w14:textId="77777777" w:rsidR="006A20AD" w:rsidRPr="009B0179" w:rsidRDefault="006A20AD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78E31" w14:textId="77777777" w:rsidR="006A20AD" w:rsidRPr="008C0CC7" w:rsidRDefault="006A20AD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9E106" w14:textId="77777777" w:rsidR="006A20AD" w:rsidRPr="008C0CC7" w:rsidRDefault="006A20AD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6A20AD" w:rsidRPr="00194169" w14:paraId="0191A2C1" w14:textId="77777777" w:rsidTr="006A20AD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F56F0A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18DE7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9DA465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B8897D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E7F4F3B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0F8DEF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C4DB45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1CD0E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B877B9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9D6749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3E8B5C2" w14:textId="77777777" w:rsidR="006A20AD" w:rsidRPr="00194169" w:rsidRDefault="006A20AD" w:rsidP="00E72110">
            <w:pPr>
              <w:spacing w:after="0" w:line="240" w:lineRule="auto"/>
              <w:jc w:val="center"/>
            </w:pPr>
            <w:r>
              <w:t>010</w:t>
            </w:r>
          </w:p>
        </w:tc>
      </w:tr>
    </w:tbl>
    <w:p w14:paraId="188B5536" w14:textId="77777777" w:rsidR="006A20AD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p w14:paraId="1DB5DE34" w14:textId="77777777" w:rsidR="006A20AD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p w14:paraId="42651641" w14:textId="560D9446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Instructiunea Or immediate, este asemanatoare cu or, singura diferenta este ca un operand este </w:t>
      </w:r>
      <w:r w:rsidR="00747E5D">
        <w:rPr>
          <w:rFonts w:ascii="Times New Roman" w:hAnsi="Times New Roman" w:cs="Times New Roman"/>
          <w:sz w:val="24"/>
          <w:szCs w:val="24"/>
        </w:rPr>
        <w:t>registru, iar celalalt este imediata extensa.</w:t>
      </w:r>
    </w:p>
    <w:p w14:paraId="3B1391EE" w14:textId="77777777" w:rsidR="006A20AD" w:rsidRPr="001A57EA" w:rsidRDefault="006A20AD" w:rsidP="006A20AD">
      <w:pPr>
        <w:rPr>
          <w:rFonts w:ascii="Times New Roman" w:hAnsi="Times New Roman" w:cs="Times New Roman"/>
          <w:sz w:val="24"/>
          <w:szCs w:val="24"/>
        </w:rPr>
      </w:pPr>
    </w:p>
    <w:p w14:paraId="78D23AE3" w14:textId="28F9E6A6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ASM: </w:t>
      </w:r>
      <w:r w:rsidR="00747E5D">
        <w:rPr>
          <w:rFonts w:ascii="Times New Roman" w:hAnsi="Times New Roman" w:cs="Times New Roman"/>
          <w:sz w:val="24"/>
          <w:szCs w:val="24"/>
        </w:rPr>
        <w:t>ori</w:t>
      </w:r>
      <w:r>
        <w:rPr>
          <w:rFonts w:ascii="Times New Roman" w:hAnsi="Times New Roman" w:cs="Times New Roman"/>
          <w:sz w:val="24"/>
          <w:szCs w:val="24"/>
        </w:rPr>
        <w:t xml:space="preserve"> $t,</w:t>
      </w:r>
      <w:r w:rsidR="00AC7C84">
        <w:rPr>
          <w:rFonts w:ascii="Times New Roman" w:hAnsi="Times New Roman" w:cs="Times New Roman"/>
          <w:sz w:val="24"/>
          <w:szCs w:val="24"/>
        </w:rPr>
        <w:t xml:space="preserve"> $s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C84">
        <w:rPr>
          <w:rFonts w:ascii="Times New Roman" w:hAnsi="Times New Roman" w:cs="Times New Roman"/>
          <w:sz w:val="24"/>
          <w:szCs w:val="24"/>
        </w:rPr>
        <w:t>,</w:t>
      </w:r>
      <w:r w:rsidR="00672E0A">
        <w:rPr>
          <w:rFonts w:ascii="Times New Roman" w:hAnsi="Times New Roman" w:cs="Times New Roman"/>
          <w:sz w:val="24"/>
          <w:szCs w:val="24"/>
        </w:rPr>
        <w:t xml:space="preserve"> imm</w:t>
      </w:r>
    </w:p>
    <w:p w14:paraId="4DEB0D7C" w14:textId="50AAE750" w:rsidR="006A20AD" w:rsidRDefault="006A20AD" w:rsidP="00747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RTL: </w:t>
      </w:r>
      <w:r w:rsidR="00AC7C84">
        <w:rPr>
          <w:rFonts w:ascii="Times New Roman" w:hAnsi="Times New Roman" w:cs="Times New Roman"/>
          <w:sz w:val="24"/>
          <w:szCs w:val="24"/>
        </w:rPr>
        <w:t xml:space="preserve">$t&lt;-$s | </w:t>
      </w:r>
      <w:r w:rsidR="00672E0A">
        <w:rPr>
          <w:rFonts w:ascii="Times New Roman" w:hAnsi="Times New Roman" w:cs="Times New Roman"/>
          <w:sz w:val="24"/>
          <w:szCs w:val="24"/>
        </w:rPr>
        <w:t>Z_EXT(imm)</w:t>
      </w:r>
    </w:p>
    <w:p w14:paraId="4D7133CD" w14:textId="2B4F4271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Format: 0011</w:t>
      </w:r>
      <w:r w:rsidR="00672E0A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sssss ttttt </w:t>
      </w:r>
      <w:r w:rsidR="00672E0A">
        <w:rPr>
          <w:rFonts w:ascii="Times New Roman" w:hAnsi="Times New Roman" w:cs="Times New Roman"/>
          <w:sz w:val="24"/>
          <w:szCs w:val="24"/>
        </w:rPr>
        <w:t>imm</w:t>
      </w:r>
      <w:r>
        <w:rPr>
          <w:rFonts w:ascii="Times New Roman" w:hAnsi="Times New Roman" w:cs="Times New Roman"/>
          <w:sz w:val="24"/>
          <w:szCs w:val="24"/>
        </w:rPr>
        <w:t>(16 biti)</w:t>
      </w:r>
    </w:p>
    <w:p w14:paraId="0ADD0C94" w14:textId="77777777" w:rsidR="006A20AD" w:rsidRDefault="006A20AD" w:rsidP="006A20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Semnale de control:</w:t>
      </w:r>
    </w:p>
    <w:tbl>
      <w:tblPr>
        <w:tblW w:w="101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810"/>
        <w:gridCol w:w="900"/>
        <w:gridCol w:w="900"/>
        <w:gridCol w:w="720"/>
        <w:gridCol w:w="720"/>
        <w:gridCol w:w="810"/>
        <w:gridCol w:w="900"/>
        <w:gridCol w:w="810"/>
        <w:gridCol w:w="1426"/>
        <w:gridCol w:w="1417"/>
      </w:tblGrid>
      <w:tr w:rsidR="008D245F" w:rsidRPr="008C0CC7" w14:paraId="5B3B0A91" w14:textId="77777777" w:rsidTr="008D245F">
        <w:trPr>
          <w:trHeight w:val="218"/>
          <w:jc w:val="center"/>
        </w:trPr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037C8" w14:textId="77777777" w:rsidR="008D245F" w:rsidRPr="00BE2D46" w:rsidRDefault="008D245F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8DC8F" w14:textId="77777777" w:rsidR="008D245F" w:rsidRPr="00BE2D46" w:rsidRDefault="008D245F" w:rsidP="00E72110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218D0" w14:textId="77777777" w:rsidR="008D245F" w:rsidRPr="008C0CC7" w:rsidRDefault="008D245F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ECC9D" w14:textId="77777777" w:rsidR="008D245F" w:rsidRPr="008C0CC7" w:rsidRDefault="008D245F" w:rsidP="00E72110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00C6FD6" w14:textId="77777777" w:rsidR="008D245F" w:rsidRPr="008C0CC7" w:rsidRDefault="008D245F" w:rsidP="00E72110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8E0AAE">
              <w:rPr>
                <w:b/>
                <w:bCs/>
                <w:color w:val="000000" w:themeColor="text1"/>
                <w:lang w:val="ro-RO"/>
              </w:rPr>
              <w:t>BR</w:t>
            </w:r>
            <w:r w:rsidRPr="008E0AAE">
              <w:rPr>
                <w:bCs/>
                <w:color w:val="000000" w:themeColor="text1"/>
                <w:sz w:val="16"/>
                <w:szCs w:val="16"/>
                <w:lang w:val="ro-RO"/>
              </w:rPr>
              <w:t>_NOT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2B458D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7FFC7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C28B1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71FF5F" w14:textId="77777777" w:rsidR="008D245F" w:rsidRPr="009B0179" w:rsidRDefault="008D245F" w:rsidP="00E72110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5E96BC" w14:textId="77777777" w:rsidR="008D245F" w:rsidRPr="008C0CC7" w:rsidRDefault="008D245F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  <w:lang w:val="ro-RO"/>
              </w:rPr>
              <w:t>2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>
              <w:rPr>
                <w:b/>
                <w:bCs/>
                <w:lang w:val="ro-RO"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4A6CC1" w14:textId="77777777" w:rsidR="008D245F" w:rsidRPr="008C0CC7" w:rsidRDefault="008D245F" w:rsidP="00E72110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  <w:noProof/>
              </w:rPr>
              <w:t>[</w:t>
            </w:r>
            <w:r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>
              <w:rPr>
                <w:b/>
                <w:bCs/>
              </w:rPr>
              <w:t>]</w:t>
            </w:r>
          </w:p>
        </w:tc>
      </w:tr>
      <w:tr w:rsidR="008D245F" w:rsidRPr="00194169" w14:paraId="01906A7C" w14:textId="77777777" w:rsidTr="008D245F">
        <w:trPr>
          <w:trHeight w:val="28"/>
          <w:jc w:val="center"/>
        </w:trPr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192A66F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07D7E0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F18743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DEFBD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70538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413584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AEC9C4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7F429C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2B55C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69DD7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5FB430" w14:textId="77777777" w:rsidR="008D245F" w:rsidRPr="00194169" w:rsidRDefault="008D245F" w:rsidP="00E72110">
            <w:pPr>
              <w:spacing w:after="0" w:line="240" w:lineRule="auto"/>
              <w:jc w:val="center"/>
            </w:pPr>
            <w:r>
              <w:t>011</w:t>
            </w:r>
          </w:p>
        </w:tc>
      </w:tr>
    </w:tbl>
    <w:p w14:paraId="6FF62331" w14:textId="77777777" w:rsidR="006A20AD" w:rsidRPr="007B289A" w:rsidRDefault="006A20AD" w:rsidP="006D6BC4">
      <w:pPr>
        <w:rPr>
          <w:rFonts w:ascii="Times New Roman" w:hAnsi="Times New Roman" w:cs="Times New Roman"/>
          <w:sz w:val="24"/>
          <w:szCs w:val="24"/>
        </w:rPr>
      </w:pPr>
    </w:p>
    <w:sectPr w:rsidR="006A20AD" w:rsidRPr="007B289A" w:rsidSect="00CD7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8F"/>
    <w:rsid w:val="00070E09"/>
    <w:rsid w:val="000A3344"/>
    <w:rsid w:val="000C47B1"/>
    <w:rsid w:val="000E2DA9"/>
    <w:rsid w:val="000F4716"/>
    <w:rsid w:val="00141284"/>
    <w:rsid w:val="001A57EA"/>
    <w:rsid w:val="001C5BE1"/>
    <w:rsid w:val="001D61A7"/>
    <w:rsid w:val="002E4BF4"/>
    <w:rsid w:val="0032604B"/>
    <w:rsid w:val="00340B4E"/>
    <w:rsid w:val="00354F57"/>
    <w:rsid w:val="00361499"/>
    <w:rsid w:val="003661A9"/>
    <w:rsid w:val="003712D1"/>
    <w:rsid w:val="00374B0A"/>
    <w:rsid w:val="0039120A"/>
    <w:rsid w:val="003B0B0A"/>
    <w:rsid w:val="004B3787"/>
    <w:rsid w:val="00595CA0"/>
    <w:rsid w:val="005F088F"/>
    <w:rsid w:val="00672E0A"/>
    <w:rsid w:val="006A20AD"/>
    <w:rsid w:val="006A29A0"/>
    <w:rsid w:val="006C5B57"/>
    <w:rsid w:val="006D6BC4"/>
    <w:rsid w:val="00747E5D"/>
    <w:rsid w:val="00752B0D"/>
    <w:rsid w:val="007A1D15"/>
    <w:rsid w:val="007B289A"/>
    <w:rsid w:val="008052FB"/>
    <w:rsid w:val="00831783"/>
    <w:rsid w:val="00862E20"/>
    <w:rsid w:val="008D245F"/>
    <w:rsid w:val="008D2643"/>
    <w:rsid w:val="008E27D2"/>
    <w:rsid w:val="00931F6D"/>
    <w:rsid w:val="009835E7"/>
    <w:rsid w:val="00996E43"/>
    <w:rsid w:val="00A84993"/>
    <w:rsid w:val="00AC1728"/>
    <w:rsid w:val="00AC7C84"/>
    <w:rsid w:val="00BF0E33"/>
    <w:rsid w:val="00C01EAC"/>
    <w:rsid w:val="00C5132B"/>
    <w:rsid w:val="00C5558A"/>
    <w:rsid w:val="00CB656B"/>
    <w:rsid w:val="00CD7C12"/>
    <w:rsid w:val="00EA2333"/>
    <w:rsid w:val="00F21BBB"/>
    <w:rsid w:val="00F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0ABF"/>
  <w15:chartTrackingRefBased/>
  <w15:docId w15:val="{093BCF9E-31A2-4745-BD39-AAC50A67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AD"/>
  </w:style>
  <w:style w:type="paragraph" w:styleId="Titlu1">
    <w:name w:val="heading 1"/>
    <w:basedOn w:val="Normal"/>
    <w:next w:val="Normal"/>
    <w:link w:val="Titlu1Caracter"/>
    <w:uiPriority w:val="9"/>
    <w:qFormat/>
    <w:rsid w:val="005F0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F0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F0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F0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F0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F0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F0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F0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F0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F0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F0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F0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F088F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F088F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F088F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F088F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F088F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F088F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F0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F0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F0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F0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F0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F088F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F088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F088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F0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F088F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F0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Horga</dc:creator>
  <cp:keywords/>
  <dc:description/>
  <cp:lastModifiedBy>Ana Horga</cp:lastModifiedBy>
  <cp:revision>49</cp:revision>
  <dcterms:created xsi:type="dcterms:W3CDTF">2024-04-22T17:22:00Z</dcterms:created>
  <dcterms:modified xsi:type="dcterms:W3CDTF">2024-05-17T12:57:00Z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2024-04-22T17:23:26Z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755736f7-da72-4bf6-adb3-e190e1a7b8fc</vt:lpwstr>
  </property>
  <property fmtid="{D5CDD505-2E9C-101B-9397-08002B2CF9AE}" pid="8" name="MSIP_Label_5b58b62f-6f94-46bd-8089-18e64b0a9abb_ContentBits">
    <vt:lpwstr>0</vt:lpwstr>
  </property>
</Properties>
</file>