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emwp4bwsg6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DKP-2-FINANCE-001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yml57l9dlib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Financial System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i3eg6z6xxrr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0.1.1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qcekv4yodw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Status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Review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itru7a1clje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Financial System Protocol defines how financial activity — including savings, lending, credit issuance, investment, capital allocation, and pricing of capital — operates within the Dikenocracy system.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embeds </w:t>
      </w:r>
      <w:r w:rsidDel="00000000" w:rsidR="00000000" w:rsidRPr="00000000">
        <w:rPr>
          <w:b w:val="1"/>
          <w:bCs w:val="1"/>
          <w:rtl w:val="0"/>
        </w:rPr>
        <w:t xml:space="preserve">δίκη (justice as a function)</w:t>
      </w:r>
      <w:r w:rsidDel="00000000" w:rsidR="00000000" w:rsidRPr="00000000">
        <w:rPr>
          <w:rtl w:val="0"/>
        </w:rPr>
        <w:t xml:space="preserve"> directly into financial mechanics, ensuring that: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cost of capital reflects measured impact and responsibility,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externalities are internalized deterministically,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financial incentives align with long-term physical and social stability.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governs </w:t>
      </w:r>
      <w:r w:rsidDel="00000000" w:rsidR="00000000" w:rsidRPr="00000000">
        <w:rPr>
          <w:b w:val="1"/>
          <w:bCs w:val="1"/>
          <w:rtl w:val="0"/>
        </w:rPr>
        <w:t xml:space="preserve">economic mechanics</w:t>
      </w:r>
      <w:r w:rsidDel="00000000" w:rsidR="00000000" w:rsidRPr="00000000">
        <w:rPr>
          <w:rtl w:val="0"/>
        </w:rPr>
        <w:t xml:space="preserve">, not policy discretion.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or manage fiat monetary regimes,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justice outcomes,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 subjective valuation or preference aggregation,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substitute for governance or social support layers.</w:t>
        <w:br w:type="textWrapping"/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wbf8jaxx74q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above all L1 protocols</w:t>
        <w:br w:type="textWrapping"/>
        <w:t xml:space="preserve"> (DKP-1-AXIOMS-001, DKP-1-IMPACT-001, DKP-1-IDENTITY-001, DKP-1-JUSTICE-001),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social, infrastructural, and intersystem protocols (L5–L6),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alongside security and fail-safe mechanisms (L3–L4).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financial computations MUST be traceable to: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measured impact outputs (DKP-1-IMPACT-001),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responsibility bindings (DKP-1-IDENTITY-001),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 outcomes (DKP-1-JUSTICE-001),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axiomatic constraints (DKP-1-AXIOMS-001).</w:t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svnprh3y8u5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Economic Units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evs0hk724b7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Capital Units (CU)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Capital Units (CU)</w:t>
      </w:r>
      <w:r w:rsidDel="00000000" w:rsidR="00000000" w:rsidRPr="00000000">
        <w:rPr>
          <w:rtl w:val="0"/>
        </w:rPr>
        <w:t xml:space="preserve"> are unitless, fungible representations of deployable economic capacity within the system.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 represent </w:t>
      </w:r>
      <w:r w:rsidDel="00000000" w:rsidR="00000000" w:rsidRPr="00000000">
        <w:rPr>
          <w:b w:val="1"/>
          <w:bCs w:val="1"/>
          <w:rtl w:val="0"/>
        </w:rPr>
        <w:t xml:space="preserve">productive capability net of justice-weighted externalities</w:t>
      </w:r>
      <w:r w:rsidDel="00000000" w:rsidR="00000000" w:rsidRPr="00000000">
        <w:rPr>
          <w:rtl w:val="0"/>
        </w:rPr>
        <w:t xml:space="preserve">, not nominal wealth.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CU flows are recorded on a deterministic, auditable ledger.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086lq6t2ja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Justice-Weighted Cost of Capital (JWCoC)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cost of capital is determined as a deterministic function of: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historical justice outcomes associated with a Subject,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projected impact risks across relevant channels,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axiomatic reference bounds and safety margins.</w:t>
        <w:br w:type="textWrapping"/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Positive justice contribution reduces cost of capital.</w:t>
        <w:br w:type="textWrapping"/>
        <w:t xml:space="preserve"> Negative or risky impact exposure increases cost of capital.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discretionary pricing of risk.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b6s177vrde2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Time, Risk, and Capital Pricing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abxi2shvbe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Justice-Anchored Interest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Interest rates are computed as a function of: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burden carried by the borrower,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volatility and externality exposure,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reversibility and mitigation capacity.</w:t>
        <w:br w:type="textWrapping"/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Interest is </w:t>
      </w:r>
      <w:r w:rsidDel="00000000" w:rsidR="00000000" w:rsidRPr="00000000">
        <w:rPr>
          <w:b w:val="1"/>
          <w:bCs w:val="1"/>
          <w:rtl w:val="0"/>
        </w:rPr>
        <w:t xml:space="preserve">not compensation for impatience</w:t>
      </w:r>
      <w:r w:rsidDel="00000000" w:rsidR="00000000" w:rsidRPr="00000000">
        <w:rPr>
          <w:rtl w:val="0"/>
        </w:rPr>
        <w:t xml:space="preserve">,</w:t>
        <w:br w:type="textWrapping"/>
        <w:t xml:space="preserve"> but a pricing of </w:t>
      </w:r>
      <w:r w:rsidDel="00000000" w:rsidR="00000000" w:rsidRPr="00000000">
        <w:rPr>
          <w:b w:val="1"/>
          <w:bCs w:val="1"/>
          <w:rtl w:val="0"/>
        </w:rPr>
        <w:t xml:space="preserve">measured risk and justice imbalance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1gwn5vqhvy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Time Value of Capital (Strict Constraint)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explicitly </w:t>
      </w:r>
      <w:r w:rsidDel="00000000" w:rsidR="00000000" w:rsidRPr="00000000">
        <w:rPr>
          <w:b w:val="1"/>
          <w:bCs w:val="1"/>
          <w:rtl w:val="0"/>
        </w:rPr>
        <w:t xml:space="preserve">rejects subjective time preference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eskpjufds3r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Explicit Time Preference Prohibition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Subjective time preference, impatience discounting, or utility-based</w:t>
        <w:br w:type="textWrapping"/>
        <w:t xml:space="preserve"> devaluation of future outcomes SHALL NOT be used in any financial computation</w:t>
        <w:br w:type="textWrapping"/>
        <w:t xml:space="preserve"> within this protocol.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Temporal discounting is permitted </w:t>
      </w:r>
      <w:r w:rsidDel="00000000" w:rsidR="00000000" w:rsidRPr="00000000">
        <w:rPr>
          <w:b w:val="1"/>
          <w:bCs w:val="1"/>
          <w:rtl w:val="0"/>
        </w:rPr>
        <w:t xml:space="preserve">exclusively</w:t>
      </w:r>
      <w:r w:rsidDel="00000000" w:rsidR="00000000" w:rsidRPr="00000000">
        <w:rPr>
          <w:rtl w:val="0"/>
        </w:rPr>
        <w:t xml:space="preserve"> as a consequence of</w:t>
        <w:br w:type="textWrapping"/>
        <w:t xml:space="preserve"> measurable changes in projected impact channels over time,</w:t>
        <w:br w:type="textWrapping"/>
        <w:t xml:space="preserve"> as defined by DKP-1-IMPACT-001.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constraint is mandatory and reflects </w:t>
      </w:r>
      <w:r w:rsidDel="00000000" w:rsidR="00000000" w:rsidRPr="00000000">
        <w:rPr>
          <w:b w:val="1"/>
          <w:bCs w:val="1"/>
          <w:rtl w:val="0"/>
        </w:rPr>
        <w:t xml:space="preserve">Axiom A2</w:t>
        <w:br w:type="textWrapping"/>
        <w:t xml:space="preserve"> (Intergenerational Responsibility)</w:t>
      </w:r>
      <w:r w:rsidDel="00000000" w:rsidR="00000000" w:rsidRPr="00000000">
        <w:rPr>
          <w:rtl w:val="0"/>
        </w:rPr>
        <w:t xml:space="preserve"> as defined in DKP-1-AXIOMS-001.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fetjgvx9u0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Credit and Lending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1rl7lldzh02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Credit Issuance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Credit MAY be issued only if: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a) projected justice-weighted productive output is sufficient for repayment,</w:t>
        <w:br w:type="textWrapping"/>
        <w:t xml:space="preserve"> b) expected impact does not violate axiomatic bounds,</w:t>
        <w:br w:type="textWrapping"/>
        <w:t xml:space="preserve"> c) aggregate exposure remains within systemic safety margins.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Credit is a </w:t>
      </w:r>
      <w:r w:rsidDel="00000000" w:rsidR="00000000" w:rsidRPr="00000000">
        <w:rPr>
          <w:b w:val="1"/>
          <w:bCs w:val="1"/>
          <w:rtl w:val="0"/>
        </w:rPr>
        <w:t xml:space="preserve">temporary imbalance</w:t>
      </w:r>
      <w:r w:rsidDel="00000000" w:rsidR="00000000" w:rsidRPr="00000000">
        <w:rPr>
          <w:rtl w:val="0"/>
        </w:rPr>
        <w:t xml:space="preserve">, not a right.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8vl14x2e1b8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Credit Limits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Credit limits are dynamically computed based on: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history of the Subject,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projected impact correlation,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systemic stress indicators.</w:t>
        <w:br w:type="textWrapping"/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Subject may increase leverage if doing so raises the probability</w:t>
        <w:br w:type="textWrapping"/>
        <w:t xml:space="preserve"> of axiom-bound violation.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5k7ode8f9p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Savings and Reserves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qjehkflu0wl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Savings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 are CU held in reserve and may generate returns derived from:</w:t>
      </w:r>
    </w:p>
    <w:p w:rsidR="00000000" w:rsidDel="00000000" w:rsidP="00000000" w:rsidRDefault="00000000" w:rsidRPr="00000000" w14:paraId="0000004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duration of deployment,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justice-weighted performance of deployed capital,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measured systemic risk.</w:t>
        <w:br w:type="textWrapping"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 returns are deterministic and fully auditable.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149c4ab6w5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Systemic Reserve Pools (SRP)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Systemic Reserve Pools exist to: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absorb defaults,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fund restitution obligations,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cascading systemic failure.</w:t>
        <w:br w:type="textWrapping"/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Reserve sizing is impact-based, not percentage-based.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lksvq6vzst2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Investment and Capital Allocation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Capital allocation decisions SHALL be driven by: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expected net justice output,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risk envelopes,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alignment with axiomatic priorities.</w:t>
        <w:br w:type="textWrapping"/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Speculative or purely price-driven allocation is forbidden.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wo90jaljthq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Default and Financial Restitution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y3hburlcd5p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Default Conditions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default occurs when:</w:t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repayment cannot be achieved within a justice-defined horizon, and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continued exposure threatens axiomatic bounds.</w:t>
        <w:br w:type="textWrapping"/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Defaults trigger </w:t>
      </w:r>
      <w:r w:rsidDel="00000000" w:rsidR="00000000" w:rsidRPr="00000000">
        <w:rPr>
          <w:b w:val="1"/>
          <w:bCs w:val="1"/>
          <w:rtl w:val="0"/>
        </w:rPr>
        <w:t xml:space="preserve">justice-defined outcomes</w:t>
      </w:r>
      <w:r w:rsidDel="00000000" w:rsidR="00000000" w:rsidRPr="00000000">
        <w:rPr>
          <w:rtl w:val="0"/>
        </w:rPr>
        <w:t xml:space="preserve">, not punishment.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1kh3yxvfm8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Restitution Handling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Restitution MAY include:</w:t>
      </w:r>
    </w:p>
    <w:p w:rsidR="00000000" w:rsidDel="00000000" w:rsidP="00000000" w:rsidRDefault="00000000" w:rsidRPr="00000000" w14:paraId="0000006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reserve deployment,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obligation restructuring,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proportional loss allocation.</w:t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Restitution is bounded by measurable damage and justice outcomes.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gokv974ny9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Leverage and Systemic Risk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Leverage SHALL be constrained such that:</w:t>
      </w:r>
    </w:p>
    <w:p w:rsidR="00000000" w:rsidDel="00000000" w:rsidP="00000000" w:rsidRDefault="00000000" w:rsidRPr="00000000" w14:paraId="00000070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amplification of negative impact remains below safety thresholds,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correlated failures cannot cascade beyond reserve capacity.</w:t>
        <w:br w:type="textWrapping"/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Leverage limits are impact-based, not volatility-based.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bkrfnhlq8do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Interoperability with External Financial Systems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interfacing with external systems: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values MUST be translated into justice-weighted internal equivalents,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risk MUST be fully internalized before deployment.</w:t>
        <w:br w:type="textWrapping"/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external financial structure may bypass justice constraints.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i490b1ajzc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Justice-Driven Financial Access Constraint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bdv92n2u02l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11.1 Automatic Suspension under Exclusion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Subject is assigned to the </w:t>
      </w:r>
      <w:r w:rsidDel="00000000" w:rsidR="00000000" w:rsidRPr="00000000">
        <w:rPr>
          <w:b w:val="1"/>
          <w:bCs w:val="1"/>
          <w:rtl w:val="0"/>
        </w:rPr>
        <w:t xml:space="preserve">Exclusion Domain</w:t>
        <w:br w:type="textWrapping"/>
      </w:r>
      <w:r w:rsidDel="00000000" w:rsidR="00000000" w:rsidRPr="00000000">
        <w:rPr>
          <w:rtl w:val="0"/>
        </w:rPr>
        <w:t xml:space="preserve"> under DKP-1-JUSTICE-001, all financial access governed by this protocol</w:t>
        <w:br w:type="textWrapping"/>
        <w:t xml:space="preserve"> SHALL be automatically suspended.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suspension is </w:t>
      </w:r>
      <w:r w:rsidDel="00000000" w:rsidR="00000000" w:rsidRPr="00000000">
        <w:rPr>
          <w:b w:val="1"/>
          <w:bCs w:val="1"/>
          <w:rtl w:val="0"/>
        </w:rPr>
        <w:t xml:space="preserve">causal</w:t>
      </w:r>
      <w:r w:rsidDel="00000000" w:rsidR="00000000" w:rsidRPr="00000000">
        <w:rPr>
          <w:rtl w:val="0"/>
        </w:rPr>
        <w:t xml:space="preserve">, not discretionary,</w:t>
        <w:br w:type="textWrapping"/>
        <w:t xml:space="preserve"> and requires no independent financial evaluation.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Financial System Protocol SHALL NOT:</w:t>
      </w:r>
    </w:p>
    <w:p w:rsidR="00000000" w:rsidDel="00000000" w:rsidP="00000000" w:rsidRDefault="00000000" w:rsidRPr="00000000" w14:paraId="0000007F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override exclusion outcomes,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re-enable access under alternative criteria,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compensatory financial pathways.</w:t>
        <w:br w:type="textWrapping"/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 access MAY be restored </w:t>
      </w:r>
      <w:r w:rsidDel="00000000" w:rsidR="00000000" w:rsidRPr="00000000">
        <w:rPr>
          <w:b w:val="1"/>
          <w:bCs w:val="1"/>
          <w:rtl w:val="0"/>
        </w:rPr>
        <w:t xml:space="preserve">only</w:t>
      </w:r>
      <w:r w:rsidDel="00000000" w:rsidR="00000000" w:rsidRPr="00000000">
        <w:rPr>
          <w:rtl w:val="0"/>
        </w:rPr>
        <w:t xml:space="preserve"> upon formal exit from</w:t>
        <w:br w:type="textWrapping"/>
        <w:t xml:space="preserve"> the Exclusion Domain as determined by DKP-1-JUSTICE-001.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zg1v27la164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Transparency and Auditability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financial mechanisms MUST be: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deterministic,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reproducible,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auditable,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L1 protocol outputs.</w:t>
        <w:br w:type="textWrapping"/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Opaque, discretionary, or proprietary financial logic is forbidden.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5d5r9jgxsnu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Cross-Layer Isolation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reinterpret impact measurements,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identity attribution,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justice outcomes,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inject policy, ideology, or moral judgment.</w:t>
        <w:br w:type="textWrapping"/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p2oustoq4w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Protocol Finality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declaration of incompatibility,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y5svitlwq5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