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6ztw1fl3g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DKP-3-INTERNAL-SEC-001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Security &amp; System Integrity Protocol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0.2.0</w:t>
        <w:br w:type="textWrapping"/>
        <w:t xml:space="preserve">Status: Freeze Candidate (Reviewer-approved)</w:t>
        <w:br w:type="textWrapping"/>
        <w:t xml:space="preserve">Layer: L3 – Security / Integrity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0rfk1jim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Security &amp; System Integrity Protocol defines how the Dikenocracy system preserves its internal coherence, correctness, and causal integrity in the presence of errors, manipulation attempts, or hostile actions.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Security within DKP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defined as surveillance, prediction, profiling, or ideological control. It is defined strictly as a functional mechanism for: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detecting integrity violations anchored in Physical Truth Layer (PTL) outputs,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containing ongoing or imminent system damage,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further distortion of Impact, Identity, Justice, or Economic execution,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escalating unresolved or systemic compromise to Fail-Safe protocols.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exists to protect </w:t>
      </w:r>
      <w:r w:rsidDel="00000000" w:rsidR="00000000" w:rsidRPr="00000000">
        <w:rPr>
          <w:b w:val="1"/>
          <w:bCs w:val="1"/>
          <w:rtl w:val="0"/>
        </w:rPr>
        <w:t xml:space="preserve">system truth, causal attribution, and execution correctness</w:t>
      </w:r>
      <w:r w:rsidDel="00000000" w:rsidR="00000000" w:rsidRPr="00000000">
        <w:rPr>
          <w:rtl w:val="0"/>
        </w:rPr>
        <w:t xml:space="preserve">, not to judge intent, belief, or loyalty.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4l2ul84tw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Position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operates: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strictly downstream of DKP-0-ORACLE-001 (Physical Truth Layer),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of DKP-1-IDENTITY-001, DKP-1-IMPACT-001, DKP-1-JUSTICE-001,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coordination with DKP-2-FINANCE-001, DKP-2-ASSETS-001, DKP-2-LABOR-001,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of DKP-3-DEFENSE-001 and DKP-3-ANTITERROR-001,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upstream of DKP-4-ERROR-001 and DKP-4-CRISIS-001.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SHALL NOT: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redefine Physical Truth,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 Impact measurements,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Justice outcomes,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revoke rights or privileges autonomously,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punishment logic,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axiomatic constraints.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restrictive or corrective effects affecting Subjects SHALL occur exclusively via</w:t>
        <w:br w:type="textWrapping"/>
        <w:t xml:space="preserve">formal input triggers submitted to DKP-1-JUSTICE-001 or DKP-1-IDENTITY-001,</w:t>
        <w:br w:type="textWrapping"/>
        <w:t xml:space="preserve">never by direct execution at L3.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qcownbb17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Definitions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56kupazcz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Integrity Violation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Integrity Violation is any detectable deviation between: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PTL-confirmed physical state,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protocol-governed system state,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executed system behavior,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such deviation: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distorts attribution, impact measurement, justice computation, or execution,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unaccountable or non-auditable state transitions,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threatens axiomatic bounds.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 Violations are functional conditions, not moral assessments.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uug4b9m4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Internal Threat (DKP-Specific)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Internal Threat is any Subject, process, or subsystem that: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attempts to falsify or suppress PTL inputs or outputs,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spoof, fragment, or obscure Identity attribution,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manipulate Impact measurement pipelines,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bypass or override Justice outcomes,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attempts to corrupt audit trails or execution logs,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produces or imminently enables an Integrity Violation.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Intent, ideology, affiliation, or declared motivation SHALL NOT be considered.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2037qd0oo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Evidence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is defined exclusively as cryptographically verifiable commitments anchored to the</w:t>
        <w:br w:type="textWrapping"/>
        <w:t xml:space="preserve">Physical Truth Layer and ultimately to Genesis Block #0.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Admissible evidence includes: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PTL-signed data hashes,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commitments recorded in immutable ledgers,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traces whose hashes are anchored to PTL time indices.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MUST be: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auditable and reproducible,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temporally indexed using DTI-Day (DKP-0-TIME-001),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immune to discretionary suppression by virtue of cryptographic anchoring,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Genesis Block #0 and Proof-of-Synergy consensus rules.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b14193tdn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Core Invariants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vlugru7vo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PTL Supremacy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internal security action may redefine or override Physical Truth Layer outputs.</w:t>
        <w:br w:type="textWrapping"/>
        <w:t xml:space="preserve">Security actions MAY only respond to PTL-confirmed states or PTL-confirmed divergence.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6p2sthfxs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Non-Preemptive Constraint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coercive or restrictive action MAY be initiated based on: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prediction,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intent,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ideological alignment,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profiling,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speculative risk modeling.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PTL-evidenced, already occurring integrity violations or active attempts to write</w:t>
        <w:br w:type="textWrapping"/>
        <w:t xml:space="preserve">invalid or unauthorized state transitions qualify as valid triggers.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hcj3ork4p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Minimal Necessary Action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security actions MUST be: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strictly proportional to the detected integrity loss,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 scope and duration,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only to stop ongoing or imminent damage.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 or expansive actions require escalation to higher layers.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n0towr93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Auditability and Reversibility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under this protocol MUST be: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immutably,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to triggering evidence,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 where physically and logically possible.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Irreversible actions require elevated authorization thresholds and justification.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rgcvk5zna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Security State Model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Internal Security layer operates as a finite-state system governed by Dikenocratic Time</w:t>
        <w:br w:type="textWrapping"/>
        <w:t xml:space="preserve">(DKP-0-TIME-001).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S0 – Normal Operation</w:t>
        <w:br w:type="textWrapping"/>
      </w:r>
      <w:r w:rsidDel="00000000" w:rsidR="00000000" w:rsidRPr="00000000">
        <w:rPr>
          <w:rtl w:val="0"/>
        </w:rPr>
        <w:t xml:space="preserve">No detected integrity anomalies.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S1 – Suspicion</w:t>
        <w:br w:type="textWrapping"/>
      </w:r>
      <w:r w:rsidDel="00000000" w:rsidR="00000000" w:rsidRPr="00000000">
        <w:rPr>
          <w:rtl w:val="0"/>
        </w:rPr>
        <w:t xml:space="preserve">Non-coercive evidence collection and heightened verification.</w:t>
        <w:br w:type="textWrapping"/>
        <w:t xml:space="preserve">Maximum duration: 7 DTI-Days.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S2 – Confirmed Integrity Violation</w:t>
        <w:br w:type="textWrapping"/>
      </w:r>
      <w:r w:rsidDel="00000000" w:rsidR="00000000" w:rsidRPr="00000000">
        <w:rPr>
          <w:rtl w:val="0"/>
        </w:rPr>
        <w:t xml:space="preserve">Targeted containment actions permitted.</w:t>
        <w:br w:type="textWrapping"/>
        <w:t xml:space="preserve">Maximum duration: 14 DTI-Days unless escalated.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– Active Compromise</w:t>
        <w:br w:type="textWrapping"/>
      </w:r>
      <w:r w:rsidDel="00000000" w:rsidR="00000000" w:rsidRPr="00000000">
        <w:rPr>
          <w:rtl w:val="0"/>
        </w:rPr>
        <w:t xml:space="preserve">Partial system isolation or execution throttling permitted.</w:t>
        <w:br w:type="textWrapping"/>
        <w:t xml:space="preserve">Maximum duration: 3 DTI-Days.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S4 – Systemic Compromise</w:t>
        <w:br w:type="textWrapping"/>
      </w:r>
      <w:r w:rsidDel="00000000" w:rsidR="00000000" w:rsidRPr="00000000">
        <w:rPr>
          <w:rtl w:val="0"/>
        </w:rPr>
        <w:t xml:space="preserve">Mandatory escalation to DKP-4-CRISIS-001.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transitions MUST be evidence-driven, auditable, and automatically reverted to S0</w:t>
        <w:br w:type="textWrapping"/>
        <w:t xml:space="preserve">upon expiration of the maximum duration unless escalated.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wyjz2vh60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Triggers (PTL-Anchored)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Integrity response MAY be triggered only by: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Integrity Trigger: PTL-confirmed mismatch in attribution or credential binding,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Integrity Trigger: PTL-confirmed manipulation or suppression of impact channels,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Justice Execution Trigger: unauthorized alteration or bypass of justice outcomes,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Integrity Trigger: PTL-confirmed log tampering or execution opacity.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Physical Truth Layer divergence or oracle inconsistency SHALL be handled exclusively</w:t>
        <w:br w:type="textWrapping"/>
        <w:t xml:space="preserve">by DKP-0-ORACLE-001. Upon PTL halt or arbitration flag, all L3 execution MUST immediately</w:t>
        <w:br w:type="textWrapping"/>
        <w:t xml:space="preserve">suspend and defer to L0 resolution.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93u0d7x5b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Allowed Actions by State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breycunig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S1 – Suspicion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actions: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preservation,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verification frequency,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transaction multi-signature requirement for sensitive or high-impact operations,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challenge-response procedures via Identity protocol.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artificial throttling, economic slowdown, or discretionary limitation of baseline access</w:t>
        <w:br w:type="textWrapping"/>
        <w:t xml:space="preserve">is permitted at this stage.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osdhdrefy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S2 – Confirmed Integrity Violation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actions: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scoped privilege revocation (Identity-bound),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of affected subsystems,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freeze of disputed transactions or assets,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initiation of Justice-domain workflows.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dtl8jcl3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S3 – Active Compromise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Permitted actions: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execution halt of compromised modules,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safe-mode execution,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multi-party authorization for sensitive operations.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xx8fgjcnt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S4 – Systemic Compromise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actions: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escalation to DKP-4-CRISIS-001,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 PTL systemic halt where applicable,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 of non-essential execution paths.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7yr4to9y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Prohibited Actions (Hard Bans)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SHALL NOT permit: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 surveillance without PTL trigger,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punishment or guilt by association,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exclusion without Justice-domain outcome,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secrecy of rules or hidden enforcement logic,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actions justified by ideology or narrative,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 of Internal Security execution control.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Subject, nor any Identity-linked group of Subjects, MAY control more than </w:t>
      </w:r>
      <w:r w:rsidDel="00000000" w:rsidR="00000000" w:rsidRPr="00000000">
        <w:rPr>
          <w:b w:val="1"/>
          <w:bCs w:val="1"/>
          <w:rtl w:val="0"/>
        </w:rPr>
        <w:t xml:space="preserve">4%</w:t>
      </w:r>
      <w:r w:rsidDel="00000000" w:rsidR="00000000" w:rsidRPr="00000000">
        <w:rPr>
          <w:rtl w:val="0"/>
        </w:rPr>
        <w:t xml:space="preserve"> of nodes</w:t>
        <w:br w:type="textWrapping"/>
        <w:t xml:space="preserve">executing DKP-3-INTERNAL-SEC-001 logic, as defined by oracle and control concentration limits</w:t>
        <w:br w:type="textWrapping"/>
        <w:t xml:space="preserve">in DKP-0-ORACLE-001.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constitutes a critical architectural breach.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ps72qsbwi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Due Process and Appeals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restrictive actions MUST explicitly define: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triggering PTL evidence,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violated invariant or integrity rule,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containment scope,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 and appeal conditions under Justice protocol.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7xdvt8i3a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Cross-Layer Interfaces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interfaces with: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Identity: attribution, revocation, revalidation,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Impact: pipeline integrity verification,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Justice: consequence computation and escalation,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Assets: freeze / restore semantics,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&amp; Audit (L8): immutability and verification.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2nqdpfjiz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Protocol Self-Tests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MUST always hold: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PTL evidence → no coercive action,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sufficient containment,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audit trail,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for reversibility,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cross-layer authority overreach.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ima962lf6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Versioning and Finality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is mutable until frozen.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finalized: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modification requires a new protocol identifier,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incompatibility declaration,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full-system simulation under DKP-8-SIMULATION.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 Hash (SHA-256): [to be inserted at freeze]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PROTOCOL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