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dkp-1-axioms-001"/>
    <w:p>
      <w:pPr>
        <w:pStyle w:val="Heading1"/>
      </w:pPr>
      <w:r>
        <w:t xml:space="preserve">DKP-1-AXIOMS-001</w:t>
      </w:r>
    </w:p>
    <w:p>
      <w:pPr>
        <w:pStyle w:val="FirstParagraph"/>
      </w:pPr>
      <w:r>
        <w:rPr>
          <w:i/>
          <w:iCs/>
        </w:rPr>
        <w:t xml:space="preserve">Last updated: 2026-10-04</w:t>
      </w:r>
    </w:p>
    <w:p>
      <w:pPr>
        <w:pStyle w:val="BodyText"/>
      </w:pPr>
      <w:r>
        <w:rPr>
          <w:b/>
          <w:bCs/>
        </w:rPr>
        <w:t xml:space="preserve">Axioms Protocol</w:t>
      </w:r>
    </w:p>
    <w:p>
      <w:r>
        <w:pict>
          <v:rect style="width:0;height:1.5pt" o:hralign="center" o:hrstd="t" o:hr="t"/>
        </w:pict>
      </w:r>
    </w:p>
    <w:p>
      <w:pPr>
        <w:pStyle w:val="FirstParagraph"/>
      </w:pPr>
      <w:r>
        <w:rPr>
          <w:b/>
          <w:bCs/>
        </w:rPr>
        <w:t xml:space="preserve">1. Purpose</w:t>
      </w:r>
    </w:p>
    <w:p>
      <w:pPr>
        <w:pStyle w:val="BodyText"/>
      </w:pPr>
      <w:r>
        <w:t xml:space="preserve">The Axioms Protocol defines the non-negotiable boundary conditions of the Dikenocracy system.</w:t>
      </w:r>
    </w:p>
    <w:p>
      <w:pPr>
        <w:pStyle w:val="BodyText"/>
      </w:pPr>
      <w:r>
        <w:t xml:space="preserve">Axioms are not moral statements and not policy goals. They are invariant constraints that bound all measurement, optimization, and enforcement logic.</w:t>
      </w:r>
    </w:p>
    <w:p>
      <w:pPr>
        <w:pStyle w:val="BodyText"/>
      </w:pPr>
      <w:r>
        <w:rPr>
          <w:b/>
          <w:bCs/>
        </w:rPr>
        <w:t xml:space="preserve">No higher-layer protocol may violate an axiom, regardless of calculated benefit.</w:t>
      </w:r>
    </w:p>
    <w:p>
      <w:r>
        <w:pict>
          <v:rect style="width:0;height:1.5pt" o:hralign="center" o:hrstd="t" o:hr="t"/>
        </w:pict>
      </w:r>
    </w:p>
    <w:p>
      <w:pPr>
        <w:pStyle w:val="FirstParagraph"/>
      </w:pPr>
      <w:r>
        <w:rPr>
          <w:b/>
          <w:bCs/>
        </w:rPr>
        <w:t xml:space="preserve">2. System Position and Anchoring</w:t>
      </w:r>
    </w:p>
    <w:p>
      <w:pPr>
        <w:pStyle w:val="BodyText"/>
      </w:pPr>
      <w:r>
        <w:t xml:space="preserve">This protocol operates above the Physical Truth Layer (DKP-0-ORACLE-001) and below all impact, justice, and economic protocols.</w:t>
      </w:r>
    </w:p>
    <w:p>
      <w:pPr>
        <w:pStyle w:val="BodyText"/>
      </w:pPr>
      <w:r>
        <w:t xml:space="preserve">This protocol is anchored to the predefined axioms stated in the Preamble of the Code of Planetary Synergy and is bound to Genesis Block #0 (2025-12-10).</w:t>
      </w:r>
    </w:p>
    <w:p>
      <w:pPr>
        <w:pStyle w:val="BodyText"/>
      </w:pPr>
      <w:r>
        <w:t xml:space="preserve">Any interpretation or implementation of this protocol MUST remain compatible with the immutable civilizational motion equation defined therein.</w:t>
      </w:r>
    </w:p>
    <w:p>
      <w:pPr>
        <w:pStyle w:val="BodyText"/>
      </w:pPr>
      <w:r>
        <w:rPr>
          <w:b/>
          <w:bCs/>
        </w:rPr>
        <w:t xml:space="preserve">Axioms do not process data. They constrain how data-derived metrics may be interpreted and acted upon.</w:t>
      </w:r>
    </w:p>
    <w:p>
      <w:r>
        <w:pict>
          <v:rect style="width:0;height:1.5pt" o:hralign="center" o:hrstd="t" o:hr="t"/>
        </w:pict>
      </w:r>
    </w:p>
    <w:p>
      <w:pPr>
        <w:pStyle w:val="FirstParagraph"/>
      </w:pPr>
      <w:r>
        <w:rPr>
          <w:b/>
          <w:bCs/>
        </w:rPr>
        <w:t xml:space="preserve">3. Axiom Structure</w:t>
      </w:r>
    </w:p>
    <w:p>
      <w:pPr>
        <w:pStyle w:val="BodyText"/>
      </w:pPr>
      <w:r>
        <w:t xml:space="preserve">Each axiom is defined as:</w:t>
      </w:r>
    </w:p>
    <w:p>
      <w:pPr>
        <w:pStyle w:val="Compact"/>
        <w:numPr>
          <w:ilvl w:val="0"/>
          <w:numId w:val="1001"/>
        </w:numPr>
      </w:pPr>
      <w:r>
        <w:t xml:space="preserve">a forbidden state, or</w:t>
      </w:r>
    </w:p>
    <w:p>
      <w:pPr>
        <w:pStyle w:val="Compact"/>
        <w:numPr>
          <w:ilvl w:val="0"/>
          <w:numId w:val="1001"/>
        </w:numPr>
      </w:pPr>
      <w:r>
        <w:t xml:space="preserve">a hard priority ordering between competing system objectives.</w:t>
      </w:r>
    </w:p>
    <w:p>
      <w:pPr>
        <w:pStyle w:val="FirstParagraph"/>
      </w:pPr>
      <w:r>
        <w:rPr>
          <w:b/>
          <w:bCs/>
        </w:rPr>
        <w:t xml:space="preserve">Axioms are evaluated as constraints, not as terms in an optimization function.</w:t>
      </w:r>
    </w:p>
    <w:p>
      <w:r>
        <w:pict>
          <v:rect style="width:0;height:1.5pt" o:hralign="center" o:hrstd="t" o:hr="t"/>
        </w:pict>
      </w:r>
    </w:p>
    <w:p>
      <w:pPr>
        <w:pStyle w:val="FirstParagraph"/>
      </w:pPr>
      <w:r>
        <w:rPr>
          <w:b/>
          <w:bCs/>
        </w:rPr>
        <w:t xml:space="preserve">4. Core Axioms</w:t>
      </w:r>
    </w:p>
    <w:bookmarkStart w:id="9" w:name="axiom-a1--preservation-of-life"/>
    <w:p>
      <w:pPr>
        <w:pStyle w:val="Heading3"/>
      </w:pPr>
      <w:r>
        <w:t xml:space="preserve">Axiom A1 — Preservation of Life</w:t>
      </w:r>
    </w:p>
    <w:p>
      <w:pPr>
        <w:pStyle w:val="FirstParagraph"/>
      </w:pPr>
      <w:r>
        <w:t xml:space="preserve">System actions MUST NOT knowingly increase irreversible loss of human life</w:t>
      </w:r>
      <w:r>
        <w:t xml:space="preserve"> </w:t>
      </w:r>
      <w:r>
        <w:rPr>
          <w:b/>
          <w:bCs/>
        </w:rPr>
        <w:t xml:space="preserve">or biospheric life</w:t>
      </w:r>
      <w:r>
        <w:t xml:space="preserve"> </w:t>
      </w:r>
      <w:r>
        <w:t xml:space="preserve">beyond the minimum required to prevent greater systemic collapse.</w:t>
      </w:r>
    </w:p>
    <w:p>
      <w:pPr>
        <w:pStyle w:val="BodyText"/>
      </w:pPr>
      <w:r>
        <w:t xml:space="preserve">The definition of such minimum required conditions is exclusively governed by DKP-4-CRISIS and SHALL NOT be inferred, approximated, or declared by operational, economic, or enforcement protocols.</w:t>
      </w:r>
    </w:p>
    <w:p>
      <w:pPr>
        <w:pStyle w:val="BodyText"/>
      </w:pPr>
      <w:r>
        <w:t xml:space="preserve">Life preservation has absolute priority over economic growth, efficiency, or political stability.</w:t>
      </w:r>
    </w:p>
    <w:p>
      <w:pPr>
        <w:pStyle w:val="BodyText"/>
      </w:pPr>
      <w:r>
        <w:t xml:space="preserve">Interpretation Constraint: The determination of “minimum required conditions” SHALL NOT be inferred by operational or economic protocols and SHALL be constrained by DKP-7-SCOPE-001.</w:t>
      </w:r>
    </w:p>
    <w:p>
      <w:pPr>
        <w:pStyle w:val="BodyText"/>
      </w:pPr>
      <w:r>
        <w:rPr>
          <w:b/>
          <w:bCs/>
        </w:rPr>
        <w:t xml:space="preserve">Axiom A1a — Risk Symmetry and Voluntary Lethal Risk</w:t>
      </w:r>
    </w:p>
    <w:p>
      <w:pPr>
        <w:pStyle w:val="Compact"/>
        <w:numPr>
          <w:ilvl w:val="0"/>
          <w:numId w:val="1002"/>
        </w:numPr>
      </w:pPr>
      <w:r>
        <w:t xml:space="preserve">No subject may be compelled to participate in armed violence or in activities involving lethal risk on behalf of the system.</w:t>
      </w:r>
    </w:p>
    <w:p>
      <w:pPr>
        <w:pStyle w:val="Compact"/>
        <w:numPr>
          <w:ilvl w:val="0"/>
          <w:numId w:val="1002"/>
        </w:numPr>
      </w:pPr>
      <w:r>
        <w:t xml:space="preserve">Any subject has the right to refuse military service or combat participation on any grounds, including religious, ethical, or pacifist convictions.</w:t>
      </w:r>
    </w:p>
    <w:p>
      <w:pPr>
        <w:pStyle w:val="Compact"/>
        <w:numPr>
          <w:ilvl w:val="0"/>
          <w:numId w:val="1002"/>
        </w:numPr>
      </w:pPr>
      <w:r>
        <w:t xml:space="preserve">The system SHALL preserve risk symmetry: a subject who does not participate in verified collective security risk SHALL NOT receive benefits, subsidies, or priority access derived directly from such risk.</w:t>
      </w:r>
    </w:p>
    <w:p>
      <w:pPr>
        <w:pStyle w:val="Compact"/>
        <w:numPr>
          <w:ilvl w:val="0"/>
          <w:numId w:val="1002"/>
        </w:numPr>
      </w:pPr>
      <w:r>
        <w:t xml:space="preserve">Risk symmetry SHALL be enforced through access rules and compensation logic, not through punishment, stigma, or coercion.</w:t>
      </w:r>
    </w:p>
    <w:p>
      <w:pPr>
        <w:pStyle w:val="Compact"/>
        <w:numPr>
          <w:ilvl w:val="0"/>
          <w:numId w:val="1002"/>
        </w:numPr>
      </w:pPr>
      <w:r>
        <w:t xml:space="preserve">Refusal to assume lethal risk SHALL NOT constitute a violation, disloyalty, or fault within the system.</w:t>
      </w:r>
    </w:p>
    <w:bookmarkEnd w:id="9"/>
    <w:bookmarkStart w:id="10" w:name="axiom-a2--systemic-sustainability"/>
    <w:p>
      <w:pPr>
        <w:pStyle w:val="Heading3"/>
      </w:pPr>
      <w:r>
        <w:t xml:space="preserve">Axiom A2 — Systemic Sustainability</w:t>
      </w:r>
    </w:p>
    <w:p>
      <w:pPr>
        <w:pStyle w:val="FirstParagraph"/>
      </w:pPr>
      <w:r>
        <w:t xml:space="preserve">System actions MUST NOT degrade long-term system viability in exchange for short-term gains.</w:t>
      </w:r>
    </w:p>
    <w:p>
      <w:pPr>
        <w:pStyle w:val="BodyText"/>
      </w:pPr>
      <w:r>
        <w:t xml:space="preserve">Any action that results in sustained degradation of biospheric integrity, as reflected in Physical Truth Layer outputs (including B(t)), constitutes a violation of this axiom.</w:t>
      </w:r>
    </w:p>
    <w:p>
      <w:pPr>
        <w:pStyle w:val="BodyText"/>
      </w:pPr>
      <w:r>
        <w:t xml:space="preserve">Actions that improve short-term metrics at the cost of long-term collapse are forbidden.</w:t>
      </w:r>
    </w:p>
    <w:bookmarkEnd w:id="10"/>
    <w:bookmarkStart w:id="11" w:name="axiom-a3--physical-reality-supremacy"/>
    <w:p>
      <w:pPr>
        <w:pStyle w:val="Heading3"/>
      </w:pPr>
      <w:r>
        <w:t xml:space="preserve">Axiom A3 — Physical Reality Supremacy</w:t>
      </w:r>
    </w:p>
    <w:p>
      <w:pPr>
        <w:pStyle w:val="FirstParagraph"/>
      </w:pPr>
      <w:r>
        <w:t xml:space="preserve">System decisions MUST be grounded in Physical Truth Layer outputs.</w:t>
      </w:r>
    </w:p>
    <w:p>
      <w:pPr>
        <w:pStyle w:val="BodyText"/>
      </w:pPr>
      <w:r>
        <w:t xml:space="preserve">Narratives, beliefs, intentions, or declared goals SHALL NOT override measured physical reality.</w:t>
      </w:r>
    </w:p>
    <w:bookmarkEnd w:id="11"/>
    <w:bookmarkStart w:id="12" w:name="axiom-a4--irreversibility-aversion"/>
    <w:p>
      <w:pPr>
        <w:pStyle w:val="Heading3"/>
      </w:pPr>
      <w:r>
        <w:t xml:space="preserve">Axiom A4 — Irreversibility Aversion</w:t>
      </w:r>
    </w:p>
    <w:p>
      <w:pPr>
        <w:pStyle w:val="FirstParagraph"/>
      </w:pPr>
      <w:r>
        <w:t xml:space="preserve">System actions SHOULD minimize irreversible damage when reversible alternatives exist.</w:t>
      </w:r>
    </w:p>
    <w:p>
      <w:pPr>
        <w:pStyle w:val="BodyText"/>
      </w:pPr>
      <w:r>
        <w:t xml:space="preserve">Irreversible transitions require demonstrable necessity verified by irreversible impact models under DKP-1-IMPACT.</w:t>
      </w:r>
    </w:p>
    <w:bookmarkEnd w:id="12"/>
    <w:bookmarkStart w:id="13" w:name="axiom-a5--externality-accountability"/>
    <w:p>
      <w:pPr>
        <w:pStyle w:val="Heading3"/>
      </w:pPr>
      <w:r>
        <w:t xml:space="preserve">Axiom A5 — Externality Accountability</w:t>
      </w:r>
    </w:p>
    <w:p>
      <w:pPr>
        <w:pStyle w:val="FirstParagraph"/>
      </w:pPr>
      <w:r>
        <w:t xml:space="preserve">Actions that shift harm outside the measured system boundary are forbidden unless the externality is explicitly measured and bounded.</w:t>
      </w:r>
    </w:p>
    <w:p>
      <w:pPr>
        <w:pStyle w:val="BodyText"/>
      </w:pPr>
      <w:r>
        <w:t xml:space="preserve">Unmeasured externalization is treated as maximum-impact damage.</w:t>
      </w:r>
    </w:p>
    <w:p>
      <w:pPr>
        <w:pStyle w:val="BodyText"/>
      </w:pPr>
      <w:r>
        <w:t xml:space="preserve">The full cost of environmental and systemic externalities SHALL be included in the effective cost of any action or product, in accordance with Article 12 of the Code of Planetary Synergy (Full Product Cost).</w:t>
      </w:r>
    </w:p>
    <w:bookmarkEnd w:id="13"/>
    <w:bookmarkStart w:id="14" w:name="axiom-a6--truth-priority"/>
    <w:p>
      <w:pPr>
        <w:pStyle w:val="Heading3"/>
      </w:pPr>
      <w:r>
        <w:t xml:space="preserve">Axiom A6 — Truth Priority</w:t>
      </w:r>
    </w:p>
    <w:p>
      <w:pPr>
        <w:pStyle w:val="FirstParagraph"/>
      </w:pPr>
      <w:r>
        <w:t xml:space="preserve">Suppression, distortion, or strategic withholding of physically verifiable truth is forbidden when it materially affects system stability.</w:t>
      </w:r>
    </w:p>
    <w:p>
      <w:pPr>
        <w:pStyle w:val="BodyText"/>
      </w:pPr>
      <w:r>
        <w:t xml:space="preserve">Truth is treated as a structural requirement, not a moral virtue.</w:t>
      </w:r>
    </w:p>
    <w:bookmarkEnd w:id="14"/>
    <w:bookmarkStart w:id="16" w:name="axiom-a7--minimum-suffering-constraint"/>
    <w:p>
      <w:pPr>
        <w:pStyle w:val="Heading3"/>
      </w:pPr>
      <w:r>
        <w:t xml:space="preserve">Axiom A7 — Minimum Suffering Constraint</w:t>
      </w:r>
    </w:p>
    <w:p>
      <w:pPr>
        <w:pStyle w:val="FirstParagraph"/>
      </w:pPr>
      <w:r>
        <w:t xml:space="preserve">Among actions that satisfy all higher-priority axioms and are indistinguishable with respect to them, the system SHALL apply a non-amplification constraint on suffering.</w:t>
      </w:r>
    </w:p>
    <w:p>
      <w:pPr>
        <w:pStyle w:val="BodyText"/>
      </w:pPr>
      <w:r>
        <w:rPr>
          <w:b/>
          <w:bCs/>
        </w:rPr>
        <w:t xml:space="preserve">Suffering is treated as a measurable state variable of subjects, quantified via physical proxies derived from the Physical State Vector S(t), and SHALL NOT be treated as an ethical objective or optimization target.</w:t>
      </w:r>
    </w:p>
    <w:p>
      <w:pPr>
        <w:pStyle w:val="BodyText"/>
      </w:pPr>
      <w:r>
        <w:t xml:space="preserve">Suffering is evaluated solely to prevent unnecessary additional suffering between otherwise admissible and axiomatically equivalent actions.</w:t>
      </w:r>
    </w:p>
    <w:p>
      <w:pPr>
        <w:pStyle w:val="BodyText"/>
      </w:pPr>
      <w:r>
        <w:t xml:space="preserve">Suffering SHALL NOT be optimized, minimized globally, or traded against other system objectives, and SHALL NOT serve as a primary decision criterion.</w:t>
      </w:r>
    </w:p>
    <w:p>
      <w:r>
        <w:pict>
          <v:rect style="width:0;height:1.5pt" o:hralign="center" o:hrstd="t" o:hr="t"/>
        </w:pict>
      </w:r>
    </w:p>
    <w:p>
      <w:pPr>
        <w:pStyle w:val="FirstParagraph"/>
      </w:pPr>
      <w:r>
        <w:rPr>
          <w:b/>
          <w:bCs/>
        </w:rPr>
        <w:t xml:space="preserve">5. Axiom Evaluation Rules</w:t>
      </w:r>
    </w:p>
    <w:p>
      <w:pPr>
        <w:pStyle w:val="Compact"/>
        <w:numPr>
          <w:ilvl w:val="0"/>
          <w:numId w:val="1003"/>
        </w:numPr>
      </w:pPr>
      <w:r>
        <w:t xml:space="preserve">Axioms are evaluated before any optimization or scoring.</w:t>
      </w:r>
    </w:p>
    <w:p>
      <w:pPr>
        <w:pStyle w:val="Compact"/>
        <w:numPr>
          <w:ilvl w:val="0"/>
          <w:numId w:val="1003"/>
        </w:numPr>
      </w:pPr>
      <w:r>
        <w:t xml:space="preserve">Violation of any axiom invalidates an action regardless of utility score and propagates to higher-layer protocols for enforcement.</w:t>
      </w:r>
    </w:p>
    <w:p>
      <w:pPr>
        <w:pStyle w:val="Compact"/>
        <w:numPr>
          <w:ilvl w:val="0"/>
          <w:numId w:val="1003"/>
        </w:numPr>
      </w:pPr>
      <w:r>
        <w:t xml:space="preserve">Axioms are not additive and cannot be traded off against each other.</w:t>
      </w:r>
    </w:p>
    <w:p>
      <w:pPr>
        <w:pStyle w:val="Compact"/>
        <w:numPr>
          <w:ilvl w:val="0"/>
          <w:numId w:val="1003"/>
        </w:numPr>
      </w:pPr>
      <w:r>
        <w:t xml:space="preserve">Conflicts between axioms are resolved only by higher-priority axioms.</w:t>
      </w:r>
    </w:p>
    <w:p>
      <w:r>
        <w:pict>
          <v:rect style="width:0;height:1.5pt" o:hralign="center" o:hrstd="t" o:hr="t"/>
        </w:pict>
      </w:r>
    </w:p>
    <w:p>
      <w:pPr>
        <w:pStyle w:val="FirstParagraph"/>
      </w:pPr>
      <w:r>
        <w:rPr>
          <w:b/>
          <w:bCs/>
        </w:rPr>
        <w:t xml:space="preserve">6. Priority Ordering</w:t>
      </w:r>
    </w:p>
    <w:p>
      <w:pPr>
        <w:pStyle w:val="BodyText"/>
      </w:pPr>
      <w:r>
        <w:t xml:space="preserve">The priority order of axioms is fixed and non-negotiable.</w:t>
      </w:r>
    </w:p>
    <w:p>
      <w:pPr>
        <w:pStyle w:val="BodyText"/>
      </w:pPr>
      <w:r>
        <w:rPr>
          <w:b/>
          <w:bCs/>
        </w:rPr>
        <w:t xml:space="preserve">Priority Ordering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Axiom ID</w:t>
            </w:r>
          </w:p>
        </w:tc>
        <w:tc>
          <w:tcPr/>
          <w:p>
            <w:pPr>
              <w:pStyle w:val="Compact"/>
            </w:pPr>
            <w:r>
              <w:t xml:space="preserve">Description</w:t>
            </w:r>
          </w:p>
        </w:tc>
      </w:tr>
      <w:tr>
        <w:tc>
          <w:tcPr/>
          <w:p>
            <w:pPr>
              <w:pStyle w:val="Compact"/>
            </w:pPr>
            <w:r>
              <w:t xml:space="preserve">1</w:t>
            </w:r>
          </w:p>
        </w:tc>
        <w:tc>
          <w:tcPr/>
          <w:p>
            <w:pPr>
              <w:pStyle w:val="Compact"/>
            </w:pPr>
            <w:r>
              <w:t xml:space="preserve">A1</w:t>
            </w:r>
          </w:p>
        </w:tc>
        <w:tc>
          <w:tcPr/>
          <w:p>
            <w:pPr>
              <w:pStyle w:val="Compact"/>
            </w:pPr>
            <w:r>
              <w:t xml:space="preserve">Preservation of Life</w:t>
            </w:r>
          </w:p>
        </w:tc>
      </w:tr>
      <w:tr>
        <w:tc>
          <w:tcPr/>
          <w:p>
            <w:pPr>
              <w:pStyle w:val="Compact"/>
            </w:pPr>
            <w:r>
              <w:t xml:space="preserve">2</w:t>
            </w:r>
          </w:p>
        </w:tc>
        <w:tc>
          <w:tcPr/>
          <w:p>
            <w:pPr>
              <w:pStyle w:val="Compact"/>
            </w:pPr>
            <w:r>
              <w:t xml:space="preserve">A2</w:t>
            </w:r>
          </w:p>
        </w:tc>
        <w:tc>
          <w:tcPr/>
          <w:p>
            <w:pPr>
              <w:pStyle w:val="Compact"/>
            </w:pPr>
            <w:r>
              <w:t xml:space="preserve">Systemic Sustainability</w:t>
            </w:r>
          </w:p>
        </w:tc>
      </w:tr>
      <w:tr>
        <w:tc>
          <w:tcPr/>
          <w:p>
            <w:pPr>
              <w:pStyle w:val="Compact"/>
            </w:pPr>
            <w:r>
              <w:t xml:space="preserve">3</w:t>
            </w:r>
          </w:p>
        </w:tc>
        <w:tc>
          <w:tcPr/>
          <w:p>
            <w:pPr>
              <w:pStyle w:val="Compact"/>
            </w:pPr>
            <w:r>
              <w:t xml:space="preserve">A3</w:t>
            </w:r>
          </w:p>
        </w:tc>
        <w:tc>
          <w:tcPr/>
          <w:p>
            <w:pPr>
              <w:pStyle w:val="Compact"/>
            </w:pPr>
            <w:r>
              <w:t xml:space="preserve">Physical Reality Supremacy</w:t>
            </w:r>
          </w:p>
        </w:tc>
      </w:tr>
      <w:tr>
        <w:tc>
          <w:tcPr/>
          <w:p>
            <w:pPr>
              <w:pStyle w:val="Compact"/>
            </w:pPr>
            <w:r>
              <w:t xml:space="preserve">4</w:t>
            </w:r>
          </w:p>
        </w:tc>
        <w:tc>
          <w:tcPr/>
          <w:p>
            <w:pPr>
              <w:pStyle w:val="Compact"/>
            </w:pPr>
            <w:r>
              <w:t xml:space="preserve">A4</w:t>
            </w:r>
          </w:p>
        </w:tc>
        <w:tc>
          <w:tcPr/>
          <w:p>
            <w:pPr>
              <w:pStyle w:val="Compact"/>
            </w:pPr>
            <w:r>
              <w:t xml:space="preserve">Irreversibility Aversion</w:t>
            </w:r>
          </w:p>
        </w:tc>
      </w:tr>
      <w:tr>
        <w:tc>
          <w:tcPr/>
          <w:p>
            <w:pPr>
              <w:pStyle w:val="Compact"/>
            </w:pPr>
            <w:r>
              <w:t xml:space="preserve">5</w:t>
            </w:r>
          </w:p>
        </w:tc>
        <w:tc>
          <w:tcPr/>
          <w:p>
            <w:pPr>
              <w:pStyle w:val="Compact"/>
            </w:pPr>
            <w:r>
              <w:t xml:space="preserve">A5</w:t>
            </w:r>
          </w:p>
        </w:tc>
        <w:tc>
          <w:tcPr/>
          <w:p>
            <w:pPr>
              <w:pStyle w:val="Compact"/>
            </w:pPr>
            <w:r>
              <w:t xml:space="preserve">Externality Accountability</w:t>
            </w:r>
          </w:p>
        </w:tc>
      </w:tr>
      <w:tr>
        <w:tc>
          <w:tcPr/>
          <w:p>
            <w:pPr>
              <w:pStyle w:val="Compact"/>
            </w:pPr>
            <w:r>
              <w:t xml:space="preserve">6</w:t>
            </w:r>
          </w:p>
        </w:tc>
        <w:tc>
          <w:tcPr/>
          <w:p>
            <w:pPr>
              <w:pStyle w:val="Compact"/>
            </w:pPr>
            <w:r>
              <w:t xml:space="preserve">A6</w:t>
            </w:r>
          </w:p>
        </w:tc>
        <w:tc>
          <w:tcPr/>
          <w:p>
            <w:pPr>
              <w:pStyle w:val="Compact"/>
            </w:pPr>
            <w:r>
              <w:t xml:space="preserve">Truth Priority</w:t>
            </w:r>
          </w:p>
        </w:tc>
      </w:tr>
      <w:tr>
        <w:tc>
          <w:tcPr/>
          <w:p>
            <w:pPr>
              <w:pStyle w:val="Compact"/>
            </w:pPr>
            <w:r>
              <w:t xml:space="preserve">7</w:t>
            </w:r>
          </w:p>
        </w:tc>
        <w:tc>
          <w:tcPr/>
          <w:p>
            <w:pPr>
              <w:pStyle w:val="Compact"/>
            </w:pPr>
            <w:r>
              <w:t xml:space="preserve">A7</w:t>
            </w:r>
          </w:p>
        </w:tc>
        <w:tc>
          <w:tcPr/>
          <w:p>
            <w:pPr>
              <w:pStyle w:val="Compact"/>
            </w:pPr>
            <w:r>
              <w:t xml:space="preserve">Minimum Suffering Constraint</w:t>
            </w:r>
          </w:p>
        </w:tc>
      </w:tr>
    </w:tbl>
    <w:p>
      <w:pPr>
        <w:pStyle w:val="BodyText"/>
      </w:pPr>
      <w:r>
        <w:rPr>
          <w:b/>
          <w:bCs/>
        </w:rPr>
        <w:t xml:space="preserve">Lower-priority axioms SHALL NOT override higher-priority ones.</w:t>
      </w:r>
    </w:p>
    <w:p>
      <w:r>
        <w:pict>
          <v:rect style="width:0;height:1.5pt" o:hralign="center" o:hrstd="t" o:hr="t"/>
        </w:pict>
      </w:r>
    </w:p>
    <w:p>
      <w:pPr>
        <w:pStyle w:val="FirstParagraph"/>
      </w:pPr>
      <w:r>
        <w:rPr>
          <w:b/>
          <w:bCs/>
        </w:rPr>
        <w:t xml:space="preserve">7. Prohibited Interpretations</w:t>
      </w:r>
    </w:p>
    <w:p>
      <w:pPr>
        <w:pStyle w:val="BodyText"/>
      </w:pPr>
      <w:r>
        <w:t xml:space="preserve">The following interpretations are explicitly forbidden:</w:t>
      </w:r>
    </w:p>
    <w:p>
      <w:pPr>
        <w:pStyle w:val="Compact"/>
        <w:numPr>
          <w:ilvl w:val="0"/>
          <w:numId w:val="1004"/>
        </w:numPr>
      </w:pPr>
      <w:r>
        <w:t xml:space="preserve">Treating axioms as optimization goals</w:t>
      </w:r>
    </w:p>
    <w:p>
      <w:pPr>
        <w:pStyle w:val="Compact"/>
        <w:numPr>
          <w:ilvl w:val="0"/>
          <w:numId w:val="1004"/>
        </w:numPr>
      </w:pPr>
      <w:r>
        <w:t xml:space="preserve">Encoding axioms as weighted utility terms</w:t>
      </w:r>
    </w:p>
    <w:p>
      <w:pPr>
        <w:pStyle w:val="Compact"/>
        <w:numPr>
          <w:ilvl w:val="0"/>
          <w:numId w:val="1004"/>
        </w:numPr>
      </w:pPr>
      <w:r>
        <w:t xml:space="preserve">Temporarily suspending axioms for efficiency</w:t>
      </w:r>
    </w:p>
    <w:p>
      <w:pPr>
        <w:pStyle w:val="Compact"/>
        <w:numPr>
          <w:ilvl w:val="0"/>
          <w:numId w:val="1004"/>
        </w:numPr>
      </w:pPr>
      <w:r>
        <w:t xml:space="preserve">Overriding axioms by human discretion</w:t>
      </w:r>
    </w:p>
    <w:p>
      <w:pPr>
        <w:pStyle w:val="Compact"/>
        <w:numPr>
          <w:ilvl w:val="0"/>
          <w:numId w:val="1004"/>
        </w:numPr>
      </w:pPr>
      <w:r>
        <w:t xml:space="preserve">Reinterpreting axioms based on political, cultural, or situational context</w:t>
      </w:r>
    </w:p>
    <w:p>
      <w:r>
        <w:pict>
          <v:rect style="width:0;height:1.5pt" o:hralign="center" o:hrstd="t" o:hr="t"/>
        </w:pict>
      </w:r>
    </w:p>
    <w:p>
      <w:pPr>
        <w:pStyle w:val="FirstParagraph"/>
      </w:pPr>
      <w:r>
        <w:rPr>
          <w:b/>
          <w:bCs/>
        </w:rPr>
        <w:t xml:space="preserve">8. Invariance and Finality</w:t>
      </w:r>
    </w:p>
    <w:p>
      <w:pPr>
        <w:pStyle w:val="BodyText"/>
      </w:pPr>
      <w:r>
        <w:t xml:space="preserve">Axioms are invariant once deployed.</w:t>
      </w:r>
    </w:p>
    <w:p>
      <w:pPr>
        <w:pStyle w:val="BodyText"/>
      </w:pPr>
      <w:r>
        <w:t xml:space="preserve">Any modification requires:</w:t>
      </w:r>
    </w:p>
    <w:p>
      <w:pPr>
        <w:pStyle w:val="Compact"/>
        <w:numPr>
          <w:ilvl w:val="0"/>
          <w:numId w:val="1005"/>
        </w:numPr>
      </w:pPr>
      <w:r>
        <w:t xml:space="preserve">a new protocol identifier</w:t>
      </w:r>
    </w:p>
    <w:p>
      <w:pPr>
        <w:pStyle w:val="Compact"/>
        <w:numPr>
          <w:ilvl w:val="0"/>
          <w:numId w:val="1005"/>
        </w:numPr>
      </w:pPr>
      <w:r>
        <w:t xml:space="preserve">explicit declaration of incompatibility</w:t>
      </w:r>
    </w:p>
    <w:p>
      <w:pPr>
        <w:pStyle w:val="Compact"/>
        <w:numPr>
          <w:ilvl w:val="0"/>
          <w:numId w:val="1005"/>
        </w:numPr>
      </w:pPr>
      <w:r>
        <w:t xml:space="preserve">full-system revalidation under DKP-8-SIMULATION</w:t>
      </w:r>
    </w:p>
    <w:p>
      <w:pPr>
        <w:pStyle w:val="Compact"/>
        <w:numPr>
          <w:ilvl w:val="0"/>
          <w:numId w:val="1005"/>
        </w:numPr>
      </w:pPr>
      <w:r>
        <w:t xml:space="preserve">ratification by no less than</w:t>
      </w:r>
      <w:r>
        <w:t xml:space="preserve"> </w:t>
      </w:r>
      <w:r>
        <w:rPr>
          <w:b/>
          <w:bCs/>
        </w:rPr>
        <w:t xml:space="preserve">67% of active validating nodes</w:t>
      </w:r>
      <w:r>
        <w:t xml:space="preserve">, as defined in Appendix A.5 of the Code of Planetary Synergy</w:t>
      </w:r>
    </w:p>
    <w:bookmarkStart w:id="15" w:name="epistemic-clarification"/>
    <w:p>
      <w:pPr>
        <w:pStyle w:val="Heading4"/>
      </w:pPr>
      <w:r>
        <w:t xml:space="preserve">Epistemic Clarification</w:t>
      </w:r>
    </w:p>
    <w:p>
      <w:pPr>
        <w:pStyle w:val="FirstParagraph"/>
      </w:pPr>
      <w:r>
        <w:t xml:space="preserve">Axiom invariance applies to the constraint logic defined in this protocol, not to the system's ability to recognize and correct errors in axiom application or violation detection.</w:t>
      </w:r>
    </w:p>
    <w:p>
      <w:pPr>
        <w:pStyle w:val="BodyText"/>
      </w:pPr>
      <w:r>
        <w:t xml:space="preserve">The following clarifications apply:</w:t>
      </w:r>
    </w:p>
    <w:p>
      <w:pPr>
        <w:pStyle w:val="BodyText"/>
      </w:pPr>
      <w:r>
        <w:t xml:space="preserve">a)</w:t>
      </w:r>
      <w:r>
        <w:t xml:space="preserve"> </w:t>
      </w:r>
      <w:r>
        <w:rPr>
          <w:b/>
          <w:bCs/>
        </w:rPr>
        <w:t xml:space="preserve">Axioms as Constraints, Not Outputs</w:t>
      </w:r>
    </w:p>
    <w:p>
      <w:pPr>
        <w:pStyle w:val="BodyText"/>
      </w:pPr>
      <w:r>
        <w:t xml:space="preserve">Axioms are structural constraints, not operational outputs. As such, DKP-1-EPISTEMIC-BOUNDARIES-001 output classification requirements do not apply to axiom definitions themselves.</w:t>
      </w:r>
    </w:p>
    <w:p>
      <w:pPr>
        <w:pStyle w:val="BodyText"/>
      </w:pPr>
      <w:r>
        <w:t xml:space="preserve">b)</w:t>
      </w:r>
      <w:r>
        <w:t xml:space="preserve"> </w:t>
      </w:r>
      <w:r>
        <w:rPr>
          <w:b/>
          <w:bCs/>
        </w:rPr>
        <w:t xml:space="preserve">Axiom Application Outputs</w:t>
      </w:r>
    </w:p>
    <w:p>
      <w:pPr>
        <w:pStyle w:val="BodyText"/>
      </w:pPr>
      <w:r>
        <w:t xml:space="preserve">Outputs that detect axiom violations, evaluate axiom compliance, or apply axiom constraints to operational decisions are operational outputs and remain subject to:</w:t>
      </w:r>
    </w:p>
    <w:p>
      <w:pPr>
        <w:pStyle w:val="Compact"/>
        <w:numPr>
          <w:ilvl w:val="0"/>
          <w:numId w:val="1006"/>
        </w:numPr>
      </w:pPr>
      <w:r>
        <w:t xml:space="preserve">Re-evaluation under DKP-4-ERROR-001</w:t>
      </w:r>
    </w:p>
    <w:p>
      <w:pPr>
        <w:pStyle w:val="Compact"/>
        <w:numPr>
          <w:ilvl w:val="0"/>
          <w:numId w:val="1006"/>
        </w:numPr>
      </w:pPr>
      <w:r>
        <w:t xml:space="preserve">Dispute proceedings under DKP-1-EPISTEMIC-BOUNDARIES-001 Section 7</w:t>
      </w:r>
    </w:p>
    <w:p>
      <w:pPr>
        <w:pStyle w:val="Compact"/>
        <w:numPr>
          <w:ilvl w:val="0"/>
          <w:numId w:val="1006"/>
        </w:numPr>
      </w:pPr>
      <w:r>
        <w:t xml:space="preserve">Mandatory epistemic metadata classification</w:t>
      </w:r>
    </w:p>
    <w:p>
      <w:pPr>
        <w:pStyle w:val="FirstParagraph"/>
      </w:pPr>
      <w:r>
        <w:t xml:space="preserve">c)</w:t>
      </w:r>
      <w:r>
        <w:t xml:space="preserve"> </w:t>
      </w:r>
      <w:r>
        <w:rPr>
          <w:b/>
          <w:bCs/>
        </w:rPr>
        <w:t xml:space="preserve">Error Correction Preserved</w:t>
      </w:r>
    </w:p>
    <w:p>
      <w:pPr>
        <w:pStyle w:val="BodyText"/>
      </w:pPr>
      <w:r>
        <w:t xml:space="preserve">Axiom invariance does NOT prevent:</w:t>
      </w:r>
    </w:p>
    <w:p>
      <w:pPr>
        <w:pStyle w:val="Compact"/>
        <w:numPr>
          <w:ilvl w:val="0"/>
          <w:numId w:val="1007"/>
        </w:numPr>
      </w:pPr>
      <w:r>
        <w:t xml:space="preserve">Correction of errors in axiom violation detection</w:t>
      </w:r>
    </w:p>
    <w:p>
      <w:pPr>
        <w:pStyle w:val="Compact"/>
        <w:numPr>
          <w:ilvl w:val="0"/>
          <w:numId w:val="1007"/>
        </w:numPr>
      </w:pPr>
      <w:r>
        <w:t xml:space="preserve">Re-evaluation of axiom-bounded decision outputs</w:t>
      </w:r>
    </w:p>
    <w:p>
      <w:pPr>
        <w:pStyle w:val="Compact"/>
        <w:numPr>
          <w:ilvl w:val="0"/>
          <w:numId w:val="1007"/>
        </w:numPr>
      </w:pPr>
      <w:r>
        <w:t xml:space="preserve">Dispute of operational outputs that cite axiom compliance</w:t>
      </w:r>
    </w:p>
    <w:p>
      <w:pPr>
        <w:pStyle w:val="FirstParagraph"/>
      </w:pPr>
      <w:r>
        <w:t xml:space="preserve">d)</w:t>
      </w:r>
      <w:r>
        <w:t xml:space="preserve"> </w:t>
      </w:r>
      <w:r>
        <w:rPr>
          <w:b/>
          <w:bCs/>
        </w:rPr>
        <w:t xml:space="preserve">Non-Truth Claim</w:t>
      </w:r>
    </w:p>
    <w:p>
      <w:pPr>
        <w:pStyle w:val="BodyText"/>
      </w:pPr>
      <w:r>
        <w:t xml:space="preserve">The invariance of axiom constraint logic does not constitute a claim that axioms represent absolute truth. Axioms are bounded evaluation constraints, not metaphysical assertions.</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2026-10-04T10:23:45Z</dcterms:created>
  <dcterms:modified xsi:type="dcterms:W3CDTF">2026-10-04T10:23:45Z</dcterms:modified>
</cp:coreProperties>
</file>

<file path=docProps/custom.xml><?xml version="1.0" encoding="utf-8"?>
<Properties xmlns="http://schemas.openxmlformats.org/officeDocument/2006/custom-properties" xmlns:vt="http://schemas.openxmlformats.org/officeDocument/2006/docPropsVTypes"/>
</file>