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kp-2-labor-001"/>
    <w:p>
      <w:pPr>
        <w:pStyle w:val="Heading1"/>
      </w:pPr>
      <w:r>
        <w:t xml:space="preserve">DKP-2-LABOR-001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labor--participation-protocol"/>
    <w:p>
      <w:pPr>
        <w:pStyle w:val="Heading3"/>
      </w:pPr>
      <w:r>
        <w:t xml:space="preserve">Labor &amp; Participation Protocol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Labor &amp; Participation Protocol defines how participation in productive, restorative, and socially stabilizing activity is organized within the Dikenocracy system.</w:t>
      </w:r>
    </w:p>
    <w:p>
      <w:pPr>
        <w:pStyle w:val="BodyText"/>
      </w:pPr>
      <w:r>
        <w:t xml:space="preserve">Labor is not treated as coercion, obligation, or moral duty. It is defined as a</w:t>
      </w:r>
      <w:r>
        <w:t xml:space="preserve"> </w:t>
      </w:r>
      <w:r>
        <w:rPr>
          <w:b/>
          <w:bCs/>
        </w:rPr>
        <w:t xml:space="preserve">measurable mechanism for restoring and maintaining</w:t>
      </w:r>
      <w:r>
        <w:t xml:space="preserve"> </w:t>
      </w:r>
      <w:r>
        <w:rPr>
          <w:b/>
          <w:bCs/>
        </w:rPr>
        <w:t xml:space="preserve">justice balance</w:t>
      </w:r>
      <w:r>
        <w:t xml:space="preserve">, enabling Subjects to:</w:t>
      </w:r>
    </w:p>
    <w:p>
      <w:pPr>
        <w:pStyle w:val="Compact"/>
        <w:numPr>
          <w:ilvl w:val="0"/>
          <w:numId w:val="1001"/>
        </w:numPr>
      </w:pPr>
      <w:r>
        <w:t xml:space="preserve">contribute to system stability,</w:t>
      </w:r>
    </w:p>
    <w:p>
      <w:pPr>
        <w:pStyle w:val="Compact"/>
        <w:numPr>
          <w:ilvl w:val="0"/>
          <w:numId w:val="1001"/>
        </w:numPr>
      </w:pPr>
      <w:r>
        <w:t xml:space="preserve">access non-essential resources,</w:t>
      </w:r>
    </w:p>
    <w:p>
      <w:pPr>
        <w:pStyle w:val="Compact"/>
        <w:numPr>
          <w:ilvl w:val="0"/>
          <w:numId w:val="1001"/>
        </w:numPr>
      </w:pPr>
      <w:r>
        <w:t xml:space="preserve">recover from negative justice states,</w:t>
      </w:r>
    </w:p>
    <w:p>
      <w:pPr>
        <w:pStyle w:val="Compact"/>
        <w:numPr>
          <w:ilvl w:val="0"/>
          <w:numId w:val="1001"/>
        </w:numPr>
      </w:pPr>
      <w:r>
        <w:t xml:space="preserve">participate without ideological, political, or cultural conformity.</w:t>
      </w:r>
    </w:p>
    <w:p>
      <w:pPr>
        <w:pStyle w:val="FirstParagraph"/>
      </w:pPr>
      <w:r>
        <w:t xml:space="preserve">This protocol ensures that</w:t>
      </w:r>
      <w:r>
        <w:t xml:space="preserve"> </w:t>
      </w:r>
      <w:r>
        <w:rPr>
          <w:b/>
          <w:bCs/>
        </w:rPr>
        <w:t xml:space="preserve">no Subject is forced into labor to preserve life</w:t>
      </w:r>
      <w:r>
        <w:t xml:space="preserve">, while preserving accountability for measurable impact.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operates:</w:t>
      </w:r>
    </w:p>
    <w:p>
      <w:pPr>
        <w:pStyle w:val="Compact"/>
        <w:numPr>
          <w:ilvl w:val="0"/>
          <w:numId w:val="1002"/>
        </w:numPr>
      </w:pPr>
      <w:r>
        <w:t xml:space="preserve">strictly downstream of DKP-0-ORACLE-001 (Physical Truth Layer),</w:t>
      </w:r>
    </w:p>
    <w:p>
      <w:pPr>
        <w:pStyle w:val="Compact"/>
        <w:numPr>
          <w:ilvl w:val="0"/>
          <w:numId w:val="1002"/>
        </w:numPr>
      </w:pPr>
      <w:r>
        <w:t xml:space="preserve">above all L1 protocols (AXIOMS, IMPACT, IDENTITY, JUSTICE),</w:t>
      </w:r>
    </w:p>
    <w:p>
      <w:pPr>
        <w:pStyle w:val="Compact"/>
        <w:numPr>
          <w:ilvl w:val="0"/>
          <w:numId w:val="1002"/>
        </w:numPr>
      </w:pPr>
      <w:r>
        <w:t xml:space="preserve">alongside DKP-2-FINANCE-001 and DKP-2-ASSETS-001,</w:t>
      </w:r>
    </w:p>
    <w:p>
      <w:pPr>
        <w:pStyle w:val="Compact"/>
        <w:numPr>
          <w:ilvl w:val="0"/>
          <w:numId w:val="1002"/>
        </w:numPr>
      </w:pPr>
      <w:r>
        <w:t xml:space="preserve">below crisis, security, social, and education protocols (L3–L5).</w:t>
      </w:r>
    </w:p>
    <w:p>
      <w:pPr>
        <w:pStyle w:val="FirstParagraph"/>
      </w:pPr>
      <w:r>
        <w:t xml:space="preserve">All participation rules are invalid during a PTL systemic halt or unresolved divergence.</w:t>
      </w:r>
    </w:p>
    <w:p>
      <w:r>
        <w:pict>
          <v:rect style="width:0;height:1.5pt" o:hralign="center" o:hrstd="t" o:hr="t"/>
        </w:pict>
      </w:r>
    </w:p>
    <w:bookmarkEnd w:id="11"/>
    <w:bookmarkStart w:id="15" w:name="X181837d14a0515875e67aea3e7a6eb6033519d9"/>
    <w:p>
      <w:pPr>
        <w:pStyle w:val="Heading3"/>
      </w:pPr>
      <w:r>
        <w:t xml:space="preserve">3. Core Definitions</w:t>
      </w:r>
    </w:p>
    <w:bookmarkStart w:id="12" w:name="Xd60f4a12c3483bfeea9353ed4b284b2b2e14763"/>
    <w:p>
      <w:pPr>
        <w:pStyle w:val="Heading4"/>
      </w:pPr>
      <w:r>
        <w:t xml:space="preserve">3.1 Labor</w:t>
      </w:r>
    </w:p>
    <w:p>
      <w:pPr>
        <w:pStyle w:val="FirstParagraph"/>
      </w:pPr>
      <w:r>
        <w:rPr>
          <w:b/>
          <w:bCs/>
        </w:rPr>
        <w:t xml:space="preserve">Labor</w:t>
      </w:r>
      <w:r>
        <w:t xml:space="preserve"> </w:t>
      </w:r>
      <w:r>
        <w:t xml:space="preserve">is any voluntary, sustained activity that:</w:t>
      </w:r>
    </w:p>
    <w:p>
      <w:pPr>
        <w:numPr>
          <w:ilvl w:val="0"/>
          <w:numId w:val="1003"/>
        </w:numPr>
      </w:pPr>
      <w:r>
        <w:t xml:space="preserve">produces measurable impact under DKP-1-IMPACT-001,</w:t>
      </w:r>
    </w:p>
    <w:p>
      <w:pPr>
        <w:numPr>
          <w:ilvl w:val="0"/>
          <w:numId w:val="1003"/>
        </w:numPr>
      </w:pPr>
      <w:r>
        <w:t xml:space="preserve">contributes to restoration, maintenance, or protection of</w:t>
      </w:r>
    </w:p>
    <w:p>
      <w:pPr>
        <w:numPr>
          <w:ilvl w:val="0"/>
          <w:numId w:val="1000"/>
        </w:numPr>
      </w:pPr>
      <w:r>
        <w:t xml:space="preserve">physical, social, or informational stability,</w:t>
      </w:r>
    </w:p>
    <w:p>
      <w:pPr>
        <w:numPr>
          <w:ilvl w:val="0"/>
          <w:numId w:val="1003"/>
        </w:numPr>
      </w:pPr>
      <w:r>
        <w:t xml:space="preserve">can be causally attributed to a Subject.</w:t>
      </w:r>
    </w:p>
    <w:p>
      <w:pPr>
        <w:pStyle w:val="FirstParagraph"/>
      </w:pPr>
      <w:r>
        <w:t xml:space="preserve">Labor includes, but is not limited to:</w:t>
      </w:r>
    </w:p>
    <w:p>
      <w:pPr>
        <w:pStyle w:val="Compact"/>
        <w:numPr>
          <w:ilvl w:val="0"/>
          <w:numId w:val="1004"/>
        </w:numPr>
      </w:pPr>
      <w:r>
        <w:t xml:space="preserve">physical and infrastructural work,</w:t>
      </w:r>
    </w:p>
    <w:p>
      <w:pPr>
        <w:pStyle w:val="Compact"/>
        <w:numPr>
          <w:ilvl w:val="0"/>
          <w:numId w:val="1004"/>
        </w:numPr>
      </w:pPr>
      <w:r>
        <w:t xml:space="preserve">cognitive and creative activity,</w:t>
      </w:r>
    </w:p>
    <w:p>
      <w:pPr>
        <w:pStyle w:val="Compact"/>
        <w:numPr>
          <w:ilvl w:val="0"/>
          <w:numId w:val="1004"/>
        </w:numPr>
      </w:pPr>
      <w:r>
        <w:t xml:space="preserve">caregiving and social support,</w:t>
      </w:r>
    </w:p>
    <w:p>
      <w:pPr>
        <w:pStyle w:val="Compact"/>
        <w:numPr>
          <w:ilvl w:val="0"/>
          <w:numId w:val="1004"/>
        </w:numPr>
      </w:pPr>
      <w:r>
        <w:t xml:space="preserve">maintenance of critical knowledge and skills,</w:t>
      </w:r>
    </w:p>
    <w:p>
      <w:pPr>
        <w:pStyle w:val="Compact"/>
        <w:numPr>
          <w:ilvl w:val="0"/>
          <w:numId w:val="1004"/>
        </w:numPr>
      </w:pPr>
      <w:r>
        <w:t xml:space="preserve">restorative or preventive actions.</w:t>
      </w:r>
    </w:p>
    <w:p>
      <w:r>
        <w:pict>
          <v:rect style="width:0;height:1.5pt" o:hralign="center" o:hrstd="t" o:hr="t"/>
        </w:pict>
      </w:r>
    </w:p>
    <w:bookmarkEnd w:id="12"/>
    <w:bookmarkStart w:id="13" w:name="X8cb3475d108fcb14bebfc3a074cd328871d42c3"/>
    <w:p>
      <w:pPr>
        <w:pStyle w:val="Heading4"/>
      </w:pPr>
      <w:r>
        <w:t xml:space="preserve">3.2 Participation</w:t>
      </w:r>
    </w:p>
    <w:p>
      <w:pPr>
        <w:pStyle w:val="FirstParagraph"/>
      </w:pPr>
      <w:r>
        <w:rPr>
          <w:b/>
          <w:bCs/>
        </w:rPr>
        <w:t xml:space="preserve">Participation</w:t>
      </w:r>
      <w:r>
        <w:t xml:space="preserve"> </w:t>
      </w:r>
      <w:r>
        <w:t xml:space="preserve">is the voluntary engagement of a Subject in recognized labor or restorative activity.</w:t>
      </w:r>
    </w:p>
    <w:p>
      <w:pPr>
        <w:pStyle w:val="BodyText"/>
      </w:pPr>
      <w:r>
        <w:t xml:space="preserve">Participation is evaluated exclusively through</w:t>
      </w:r>
      <w:r>
        <w:t xml:space="preserve"> </w:t>
      </w:r>
      <w:r>
        <w:rPr>
          <w:b/>
          <w:bCs/>
        </w:rPr>
        <w:t xml:space="preserve">measured impact</w:t>
      </w:r>
      <w:r>
        <w:t xml:space="preserve">. Intent, belief, ideology, or declared motivation are irrelevant.</w:t>
      </w:r>
    </w:p>
    <w:p>
      <w:r>
        <w:pict>
          <v:rect style="width:0;height:1.5pt" o:hralign="center" o:hrstd="t" o:hr="t"/>
        </w:pict>
      </w:r>
    </w:p>
    <w:bookmarkEnd w:id="13"/>
    <w:bookmarkStart w:id="14" w:name="X3dec4ea89f5b395084840fd2c983b23cefc738a"/>
    <w:p>
      <w:pPr>
        <w:pStyle w:val="Heading4"/>
      </w:pPr>
      <w:r>
        <w:t xml:space="preserve">3.3 Contribution Record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Contribution Record</w:t>
      </w:r>
      <w:r>
        <w:t xml:space="preserve"> </w:t>
      </w:r>
      <w:r>
        <w:t xml:space="preserve">is an immutable, time-indexed entry linking:</w:t>
      </w:r>
    </w:p>
    <w:p>
      <w:pPr>
        <w:pStyle w:val="Compact"/>
        <w:numPr>
          <w:ilvl w:val="0"/>
          <w:numId w:val="1005"/>
        </w:numPr>
      </w:pPr>
      <w:r>
        <w:t xml:space="preserve">a Subject,</w:t>
      </w:r>
    </w:p>
    <w:p>
      <w:pPr>
        <w:pStyle w:val="Compact"/>
        <w:numPr>
          <w:ilvl w:val="0"/>
          <w:numId w:val="1005"/>
        </w:numPr>
      </w:pPr>
      <w:r>
        <w:t xml:space="preserve">a participation activity,</w:t>
      </w:r>
    </w:p>
    <w:p>
      <w:pPr>
        <w:pStyle w:val="Compact"/>
        <w:numPr>
          <w:ilvl w:val="0"/>
          <w:numId w:val="1005"/>
        </w:numPr>
      </w:pPr>
      <w:r>
        <w:t xml:space="preserve">measured impact outputs,</w:t>
      </w:r>
    </w:p>
    <w:p>
      <w:pPr>
        <w:pStyle w:val="Compact"/>
        <w:numPr>
          <w:ilvl w:val="0"/>
          <w:numId w:val="1005"/>
        </w:numPr>
      </w:pPr>
      <w:r>
        <w:t xml:space="preserve">resulting justice adjustment.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f3dfd3af930f04b4df659b46445b64e2a009857"/>
    <w:p>
      <w:pPr>
        <w:pStyle w:val="Heading3"/>
      </w:pPr>
      <w:r>
        <w:t xml:space="preserve">4. Baseline Access Guarantee</w:t>
      </w:r>
    </w:p>
    <w:bookmarkStart w:id="16" w:name="X4e40f470d093b15148070ba5a0ec3267b76260c"/>
    <w:p>
      <w:pPr>
        <w:pStyle w:val="Heading4"/>
      </w:pPr>
      <w:r>
        <w:t xml:space="preserve">4.1 Non-Conditional Survival Access</w:t>
      </w:r>
    </w:p>
    <w:p>
      <w:pPr>
        <w:pStyle w:val="FirstParagraph"/>
      </w:pPr>
      <w:r>
        <w:t xml:space="preserve">Every Subject SHALL retain access to minimum life-preserving resources, independent of labor participation, in accordance with</w:t>
      </w:r>
      <w:r>
        <w:t xml:space="preserve"> </w:t>
      </w:r>
      <w:r>
        <w:rPr>
          <w:b/>
          <w:bCs/>
        </w:rPr>
        <w:t xml:space="preserve">Axiom A1 (Preservation of Life)</w:t>
      </w:r>
      <w:r>
        <w:t xml:space="preserve">.</w:t>
      </w:r>
    </w:p>
    <w:p>
      <w:pPr>
        <w:pStyle w:val="BodyText"/>
      </w:pPr>
      <w:r>
        <w:t xml:space="preserve">No Subject may be deprived of:</w:t>
      </w:r>
    </w:p>
    <w:p>
      <w:pPr>
        <w:pStyle w:val="Compact"/>
        <w:numPr>
          <w:ilvl w:val="0"/>
          <w:numId w:val="1006"/>
        </w:numPr>
      </w:pPr>
      <w:r>
        <w:t xml:space="preserve">basic nutrition,</w:t>
      </w:r>
    </w:p>
    <w:p>
      <w:pPr>
        <w:pStyle w:val="Compact"/>
        <w:numPr>
          <w:ilvl w:val="0"/>
          <w:numId w:val="1006"/>
        </w:numPr>
      </w:pPr>
      <w:r>
        <w:t xml:space="preserve">shelter from lethal exposure,</w:t>
      </w:r>
    </w:p>
    <w:p>
      <w:pPr>
        <w:pStyle w:val="Compact"/>
        <w:numPr>
          <w:ilvl w:val="0"/>
          <w:numId w:val="1006"/>
        </w:numPr>
      </w:pPr>
      <w:r>
        <w:t xml:space="preserve">emergency medical assistance.</w:t>
      </w:r>
    </w:p>
    <w:p>
      <w:pPr>
        <w:pStyle w:val="FirstParagraph"/>
      </w:pPr>
      <w:r>
        <w:t xml:space="preserve">Baseline survival access SHALL NOT be contingent on labor, obedience, loyalty, or economic productivity.</w:t>
      </w:r>
    </w:p>
    <w:p>
      <w:r>
        <w:pict>
          <v:rect style="width:0;height:1.5pt" o:hralign="center" o:hrstd="t" o:hr="t"/>
        </w:pict>
      </w:r>
    </w:p>
    <w:bookmarkEnd w:id="16"/>
    <w:bookmarkStart w:id="17" w:name="Xa2f95d729ca3654979d3ac1c407c3f436bfd6b9"/>
    <w:p>
      <w:pPr>
        <w:pStyle w:val="Heading4"/>
      </w:pPr>
      <w:r>
        <w:t xml:space="preserve">4.2 Baseline Does Not Neutralize Responsibility</w:t>
      </w:r>
    </w:p>
    <w:p>
      <w:pPr>
        <w:pStyle w:val="FirstParagraph"/>
      </w:pPr>
      <w:r>
        <w:t xml:space="preserve">Baseline access preserves life only. It does NOT neutralize negative justice balance or eliminate responsibility for harm.</w:t>
      </w:r>
    </w:p>
    <w:p>
      <w:pPr>
        <w:pStyle w:val="BodyText"/>
      </w:pPr>
      <w:r>
        <w:t xml:space="preserve">Restoration of full participation and access requires measurable contribution or restitution.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799d0e5eaf58b13955fbc6efd951a105dad4414"/>
    <w:p>
      <w:pPr>
        <w:pStyle w:val="Heading3"/>
      </w:pPr>
      <w:r>
        <w:t xml:space="preserve">5. Participation and Justice Recovery</w:t>
      </w:r>
    </w:p>
    <w:bookmarkStart w:id="19" w:name="X013442e433840e18bd330f5dc495744bcfefa17"/>
    <w:p>
      <w:pPr>
        <w:pStyle w:val="Heading4"/>
      </w:pPr>
      <w:r>
        <w:t xml:space="preserve">5.1 Voluntary Restoration Pathways</w:t>
      </w:r>
    </w:p>
    <w:p>
      <w:pPr>
        <w:pStyle w:val="FirstParagraph"/>
      </w:pPr>
      <w:r>
        <w:t xml:space="preserve">Subjects in a negative justice state SHALL be offered</w:t>
      </w:r>
      <w:r>
        <w:t xml:space="preserve"> </w:t>
      </w:r>
      <w:r>
        <w:rPr>
          <w:b/>
          <w:bCs/>
        </w:rPr>
        <w:t xml:space="preserve">voluntary participation pathways</w:t>
      </w:r>
      <w:r>
        <w:t xml:space="preserve"> </w:t>
      </w:r>
      <w:r>
        <w:t xml:space="preserve">enabling recovery through contribution.</w:t>
      </w:r>
    </w:p>
    <w:p>
      <w:pPr>
        <w:pStyle w:val="BodyText"/>
      </w:pPr>
      <w:r>
        <w:t xml:space="preserve">These pathways MUST be:</w:t>
      </w:r>
    </w:p>
    <w:p>
      <w:pPr>
        <w:pStyle w:val="Compact"/>
        <w:numPr>
          <w:ilvl w:val="0"/>
          <w:numId w:val="1007"/>
        </w:numPr>
      </w:pPr>
      <w:r>
        <w:t xml:space="preserve">transparent,</w:t>
      </w:r>
    </w:p>
    <w:p>
      <w:pPr>
        <w:pStyle w:val="Compact"/>
        <w:numPr>
          <w:ilvl w:val="0"/>
          <w:numId w:val="1007"/>
        </w:numPr>
      </w:pPr>
      <w:r>
        <w:t xml:space="preserve">non-punitive,</w:t>
      </w:r>
    </w:p>
    <w:p>
      <w:pPr>
        <w:pStyle w:val="Compact"/>
        <w:numPr>
          <w:ilvl w:val="0"/>
          <w:numId w:val="1007"/>
        </w:numPr>
      </w:pPr>
      <w:r>
        <w:t xml:space="preserve">non-humiliating,</w:t>
      </w:r>
    </w:p>
    <w:p>
      <w:pPr>
        <w:pStyle w:val="Compact"/>
        <w:numPr>
          <w:ilvl w:val="0"/>
          <w:numId w:val="1007"/>
        </w:numPr>
      </w:pPr>
      <w:r>
        <w:t xml:space="preserve">scaled to Subject capacity and context.</w:t>
      </w:r>
    </w:p>
    <w:p>
      <w:pPr>
        <w:pStyle w:val="FirstParagraph"/>
      </w:pPr>
      <w:r>
        <w:t xml:space="preserve">Participation opportunities SHALL be plural and diverse, preventing exploitation, monoculture, or forced specialization.</w:t>
      </w:r>
    </w:p>
    <w:p>
      <w:r>
        <w:pict>
          <v:rect style="width:0;height:1.5pt" o:hralign="center" o:hrstd="t" o:hr="t"/>
        </w:pict>
      </w:r>
    </w:p>
    <w:bookmarkEnd w:id="19"/>
    <w:bookmarkStart w:id="20" w:name="Xf5df1d31970d13a56f8f6f25325f158eada58cf"/>
    <w:p>
      <w:pPr>
        <w:pStyle w:val="Heading4"/>
      </w:pPr>
      <w:r>
        <w:t xml:space="preserve">5.2 Justice Recovery Through Labor</w:t>
      </w:r>
    </w:p>
    <w:p>
      <w:pPr>
        <w:pStyle w:val="FirstParagraph"/>
      </w:pPr>
      <w:r>
        <w:t xml:space="preserve">Justice recovery is computed as a deterministic function of:</w:t>
      </w:r>
    </w:p>
    <w:p>
      <w:pPr>
        <w:pStyle w:val="Compact"/>
        <w:numPr>
          <w:ilvl w:val="0"/>
          <w:numId w:val="1008"/>
        </w:numPr>
      </w:pPr>
      <w:r>
        <w:t xml:space="preserve">measured impact of participation,</w:t>
      </w:r>
    </w:p>
    <w:p>
      <w:pPr>
        <w:pStyle w:val="Compact"/>
        <w:numPr>
          <w:ilvl w:val="0"/>
          <w:numId w:val="1008"/>
        </w:numPr>
      </w:pPr>
      <w:r>
        <w:t xml:space="preserve">relevance to harmed impact channels,</w:t>
      </w:r>
    </w:p>
    <w:p>
      <w:pPr>
        <w:pStyle w:val="Compact"/>
        <w:numPr>
          <w:ilvl w:val="0"/>
          <w:numId w:val="1008"/>
        </w:numPr>
      </w:pPr>
      <w:r>
        <w:t xml:space="preserve">time horizon of contribution.</w:t>
      </w:r>
    </w:p>
    <w:p>
      <w:pPr>
        <w:pStyle w:val="FirstParagraph"/>
      </w:pPr>
      <w:r>
        <w:t xml:space="preserve">Symbolic, performative, or purely declarative activity SHALL NOT be recognized as labor.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06780fad2b23b96b15a42842b2792520750f113"/>
    <w:p>
      <w:pPr>
        <w:pStyle w:val="Heading3"/>
      </w:pPr>
      <w:r>
        <w:t xml:space="preserve">6. Prohibited Labor Conditions</w:t>
      </w:r>
    </w:p>
    <w:p>
      <w:pPr>
        <w:pStyle w:val="FirstParagraph"/>
      </w:pPr>
      <w:r>
        <w:t xml:space="preserve">Labor participation SHALL NOT:</w:t>
      </w:r>
    </w:p>
    <w:p>
      <w:pPr>
        <w:pStyle w:val="Compact"/>
        <w:numPr>
          <w:ilvl w:val="0"/>
          <w:numId w:val="1009"/>
        </w:numPr>
      </w:pPr>
      <w:r>
        <w:t xml:space="preserve">be compulsory for survival,</w:t>
      </w:r>
    </w:p>
    <w:p>
      <w:pPr>
        <w:pStyle w:val="Compact"/>
        <w:numPr>
          <w:ilvl w:val="0"/>
          <w:numId w:val="1009"/>
        </w:numPr>
      </w:pPr>
      <w:r>
        <w:t xml:space="preserve">be used as punishment,</w:t>
      </w:r>
    </w:p>
    <w:p>
      <w:pPr>
        <w:pStyle w:val="Compact"/>
        <w:numPr>
          <w:ilvl w:val="0"/>
          <w:numId w:val="1009"/>
        </w:numPr>
      </w:pPr>
      <w:r>
        <w:t xml:space="preserve">involve debt bondage or open-ended obligation,</w:t>
      </w:r>
    </w:p>
    <w:p>
      <w:pPr>
        <w:pStyle w:val="Compact"/>
        <w:numPr>
          <w:ilvl w:val="0"/>
          <w:numId w:val="1009"/>
        </w:numPr>
      </w:pPr>
      <w:r>
        <w:t xml:space="preserve">require ideological, cultural, or political alignment,</w:t>
      </w:r>
    </w:p>
    <w:p>
      <w:pPr>
        <w:pStyle w:val="Compact"/>
        <w:numPr>
          <w:ilvl w:val="0"/>
          <w:numId w:val="1009"/>
        </w:numPr>
      </w:pPr>
      <w:r>
        <w:t xml:space="preserve">be assigned based on status, origin, or identity.</w:t>
      </w:r>
    </w:p>
    <w:p>
      <w:pPr>
        <w:pStyle w:val="FirstParagraph"/>
      </w:pPr>
      <w:r>
        <w:t xml:space="preserve">Forced labor constitutes a critical violation of axiomatic constraints.</w:t>
      </w:r>
    </w:p>
    <w:p>
      <w:r>
        <w:pict>
          <v:rect style="width:0;height:1.5pt" o:hralign="center" o:hrstd="t" o:hr="t"/>
        </w:pict>
      </w:r>
    </w:p>
    <w:bookmarkEnd w:id="22"/>
    <w:bookmarkStart w:id="23" w:name="X46035ec1297d84adcfca65983e4e4980e125bc4"/>
    <w:p>
      <w:pPr>
        <w:pStyle w:val="Heading3"/>
      </w:pPr>
      <w:r>
        <w:t xml:space="preserve">7. Allocation of Participation Opportunities</w:t>
      </w:r>
    </w:p>
    <w:p>
      <w:pPr>
        <w:pStyle w:val="FirstParagraph"/>
      </w:pPr>
      <w:r>
        <w:t xml:space="preserve">Participation opportunities SHALL be allocated based on:</w:t>
      </w:r>
    </w:p>
    <w:p>
      <w:pPr>
        <w:pStyle w:val="Compact"/>
        <w:numPr>
          <w:ilvl w:val="0"/>
          <w:numId w:val="1010"/>
        </w:numPr>
      </w:pPr>
      <w:r>
        <w:t xml:space="preserve">system needs derived from impact deficits,</w:t>
      </w:r>
    </w:p>
    <w:p>
      <w:pPr>
        <w:pStyle w:val="Compact"/>
        <w:numPr>
          <w:ilvl w:val="0"/>
          <w:numId w:val="1010"/>
        </w:numPr>
      </w:pPr>
      <w:r>
        <w:t xml:space="preserve">Subject capacity and explicit consent,</w:t>
      </w:r>
    </w:p>
    <w:p>
      <w:pPr>
        <w:pStyle w:val="Compact"/>
        <w:numPr>
          <w:ilvl w:val="0"/>
          <w:numId w:val="1010"/>
        </w:numPr>
      </w:pPr>
      <w:r>
        <w:t xml:space="preserve">avoidance of concentration, exploitation, or dependency.</w:t>
      </w:r>
    </w:p>
    <w:p>
      <w:pPr>
        <w:pStyle w:val="FirstParagraph"/>
      </w:pPr>
      <w:r>
        <w:t xml:space="preserve">No centralized authority MAY monopolize assignment.</w:t>
      </w:r>
    </w:p>
    <w:p>
      <w:pPr>
        <w:pStyle w:val="BodyText"/>
      </w:pPr>
      <w:r>
        <w:t xml:space="preserve">All allocation procedures MUST be transparent, auditable, and rule-based.</w:t>
      </w:r>
    </w:p>
    <w:p>
      <w:r>
        <w:pict>
          <v:rect style="width:0;height:1.5pt" o:hralign="center" o:hrstd="t" o:hr="t"/>
        </w:pict>
      </w:r>
    </w:p>
    <w:bookmarkEnd w:id="23"/>
    <w:bookmarkStart w:id="26" w:name="Xace2d2e9260e487ca397b1273947c7ee58d6a9a"/>
    <w:p>
      <w:pPr>
        <w:pStyle w:val="Heading3"/>
      </w:pPr>
      <w:r>
        <w:t xml:space="preserve">8. Compensation and Recognition</w:t>
      </w:r>
    </w:p>
    <w:bookmarkStart w:id="24" w:name="X02ad671bb20b03163da16360ef1e4d8c4061604"/>
    <w:p>
      <w:pPr>
        <w:pStyle w:val="Heading4"/>
      </w:pPr>
      <w:r>
        <w:t xml:space="preserve">8.1 Justice-Linked Compensation</w:t>
      </w:r>
    </w:p>
    <w:p>
      <w:pPr>
        <w:pStyle w:val="FirstParagraph"/>
      </w:pPr>
      <w:r>
        <w:t xml:space="preserve">Compensation for participation MAY include:</w:t>
      </w:r>
    </w:p>
    <w:p>
      <w:pPr>
        <w:pStyle w:val="Compact"/>
        <w:numPr>
          <w:ilvl w:val="0"/>
          <w:numId w:val="1011"/>
        </w:numPr>
      </w:pPr>
      <w:r>
        <w:t xml:space="preserve">Capital Units (CU),</w:t>
      </w:r>
    </w:p>
    <w:p>
      <w:pPr>
        <w:pStyle w:val="Compact"/>
        <w:numPr>
          <w:ilvl w:val="0"/>
          <w:numId w:val="1011"/>
        </w:numPr>
      </w:pPr>
      <w:r>
        <w:t xml:space="preserve">access to assets or services,</w:t>
      </w:r>
    </w:p>
    <w:p>
      <w:pPr>
        <w:pStyle w:val="Compact"/>
        <w:numPr>
          <w:ilvl w:val="0"/>
          <w:numId w:val="1011"/>
        </w:numPr>
      </w:pPr>
      <w:r>
        <w:t xml:space="preserve">relaxation of justice-derived restrictions,</w:t>
      </w:r>
    </w:p>
    <w:p>
      <w:pPr>
        <w:pStyle w:val="Compact"/>
        <w:numPr>
          <w:ilvl w:val="0"/>
          <w:numId w:val="1011"/>
        </w:numPr>
      </w:pPr>
      <w:r>
        <w:t xml:space="preserve">partial or full restoration of participation rights.</w:t>
      </w:r>
    </w:p>
    <w:p>
      <w:pPr>
        <w:pStyle w:val="FirstParagraph"/>
      </w:pPr>
      <w:r>
        <w:t xml:space="preserve">Compensation is proportional to</w:t>
      </w:r>
      <w:r>
        <w:t xml:space="preserve"> </w:t>
      </w:r>
      <w:r>
        <w:rPr>
          <w:b/>
          <w:bCs/>
        </w:rPr>
        <w:t xml:space="preserve">measured impact</w:t>
      </w:r>
      <w:r>
        <w:t xml:space="preserve">, not hours worked, status, or bargaining power.</w:t>
      </w:r>
    </w:p>
    <w:p>
      <w:r>
        <w:pict>
          <v:rect style="width:0;height:1.5pt" o:hralign="center" o:hrstd="t" o:hr="t"/>
        </w:pict>
      </w:r>
    </w:p>
    <w:bookmarkEnd w:id="24"/>
    <w:bookmarkStart w:id="25" w:name="Xb06c6c5f4bd5c6364768f5794287264595856c1"/>
    <w:p>
      <w:pPr>
        <w:pStyle w:val="Heading4"/>
      </w:pPr>
      <w:r>
        <w:t xml:space="preserve">8.2 Non-Market and Socially Stabilizing Contributions</w:t>
      </w:r>
    </w:p>
    <w:p>
      <w:pPr>
        <w:pStyle w:val="FirstParagraph"/>
      </w:pPr>
      <w:r>
        <w:t xml:space="preserve">Non-market contributions SHALL be recognized as valid labor when they produce measurable stabilizing impact, including:</w:t>
      </w:r>
    </w:p>
    <w:p>
      <w:pPr>
        <w:pStyle w:val="Compact"/>
        <w:numPr>
          <w:ilvl w:val="0"/>
          <w:numId w:val="1012"/>
        </w:numPr>
      </w:pPr>
      <w:r>
        <w:t xml:space="preserve">caregiving for dependents or vulnerable persons,</w:t>
      </w:r>
    </w:p>
    <w:p>
      <w:pPr>
        <w:pStyle w:val="Compact"/>
        <w:numPr>
          <w:ilvl w:val="0"/>
          <w:numId w:val="1012"/>
        </w:numPr>
      </w:pPr>
      <w:r>
        <w:t xml:space="preserve">maintenance of social cohesion and continuity,</w:t>
      </w:r>
    </w:p>
    <w:p>
      <w:pPr>
        <w:pStyle w:val="Compact"/>
        <w:numPr>
          <w:ilvl w:val="0"/>
          <w:numId w:val="1012"/>
        </w:numPr>
      </w:pPr>
      <w:r>
        <w:t xml:space="preserve">preservation, transmission, and safeguarding of knowledge,</w:t>
      </w:r>
    </w:p>
    <w:p>
      <w:pPr>
        <w:pStyle w:val="Compact"/>
        <w:numPr>
          <w:ilvl w:val="0"/>
          <w:numId w:val="1012"/>
        </w:numPr>
      </w:pPr>
      <w:r>
        <w:t xml:space="preserve">prevention of systemic degradation not captured by markets.</w:t>
      </w:r>
    </w:p>
    <w:p>
      <w:pPr>
        <w:pStyle w:val="FirstParagraph"/>
      </w:pPr>
      <w:r>
        <w:t xml:space="preserve">Such contributions address</w:t>
      </w:r>
      <w:r>
        <w:t xml:space="preserve"> </w:t>
      </w:r>
      <w:r>
        <w:rPr>
          <w:b/>
          <w:bCs/>
        </w:rPr>
        <w:t xml:space="preserve">otherwise invisible externalities</w:t>
      </w:r>
      <w:r>
        <w:t xml:space="preserve"> </w:t>
      </w:r>
      <w:r>
        <w:t xml:space="preserve">and are evaluated using appropriate physical or informational proxies under DKP-1-IMPACT-001.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4a69db15a036b323189b9c6893585e6f2191809"/>
    <w:p>
      <w:pPr>
        <w:pStyle w:val="Heading3"/>
      </w:pPr>
      <w:r>
        <w:t xml:space="preserve">9. Refusal, Exit, and Crisis Modulation</w:t>
      </w:r>
    </w:p>
    <w:bookmarkStart w:id="27" w:name="X8b8e51a930aeba7e556e3b5383643b09d582ca7"/>
    <w:p>
      <w:pPr>
        <w:pStyle w:val="Heading4"/>
      </w:pPr>
      <w:r>
        <w:t xml:space="preserve">9.1 Right to Refuse Participation</w:t>
      </w:r>
    </w:p>
    <w:p>
      <w:pPr>
        <w:pStyle w:val="FirstParagraph"/>
      </w:pPr>
      <w:r>
        <w:t xml:space="preserve">Outside formally declared crisis conditions, no Subject SHALL be compelled to participate in labor.</w:t>
      </w:r>
    </w:p>
    <w:p>
      <w:pPr>
        <w:pStyle w:val="BodyText"/>
      </w:pPr>
      <w:r>
        <w:t xml:space="preserve">Refusal of participation:</w:t>
      </w:r>
    </w:p>
    <w:p>
      <w:pPr>
        <w:pStyle w:val="Compact"/>
        <w:numPr>
          <w:ilvl w:val="0"/>
          <w:numId w:val="1013"/>
        </w:numPr>
      </w:pPr>
      <w:r>
        <w:t xml:space="preserve">does not constitute a violation,</w:t>
      </w:r>
    </w:p>
    <w:p>
      <w:pPr>
        <w:pStyle w:val="Compact"/>
        <w:numPr>
          <w:ilvl w:val="0"/>
          <w:numId w:val="1013"/>
        </w:numPr>
      </w:pPr>
      <w:r>
        <w:t xml:space="preserve">does not trigger punishment,</w:t>
      </w:r>
    </w:p>
    <w:p>
      <w:pPr>
        <w:pStyle w:val="Compact"/>
        <w:numPr>
          <w:ilvl w:val="0"/>
          <w:numId w:val="1013"/>
        </w:numPr>
      </w:pPr>
      <w:r>
        <w:t xml:space="preserve">does not affect baseline survival access.</w:t>
      </w:r>
    </w:p>
    <w:p>
      <w:r>
        <w:pict>
          <v:rect style="width:0;height:1.5pt" o:hralign="center" o:hrstd="t" o:hr="t"/>
        </w:pict>
      </w:r>
    </w:p>
    <w:bookmarkEnd w:id="27"/>
    <w:bookmarkStart w:id="28" w:name="Xf79282b20ef64c2f5d1f9e2657c20b2e31c1e74"/>
    <w:p>
      <w:pPr>
        <w:pStyle w:val="Heading4"/>
      </w:pPr>
      <w:r>
        <w:t xml:space="preserve">9.2 Crisis Modulation of Participation</w:t>
      </w:r>
    </w:p>
    <w:p>
      <w:pPr>
        <w:pStyle w:val="FirstParagraph"/>
      </w:pPr>
      <w:r>
        <w:t xml:space="preserve">During a formally declared crisis under DKP-4-CRISIS-001, where failure of participation would threaten</w:t>
      </w:r>
      <w:r>
        <w:t xml:space="preserve"> </w:t>
      </w:r>
      <w:r>
        <w:rPr>
          <w:b/>
          <w:bCs/>
        </w:rPr>
        <w:t xml:space="preserve">systemic survival or collapse</w:t>
      </w:r>
      <w:r>
        <w:t xml:space="preserve">, the right to refuse participation MAY be temporarily constrained.</w:t>
      </w:r>
    </w:p>
    <w:p>
      <w:pPr>
        <w:pStyle w:val="BodyText"/>
      </w:pPr>
      <w:r>
        <w:t xml:space="preserve">Such constraints MUST:</w:t>
      </w:r>
    </w:p>
    <w:p>
      <w:pPr>
        <w:pStyle w:val="Compact"/>
        <w:numPr>
          <w:ilvl w:val="0"/>
          <w:numId w:val="1014"/>
        </w:numPr>
      </w:pPr>
      <w:r>
        <w:t xml:space="preserve">be strictly time-limited,</w:t>
      </w:r>
    </w:p>
    <w:p>
      <w:pPr>
        <w:pStyle w:val="Compact"/>
        <w:numPr>
          <w:ilvl w:val="0"/>
          <w:numId w:val="1014"/>
        </w:numPr>
      </w:pPr>
      <w:r>
        <w:t xml:space="preserve">be proportionate to the declared threat,</w:t>
      </w:r>
    </w:p>
    <w:p>
      <w:pPr>
        <w:pStyle w:val="Compact"/>
        <w:numPr>
          <w:ilvl w:val="0"/>
          <w:numId w:val="1014"/>
        </w:numPr>
      </w:pPr>
      <w:r>
        <w:t xml:space="preserve">preserve Axiom A1 (Preservation of Life),</w:t>
      </w:r>
    </w:p>
    <w:p>
      <w:pPr>
        <w:pStyle w:val="Compact"/>
        <w:numPr>
          <w:ilvl w:val="0"/>
          <w:numId w:val="1014"/>
        </w:numPr>
      </w:pPr>
      <w:r>
        <w:t xml:space="preserve">prioritize</w:t>
      </w:r>
      <w:r>
        <w:t xml:space="preserve"> </w:t>
      </w:r>
      <w:r>
        <w:rPr>
          <w:b/>
          <w:bCs/>
        </w:rPr>
        <w:t xml:space="preserve">Axiom A2 (Systemic Sustainability)</w:t>
      </w:r>
      <w:r>
        <w:t xml:space="preserve">.</w:t>
      </w:r>
    </w:p>
    <w:p>
      <w:pPr>
        <w:pStyle w:val="FirstParagraph"/>
      </w:pPr>
      <w:r>
        <w:t xml:space="preserve">Crisis modulation SHALL NOT create permanent obligations or post-crisis penalties.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9af39881ff96b89b2d59f579d3317825910d2fc"/>
    <w:p>
      <w:pPr>
        <w:pStyle w:val="Heading3"/>
      </w:pPr>
      <w:r>
        <w:t xml:space="preserve">10. Participation Under Restriction or Isolation</w:t>
      </w:r>
    </w:p>
    <w:p>
      <w:pPr>
        <w:pStyle w:val="FirstParagraph"/>
      </w:pPr>
      <w:r>
        <w:t xml:space="preserve">Subjects under Restriction or Isolation per DKP-1-JUSTICE-001:</w:t>
      </w:r>
    </w:p>
    <w:p>
      <w:pPr>
        <w:pStyle w:val="Compact"/>
        <w:numPr>
          <w:ilvl w:val="0"/>
          <w:numId w:val="1015"/>
        </w:numPr>
      </w:pPr>
      <w:r>
        <w:t xml:space="preserve">MAY participate in limited or supervised activities,</w:t>
      </w:r>
    </w:p>
    <w:p>
      <w:pPr>
        <w:pStyle w:val="Compact"/>
        <w:numPr>
          <w:ilvl w:val="0"/>
          <w:numId w:val="1015"/>
        </w:numPr>
      </w:pPr>
      <w:r>
        <w:t xml:space="preserve">MUST retain pathways for justice recovery,</w:t>
      </w:r>
    </w:p>
    <w:p>
      <w:pPr>
        <w:pStyle w:val="Compact"/>
        <w:numPr>
          <w:ilvl w:val="0"/>
          <w:numId w:val="1015"/>
        </w:numPr>
      </w:pPr>
      <w:r>
        <w:t xml:space="preserve">SHALL NOT be exploited or coerced.</w:t>
      </w:r>
    </w:p>
    <w:p>
      <w:pPr>
        <w:pStyle w:val="FirstParagraph"/>
      </w:pPr>
      <w:r>
        <w:t xml:space="preserve">Participation remains voluntary outside crisis conditions.</w:t>
      </w:r>
    </w:p>
    <w:p>
      <w:r>
        <w:pict>
          <v:rect style="width:0;height:1.5pt" o:hralign="center" o:hrstd="t" o:hr="t"/>
        </w:pict>
      </w:r>
    </w:p>
    <w:bookmarkEnd w:id="30"/>
    <w:bookmarkStart w:id="31" w:name="X03040e77ae48914cf1e41e8cc0e5c2aebbec30a"/>
    <w:p>
      <w:pPr>
        <w:pStyle w:val="Heading3"/>
      </w:pPr>
      <w:r>
        <w:t xml:space="preserve">11. Transparency and Identity Binding</w:t>
      </w:r>
    </w:p>
    <w:p>
      <w:pPr>
        <w:pStyle w:val="FirstParagraph"/>
      </w:pPr>
      <w:r>
        <w:t xml:space="preserve">All participation and contribution records MUST be:</w:t>
      </w:r>
    </w:p>
    <w:p>
      <w:pPr>
        <w:numPr>
          <w:ilvl w:val="0"/>
          <w:numId w:val="1016"/>
        </w:numPr>
      </w:pPr>
      <w:r>
        <w:t xml:space="preserve">directly bindable to identifiable Subjects</w:t>
      </w:r>
    </w:p>
    <w:p>
      <w:pPr>
        <w:numPr>
          <w:ilvl w:val="0"/>
          <w:numId w:val="1000"/>
        </w:numPr>
      </w:pPr>
      <w:r>
        <w:t xml:space="preserve">(DKP-1-IDENTITY-001),</w:t>
      </w:r>
    </w:p>
    <w:p>
      <w:pPr>
        <w:numPr>
          <w:ilvl w:val="0"/>
          <w:numId w:val="1016"/>
        </w:numPr>
      </w:pPr>
      <w:r>
        <w:t xml:space="preserve">publicly auditable,</w:t>
      </w:r>
    </w:p>
    <w:p>
      <w:pPr>
        <w:numPr>
          <w:ilvl w:val="0"/>
          <w:numId w:val="1016"/>
        </w:numPr>
      </w:pPr>
      <w:r>
        <w:t xml:space="preserve">traceable to measured impact outputs.</w:t>
      </w:r>
    </w:p>
    <w:p>
      <w:pPr>
        <w:pStyle w:val="FirstParagraph"/>
      </w:pPr>
      <w:r>
        <w:t xml:space="preserve">Proxy, fictitious, or obscured participation is forbidden.</w:t>
      </w:r>
    </w:p>
    <w:p>
      <w:r>
        <w:pict>
          <v:rect style="width:0;height:1.5pt" o:hralign="center" o:hrstd="t" o:hr="t"/>
        </w:pict>
      </w:r>
    </w:p>
    <w:bookmarkEnd w:id="31"/>
    <w:bookmarkStart w:id="32" w:name="X5bba75ebf86565816f5abac6ddc159993ba8ca7"/>
    <w:p>
      <w:pPr>
        <w:pStyle w:val="Heading3"/>
      </w:pPr>
      <w:r>
        <w:t xml:space="preserve">12. Cross-Layer Isolation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17"/>
        </w:numPr>
      </w:pPr>
      <w:r>
        <w:t xml:space="preserve">redefine justice logic,</w:t>
      </w:r>
    </w:p>
    <w:p>
      <w:pPr>
        <w:pStyle w:val="Compact"/>
        <w:numPr>
          <w:ilvl w:val="0"/>
          <w:numId w:val="1017"/>
        </w:numPr>
      </w:pPr>
      <w:r>
        <w:t xml:space="preserve">override impact measurements,</w:t>
      </w:r>
    </w:p>
    <w:p>
      <w:pPr>
        <w:pStyle w:val="Compact"/>
        <w:numPr>
          <w:ilvl w:val="0"/>
          <w:numId w:val="1017"/>
        </w:numPr>
      </w:pPr>
      <w:r>
        <w:t xml:space="preserve">function as punishment or discipline,</w:t>
      </w:r>
    </w:p>
    <w:p>
      <w:pPr>
        <w:pStyle w:val="Compact"/>
        <w:numPr>
          <w:ilvl w:val="0"/>
          <w:numId w:val="1017"/>
        </w:numPr>
      </w:pPr>
      <w:r>
        <w:t xml:space="preserve">introduce ideological criteria.</w:t>
      </w:r>
    </w:p>
    <w:p>
      <w:pPr>
        <w:pStyle w:val="FirstParagraph"/>
      </w:pPr>
      <w:r>
        <w:t xml:space="preserve">Violation constitutes a critical architectural breach.</w:t>
      </w:r>
    </w:p>
    <w:p>
      <w:r>
        <w:pict>
          <v:rect style="width:0;height:1.5pt" o:hralign="center" o:hrstd="t" o:hr="t"/>
        </w:pict>
      </w:r>
    </w:p>
    <w:bookmarkEnd w:id="32"/>
    <w:bookmarkStart w:id="34" w:name="Xc23687fc9bbc8f19dfcd9c5ce24ac57add2d871"/>
    <w:p>
      <w:pPr>
        <w:pStyle w:val="Heading3"/>
      </w:pPr>
      <w:r>
        <w:t xml:space="preserve">13. Protocol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Any modification requires:</w:t>
      </w:r>
    </w:p>
    <w:p>
      <w:pPr>
        <w:pStyle w:val="Compact"/>
        <w:numPr>
          <w:ilvl w:val="0"/>
          <w:numId w:val="1018"/>
        </w:numPr>
      </w:pPr>
      <w:r>
        <w:t xml:space="preserve">a new protocol identifier,</w:t>
      </w:r>
    </w:p>
    <w:p>
      <w:pPr>
        <w:pStyle w:val="Compact"/>
        <w:numPr>
          <w:ilvl w:val="0"/>
          <w:numId w:val="1018"/>
        </w:numPr>
      </w:pPr>
      <w:r>
        <w:t xml:space="preserve">explicit incompatibility declaration,</w:t>
      </w:r>
    </w:p>
    <w:p>
      <w:pPr>
        <w:pStyle w:val="Compact"/>
        <w:numPr>
          <w:ilvl w:val="0"/>
          <w:numId w:val="1018"/>
        </w:numPr>
      </w:pPr>
      <w:r>
        <w:t xml:space="preserve">full-system simulation under DKP-8-SIMULATION.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r>
        <w:pict>
          <v:rect style="width:0;height:1.5pt" o:hralign="center" o:hrstd="t" o:hr="t"/>
        </w:pict>
      </w:r>
    </w:p>
    <w:bookmarkStart w:id="33" w:name="end-of-protocol"/>
    <w:p>
      <w:pPr>
        <w:pStyle w:val="Heading4"/>
      </w:pPr>
      <w:r>
        <w:t xml:space="preserve">END OF PROTOCOL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2026-10-04T10:23:47Z</dcterms:created>
  <dcterms:modified xsi:type="dcterms:W3CDTF">2026-10-04T10:23:47Z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