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awqh44j2uf9u" w:id="0"/>
      <w:bookmarkEnd w:id="0"/>
      <w:r w:rsidDel="00000000" w:rsidR="00000000" w:rsidRPr="00000000">
        <w:rPr>
          <w:rtl w:val="0"/>
        </w:rPr>
        <w:t xml:space="preserve">DKP-1-AXIOMS-001</w:t>
      </w:r>
    </w:p>
    <w:p w:rsidR="00000000" w:rsidDel="00000000" w:rsidP="00000000" w:rsidRDefault="00000000" w:rsidRPr="00000000" w14:paraId="00000002">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03">
      <w:pPr>
        <w:rPr>
          <w:rFonts w:ascii="Roboto" w:cs="Roboto" w:eastAsia="Roboto" w:hAnsi="Roboto"/>
          <w:color w:val="1f1f1f"/>
          <w:sz w:val="21"/>
          <w:szCs w:val="21"/>
        </w:rPr>
      </w:pPr>
      <w:r w:rsidDel="00000000" w:rsidR="00000000" w:rsidRPr="00000000">
        <w:rPr>
          <w:rFonts w:ascii="Roboto" w:cs="Roboto" w:eastAsia="Roboto" w:hAnsi="Roboto"/>
          <w:b w:val="1"/>
          <w:bCs w:val="1"/>
          <w:color w:val="1f1f1f"/>
          <w:sz w:val="21"/>
          <w:szCs w:val="21"/>
          <w:highlight w:val="white"/>
          <w:rtl w:val="0"/>
        </w:rPr>
        <w:t xml:space="preserve">Axioms Protocol</w:t>
      </w:r>
      <w:r w:rsidDel="00000000" w:rsidR="00000000" w:rsidRPr="00000000">
        <w:rPr>
          <w:rtl w:val="0"/>
        </w:rPr>
      </w:r>
    </w:p>
    <w:p w:rsidR="00000000" w:rsidDel="00000000" w:rsidP="00000000" w:rsidRDefault="00000000" w:rsidRPr="00000000" w14:paraId="00000004">
      <w:pPr>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Version 1.0</w:t>
      </w:r>
      <w:r w:rsidDel="00000000" w:rsidR="00000000" w:rsidRPr="00000000">
        <w:pict>
          <v:rect style="width:0.0pt;height:1.5pt" o:hr="t" o:hrstd="t" o:hralign="center" fillcolor="#A0A0A0" stroked="f"/>
        </w:pict>
      </w:r>
      <w:r w:rsidDel="00000000" w:rsidR="00000000" w:rsidRPr="00000000">
        <w:rPr>
          <w:rFonts w:ascii="Roboto" w:cs="Roboto" w:eastAsia="Roboto" w:hAnsi="Roboto"/>
          <w:b w:val="1"/>
          <w:bCs w:val="1"/>
          <w:color w:val="1f1f1f"/>
          <w:sz w:val="21"/>
          <w:szCs w:val="21"/>
          <w:highlight w:val="white"/>
          <w:rtl w:val="0"/>
        </w:rPr>
        <w:t xml:space="preserve">1. Purpose</w:t>
      </w:r>
    </w:p>
    <w:p w:rsidR="00000000" w:rsidDel="00000000" w:rsidP="00000000" w:rsidRDefault="00000000" w:rsidRPr="00000000" w14:paraId="00000005">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06">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The Axioms Protocol defines the non-negotiable boundary conditions of the Dikenocracy system.</w:t>
      </w:r>
    </w:p>
    <w:p w:rsidR="00000000" w:rsidDel="00000000" w:rsidP="00000000" w:rsidRDefault="00000000" w:rsidRPr="00000000" w14:paraId="00000007">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08">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Axioms are not moral statements and not policy goals. They are invariant constraints that bound all measurement, optimization, and enforcement logic.</w:t>
      </w:r>
    </w:p>
    <w:p w:rsidR="00000000" w:rsidDel="00000000" w:rsidP="00000000" w:rsidRDefault="00000000" w:rsidRPr="00000000" w14:paraId="00000009">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0A">
      <w:pPr>
        <w:pStyle w:val="Heading2"/>
        <w:rPr>
          <w:rFonts w:ascii="Roboto" w:cs="Roboto" w:eastAsia="Roboto" w:hAnsi="Roboto"/>
          <w:b w:val="1"/>
          <w:bCs w:val="1"/>
          <w:color w:val="1f1f1f"/>
          <w:sz w:val="21"/>
          <w:szCs w:val="21"/>
          <w:highlight w:val="white"/>
        </w:rPr>
      </w:pPr>
      <w:bookmarkStart w:colFirst="0" w:colLast="0" w:name="_1pn65xcntal7" w:id="1"/>
      <w:bookmarkEnd w:id="1"/>
      <w:r w:rsidDel="00000000" w:rsidR="00000000" w:rsidRPr="00000000">
        <w:rPr>
          <w:rFonts w:ascii="Roboto" w:cs="Roboto" w:eastAsia="Roboto" w:hAnsi="Roboto"/>
          <w:color w:val="1f1f1f"/>
          <w:sz w:val="21"/>
          <w:szCs w:val="21"/>
          <w:highlight w:val="white"/>
          <w:rtl w:val="0"/>
        </w:rPr>
        <w:t xml:space="preserve">No higher-layer protocol may violate an axiom, regardless of calculated benefit.</w:t>
      </w:r>
      <w:r w:rsidDel="00000000" w:rsidR="00000000" w:rsidRPr="00000000">
        <w:pict>
          <v:rect style="width:0.0pt;height:1.5pt" o:hr="t" o:hrstd="t" o:hralign="center" fillcolor="#A0A0A0" stroked="f"/>
        </w:pict>
      </w:r>
      <w:r w:rsidDel="00000000" w:rsidR="00000000" w:rsidRPr="00000000">
        <w:rPr>
          <w:rFonts w:ascii="Roboto" w:cs="Roboto" w:eastAsia="Roboto" w:hAnsi="Roboto"/>
          <w:b w:val="1"/>
          <w:bCs w:val="1"/>
          <w:color w:val="1f1f1f"/>
          <w:sz w:val="21"/>
          <w:szCs w:val="21"/>
          <w:highlight w:val="white"/>
          <w:rtl w:val="0"/>
        </w:rPr>
        <w:t xml:space="preserve">2. System Position and Anchoring</w:t>
      </w:r>
    </w:p>
    <w:p w:rsidR="00000000" w:rsidDel="00000000" w:rsidP="00000000" w:rsidRDefault="00000000" w:rsidRPr="00000000" w14:paraId="0000000B">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0C">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This protocol operates above the Physical Truth Layer (DKP-0-ORACLE-001) and below all impact, justice, and economic protocols.</w:t>
      </w:r>
    </w:p>
    <w:p w:rsidR="00000000" w:rsidDel="00000000" w:rsidP="00000000" w:rsidRDefault="00000000" w:rsidRPr="00000000" w14:paraId="0000000D">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0E">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This protocol is anchored to the predefined axioms stated in the Preamble of the Code of Planetary Synergy and is bound to Genesis Block #0 (2025-12-10).</w:t>
      </w:r>
    </w:p>
    <w:p w:rsidR="00000000" w:rsidDel="00000000" w:rsidP="00000000" w:rsidRDefault="00000000" w:rsidRPr="00000000" w14:paraId="0000000F">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10">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Any interpretation or implementation of this protocol MUST remain compatible with the immutable civilizational motion equation defined therein.</w:t>
      </w:r>
    </w:p>
    <w:p w:rsidR="00000000" w:rsidDel="00000000" w:rsidP="00000000" w:rsidRDefault="00000000" w:rsidRPr="00000000" w14:paraId="00000011">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12">
      <w:pPr>
        <w:pStyle w:val="Heading2"/>
        <w:rPr>
          <w:rFonts w:ascii="Roboto" w:cs="Roboto" w:eastAsia="Roboto" w:hAnsi="Roboto"/>
          <w:b w:val="1"/>
          <w:bCs w:val="1"/>
          <w:color w:val="1f1f1f"/>
          <w:sz w:val="21"/>
          <w:szCs w:val="21"/>
          <w:highlight w:val="white"/>
        </w:rPr>
      </w:pPr>
      <w:bookmarkStart w:colFirst="0" w:colLast="0" w:name="_p2thjrp8ph0" w:id="2"/>
      <w:bookmarkEnd w:id="2"/>
      <w:r w:rsidDel="00000000" w:rsidR="00000000" w:rsidRPr="00000000">
        <w:rPr>
          <w:rFonts w:ascii="Roboto" w:cs="Roboto" w:eastAsia="Roboto" w:hAnsi="Roboto"/>
          <w:color w:val="1f1f1f"/>
          <w:sz w:val="21"/>
          <w:szCs w:val="21"/>
          <w:highlight w:val="white"/>
          <w:rtl w:val="0"/>
        </w:rPr>
        <w:t xml:space="preserve">Axioms do not process data. They constrain how data-derived metrics may be interpreted and acted upon.</w:t>
      </w:r>
      <w:r w:rsidDel="00000000" w:rsidR="00000000" w:rsidRPr="00000000">
        <w:pict>
          <v:rect style="width:0.0pt;height:1.5pt" o:hr="t" o:hrstd="t" o:hralign="center" fillcolor="#A0A0A0" stroked="f"/>
        </w:pict>
      </w:r>
      <w:r w:rsidDel="00000000" w:rsidR="00000000" w:rsidRPr="00000000">
        <w:rPr>
          <w:rFonts w:ascii="Roboto" w:cs="Roboto" w:eastAsia="Roboto" w:hAnsi="Roboto"/>
          <w:b w:val="1"/>
          <w:bCs w:val="1"/>
          <w:color w:val="1f1f1f"/>
          <w:sz w:val="21"/>
          <w:szCs w:val="21"/>
          <w:highlight w:val="white"/>
          <w:rtl w:val="0"/>
        </w:rPr>
        <w:t xml:space="preserve">3. Axiom Structure</w:t>
      </w:r>
    </w:p>
    <w:p w:rsidR="00000000" w:rsidDel="00000000" w:rsidP="00000000" w:rsidRDefault="00000000" w:rsidRPr="00000000" w14:paraId="00000013">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14">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Each axiom is defined as:</w:t>
      </w:r>
    </w:p>
    <w:p w:rsidR="00000000" w:rsidDel="00000000" w:rsidP="00000000" w:rsidRDefault="00000000" w:rsidRPr="00000000" w14:paraId="00000015">
      <w:pPr>
        <w:numPr>
          <w:ilvl w:val="0"/>
          <w:numId w:val="3"/>
        </w:numPr>
        <w:shd w:fill="ffffff" w:val="clear"/>
        <w:spacing w:after="0" w:afterAutospacing="0" w:before="240" w:lineRule="auto"/>
        <w:ind w:left="720" w:hanging="360"/>
      </w:pPr>
      <w:r w:rsidDel="00000000" w:rsidR="00000000" w:rsidRPr="00000000">
        <w:rPr>
          <w:rFonts w:ascii="Roboto" w:cs="Roboto" w:eastAsia="Roboto" w:hAnsi="Roboto"/>
          <w:color w:val="1f1f1f"/>
          <w:sz w:val="21"/>
          <w:szCs w:val="21"/>
          <w:rtl w:val="0"/>
        </w:rPr>
        <w:t xml:space="preserve">a forbidden state, or</w:t>
      </w:r>
    </w:p>
    <w:p w:rsidR="00000000" w:rsidDel="00000000" w:rsidP="00000000" w:rsidRDefault="00000000" w:rsidRPr="00000000" w14:paraId="00000016">
      <w:pPr>
        <w:numPr>
          <w:ilvl w:val="0"/>
          <w:numId w:val="3"/>
        </w:numPr>
        <w:shd w:fill="ffffff" w:val="clear"/>
        <w:spacing w:after="240" w:before="0" w:beforeAutospacing="0" w:lineRule="auto"/>
        <w:ind w:left="720" w:hanging="360"/>
      </w:pPr>
      <w:r w:rsidDel="00000000" w:rsidR="00000000" w:rsidRPr="00000000">
        <w:rPr>
          <w:rFonts w:ascii="Roboto" w:cs="Roboto" w:eastAsia="Roboto" w:hAnsi="Roboto"/>
          <w:color w:val="1f1f1f"/>
          <w:sz w:val="21"/>
          <w:szCs w:val="21"/>
          <w:rtl w:val="0"/>
        </w:rPr>
        <w:t xml:space="preserve">a hard priority ordering between competing system objectives.</w:t>
      </w:r>
    </w:p>
    <w:p w:rsidR="00000000" w:rsidDel="00000000" w:rsidP="00000000" w:rsidRDefault="00000000" w:rsidRPr="00000000" w14:paraId="00000017">
      <w:pPr>
        <w:pStyle w:val="Heading2"/>
        <w:rPr>
          <w:rFonts w:ascii="Roboto" w:cs="Roboto" w:eastAsia="Roboto" w:hAnsi="Roboto"/>
          <w:b w:val="1"/>
          <w:bCs w:val="1"/>
          <w:color w:val="1f1f1f"/>
          <w:sz w:val="21"/>
          <w:szCs w:val="21"/>
          <w:highlight w:val="white"/>
        </w:rPr>
      </w:pPr>
      <w:bookmarkStart w:colFirst="0" w:colLast="0" w:name="_1e993jltlpxo" w:id="3"/>
      <w:bookmarkEnd w:id="3"/>
      <w:r w:rsidDel="00000000" w:rsidR="00000000" w:rsidRPr="00000000">
        <w:rPr>
          <w:rFonts w:ascii="Roboto" w:cs="Roboto" w:eastAsia="Roboto" w:hAnsi="Roboto"/>
          <w:color w:val="1f1f1f"/>
          <w:sz w:val="21"/>
          <w:szCs w:val="21"/>
          <w:highlight w:val="white"/>
          <w:rtl w:val="0"/>
        </w:rPr>
        <w:t xml:space="preserve">Axioms are evaluated as constraints, not as terms in an optimization function.</w:t>
      </w:r>
      <w:r w:rsidDel="00000000" w:rsidR="00000000" w:rsidRPr="00000000">
        <w:pict>
          <v:rect style="width:0.0pt;height:1.5pt" o:hr="t" o:hrstd="t" o:hralign="center" fillcolor="#A0A0A0" stroked="f"/>
        </w:pict>
      </w:r>
      <w:r w:rsidDel="00000000" w:rsidR="00000000" w:rsidRPr="00000000">
        <w:rPr>
          <w:rFonts w:ascii="Roboto" w:cs="Roboto" w:eastAsia="Roboto" w:hAnsi="Roboto"/>
          <w:b w:val="1"/>
          <w:bCs w:val="1"/>
          <w:color w:val="1f1f1f"/>
          <w:sz w:val="21"/>
          <w:szCs w:val="21"/>
          <w:highlight w:val="white"/>
          <w:rtl w:val="0"/>
        </w:rPr>
        <w:t xml:space="preserve">4. Core Axioms</w:t>
      </w:r>
    </w:p>
    <w:p w:rsidR="00000000" w:rsidDel="00000000" w:rsidP="00000000" w:rsidRDefault="00000000" w:rsidRPr="00000000" w14:paraId="00000018">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19">
      <w:pPr>
        <w:pStyle w:val="Heading2"/>
        <w:rPr/>
      </w:pPr>
      <w:bookmarkStart w:colFirst="0" w:colLast="0" w:name="_ige6ee69zb59" w:id="4"/>
      <w:bookmarkEnd w:id="4"/>
      <w:r w:rsidDel="00000000" w:rsidR="00000000" w:rsidRPr="00000000">
        <w:rPr>
          <w:rtl w:val="0"/>
        </w:rPr>
        <w:t xml:space="preserve">Axiom A1 — Preservation of Life</w:t>
      </w:r>
    </w:p>
    <w:p w:rsidR="00000000" w:rsidDel="00000000" w:rsidP="00000000" w:rsidRDefault="00000000" w:rsidRPr="00000000" w14:paraId="0000001A">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1B">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System actions MUST NOT knowingly increase irreversible loss of human life </w:t>
      </w:r>
      <w:r w:rsidDel="00000000" w:rsidR="00000000" w:rsidRPr="00000000">
        <w:rPr>
          <w:rFonts w:ascii="Roboto" w:cs="Roboto" w:eastAsia="Roboto" w:hAnsi="Roboto"/>
          <w:b w:val="1"/>
          <w:bCs w:val="1"/>
          <w:color w:val="1f1f1f"/>
          <w:sz w:val="21"/>
          <w:szCs w:val="21"/>
          <w:highlight w:val="white"/>
          <w:rtl w:val="0"/>
        </w:rPr>
        <w:t xml:space="preserve">or biospheric life</w:t>
      </w:r>
      <w:r w:rsidDel="00000000" w:rsidR="00000000" w:rsidRPr="00000000">
        <w:rPr>
          <w:rFonts w:ascii="Roboto" w:cs="Roboto" w:eastAsia="Roboto" w:hAnsi="Roboto"/>
          <w:color w:val="1f1f1f"/>
          <w:sz w:val="21"/>
          <w:szCs w:val="21"/>
          <w:highlight w:val="white"/>
          <w:rtl w:val="0"/>
        </w:rPr>
        <w:t xml:space="preserve"> beyond the minimum required to prevent greater systemic collapse.</w:t>
      </w:r>
    </w:p>
    <w:p w:rsidR="00000000" w:rsidDel="00000000" w:rsidP="00000000" w:rsidRDefault="00000000" w:rsidRPr="00000000" w14:paraId="0000001C">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1D">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The definition of such minimum required conditions is exclusively governed by DKP-4-CRISIS and SHALL NOT be inferred, approximated, or declared by operational, economic, or enforcement protocols.</w:t>
      </w:r>
    </w:p>
    <w:p w:rsidR="00000000" w:rsidDel="00000000" w:rsidP="00000000" w:rsidRDefault="00000000" w:rsidRPr="00000000" w14:paraId="0000001E">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1F">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Life preservation has absolute priority over economic growth, efficiency, or political stability.</w:t>
      </w:r>
    </w:p>
    <w:p w:rsidR="00000000" w:rsidDel="00000000" w:rsidP="00000000" w:rsidRDefault="00000000" w:rsidRPr="00000000" w14:paraId="00000020">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21">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Interpretation Constraint:</w:t>
      </w:r>
    </w:p>
    <w:p w:rsidR="00000000" w:rsidDel="00000000" w:rsidP="00000000" w:rsidRDefault="00000000" w:rsidRPr="00000000" w14:paraId="00000022">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The determination of “minimum required conditions”</w:t>
      </w:r>
    </w:p>
    <w:p w:rsidR="00000000" w:rsidDel="00000000" w:rsidP="00000000" w:rsidRDefault="00000000" w:rsidRPr="00000000" w14:paraId="00000023">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SHALL NOT be inferred by operational or economic protocols</w:t>
      </w:r>
    </w:p>
    <w:p w:rsidR="00000000" w:rsidDel="00000000" w:rsidP="00000000" w:rsidRDefault="00000000" w:rsidRPr="00000000" w14:paraId="00000024">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and SHALL be constrained by DKP-7-SCOPE-001.</w:t>
      </w:r>
    </w:p>
    <w:p w:rsidR="00000000" w:rsidDel="00000000" w:rsidP="00000000" w:rsidRDefault="00000000" w:rsidRPr="00000000" w14:paraId="00000025">
      <w:pPr>
        <w:rPr>
          <w:rFonts w:ascii="Roboto" w:cs="Roboto" w:eastAsia="Roboto" w:hAnsi="Roboto"/>
          <w:color w:val="1f1f1f"/>
          <w:sz w:val="21"/>
          <w:szCs w:val="21"/>
          <w:highlight w:val="white"/>
        </w:rPr>
      </w:pPr>
      <w:r w:rsidDel="00000000" w:rsidR="00000000" w:rsidRPr="00000000">
        <w:rPr>
          <w:rtl w:val="0"/>
        </w:rPr>
      </w:r>
    </w:p>
    <w:p w:rsidR="00000000" w:rsidDel="00000000" w:rsidP="00000000" w:rsidRDefault="00000000" w:rsidRPr="00000000" w14:paraId="00000026">
      <w:pPr>
        <w:shd w:fill="ffffff" w:val="clear"/>
        <w:spacing w:after="240" w:before="240" w:lineRule="auto"/>
        <w:rPr>
          <w:rFonts w:ascii="Roboto" w:cs="Roboto" w:eastAsia="Roboto" w:hAnsi="Roboto"/>
          <w:b w:val="1"/>
          <w:bCs w:val="1"/>
          <w:color w:val="1f1f1f"/>
          <w:sz w:val="21"/>
          <w:szCs w:val="21"/>
        </w:rPr>
      </w:pPr>
      <w:r w:rsidDel="00000000" w:rsidR="00000000" w:rsidRPr="00000000">
        <w:rPr>
          <w:rFonts w:ascii="Roboto" w:cs="Roboto" w:eastAsia="Roboto" w:hAnsi="Roboto"/>
          <w:b w:val="1"/>
          <w:bCs w:val="1"/>
          <w:color w:val="1f1f1f"/>
          <w:sz w:val="21"/>
          <w:szCs w:val="21"/>
          <w:rtl w:val="0"/>
        </w:rPr>
        <w:t xml:space="preserve">Axiom A1a — Risk Symmetry and Voluntary Lethal Risk</w:t>
      </w:r>
    </w:p>
    <w:p w:rsidR="00000000" w:rsidDel="00000000" w:rsidP="00000000" w:rsidRDefault="00000000" w:rsidRPr="00000000" w14:paraId="00000027">
      <w:pPr>
        <w:numPr>
          <w:ilvl w:val="0"/>
          <w:numId w:val="5"/>
        </w:numPr>
        <w:shd w:fill="ffffff" w:val="clear"/>
        <w:spacing w:after="0" w:afterAutospacing="0" w:before="240" w:lineRule="auto"/>
        <w:ind w:left="720" w:hanging="360"/>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No subject may be compelled to participate in armed violence or in activities involving lethal risk on behalf of the system.</w:t>
        <w:br w:type="textWrapping"/>
      </w:r>
    </w:p>
    <w:p w:rsidR="00000000" w:rsidDel="00000000" w:rsidP="00000000" w:rsidRDefault="00000000" w:rsidRPr="00000000" w14:paraId="00000028">
      <w:pPr>
        <w:numPr>
          <w:ilvl w:val="0"/>
          <w:numId w:val="5"/>
        </w:numPr>
        <w:shd w:fill="ffffff" w:val="clear"/>
        <w:spacing w:after="0" w:afterAutospacing="0" w:before="0" w:beforeAutospacing="0" w:lineRule="auto"/>
        <w:ind w:left="720" w:hanging="360"/>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Any subject has the right to refuse military service or combat participation on any grounds, including religious, ethical, or pacifist convictions.</w:t>
        <w:br w:type="textWrapping"/>
      </w:r>
    </w:p>
    <w:p w:rsidR="00000000" w:rsidDel="00000000" w:rsidP="00000000" w:rsidRDefault="00000000" w:rsidRPr="00000000" w14:paraId="00000029">
      <w:pPr>
        <w:numPr>
          <w:ilvl w:val="0"/>
          <w:numId w:val="5"/>
        </w:numPr>
        <w:shd w:fill="ffffff" w:val="clear"/>
        <w:spacing w:after="0" w:afterAutospacing="0" w:before="0" w:beforeAutospacing="0" w:lineRule="auto"/>
        <w:ind w:left="720" w:hanging="360"/>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The system SHALL preserve risk symmetry: a subject who does not participate in verified collective security risk SHALL NOT receive benefits, subsidies, or priority access derived directly from such risk.</w:t>
        <w:br w:type="textWrapping"/>
      </w:r>
    </w:p>
    <w:p w:rsidR="00000000" w:rsidDel="00000000" w:rsidP="00000000" w:rsidRDefault="00000000" w:rsidRPr="00000000" w14:paraId="0000002A">
      <w:pPr>
        <w:numPr>
          <w:ilvl w:val="0"/>
          <w:numId w:val="5"/>
        </w:numPr>
        <w:shd w:fill="ffffff" w:val="clear"/>
        <w:spacing w:after="0" w:afterAutospacing="0" w:before="0" w:beforeAutospacing="0" w:lineRule="auto"/>
        <w:ind w:left="720" w:hanging="360"/>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Risk symmetry SHALL be enforced through access rules and compensation logic, not through punishment, stigma, or coercion.</w:t>
        <w:br w:type="textWrapping"/>
      </w:r>
    </w:p>
    <w:p w:rsidR="00000000" w:rsidDel="00000000" w:rsidP="00000000" w:rsidRDefault="00000000" w:rsidRPr="00000000" w14:paraId="0000002B">
      <w:pPr>
        <w:numPr>
          <w:ilvl w:val="0"/>
          <w:numId w:val="5"/>
        </w:numPr>
        <w:shd w:fill="ffffff" w:val="clear"/>
        <w:spacing w:after="240" w:before="0" w:beforeAutospacing="0" w:lineRule="auto"/>
        <w:ind w:left="720" w:hanging="360"/>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Refusal to assume lethal risk SHALL NOT constitute a violation, disloyalty, or fault within the system.</w:t>
      </w:r>
    </w:p>
    <w:p w:rsidR="00000000" w:rsidDel="00000000" w:rsidP="00000000" w:rsidRDefault="00000000" w:rsidRPr="00000000" w14:paraId="0000002C">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2D">
      <w:pPr>
        <w:pStyle w:val="Heading2"/>
        <w:rPr/>
      </w:pPr>
      <w:bookmarkStart w:colFirst="0" w:colLast="0" w:name="_wvtwa9me14e1" w:id="5"/>
      <w:bookmarkEnd w:id="5"/>
      <w:r w:rsidDel="00000000" w:rsidR="00000000" w:rsidRPr="00000000">
        <w:rPr>
          <w:rtl w:val="0"/>
        </w:rPr>
        <w:t xml:space="preserve">Axiom A2 — Systemic Sustainability</w:t>
      </w:r>
    </w:p>
    <w:p w:rsidR="00000000" w:rsidDel="00000000" w:rsidP="00000000" w:rsidRDefault="00000000" w:rsidRPr="00000000" w14:paraId="0000002E">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2F">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System actions MUST NOT degrade long-term system viability in exchange for short-term gains.</w:t>
      </w:r>
    </w:p>
    <w:p w:rsidR="00000000" w:rsidDel="00000000" w:rsidP="00000000" w:rsidRDefault="00000000" w:rsidRPr="00000000" w14:paraId="00000030">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31">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Any action that results in sustained degradation of biospheric integrity, as reflected in Physical Truth Layer outputs (including B(t)), constitutes a violation of this axiom.</w:t>
      </w:r>
    </w:p>
    <w:p w:rsidR="00000000" w:rsidDel="00000000" w:rsidP="00000000" w:rsidRDefault="00000000" w:rsidRPr="00000000" w14:paraId="00000032">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33">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Actions that improve short-term metrics at the cost of long-term collapse are forbidden.</w:t>
      </w:r>
    </w:p>
    <w:p w:rsidR="00000000" w:rsidDel="00000000" w:rsidP="00000000" w:rsidRDefault="00000000" w:rsidRPr="00000000" w14:paraId="00000034">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35">
      <w:pPr>
        <w:pStyle w:val="Heading2"/>
        <w:rPr/>
      </w:pPr>
      <w:bookmarkStart w:colFirst="0" w:colLast="0" w:name="_f7tdclf205h6" w:id="6"/>
      <w:bookmarkEnd w:id="6"/>
      <w:r w:rsidDel="00000000" w:rsidR="00000000" w:rsidRPr="00000000">
        <w:rPr>
          <w:rtl w:val="0"/>
        </w:rPr>
        <w:t xml:space="preserve">Axiom A3 — Physical Reality Supremacy</w:t>
      </w:r>
    </w:p>
    <w:p w:rsidR="00000000" w:rsidDel="00000000" w:rsidP="00000000" w:rsidRDefault="00000000" w:rsidRPr="00000000" w14:paraId="00000036">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37">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System decisions MUST be grounded in Physical Truth Layer outputs.</w:t>
      </w:r>
    </w:p>
    <w:p w:rsidR="00000000" w:rsidDel="00000000" w:rsidP="00000000" w:rsidRDefault="00000000" w:rsidRPr="00000000" w14:paraId="00000038">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39">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Narratives, beliefs, intentions, or declared goals SHALL NOT override measured physical reality.</w:t>
      </w:r>
    </w:p>
    <w:p w:rsidR="00000000" w:rsidDel="00000000" w:rsidP="00000000" w:rsidRDefault="00000000" w:rsidRPr="00000000" w14:paraId="0000003A">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3B">
      <w:pPr>
        <w:pStyle w:val="Heading2"/>
        <w:rPr/>
      </w:pPr>
      <w:bookmarkStart w:colFirst="0" w:colLast="0" w:name="_e30tzb01xru" w:id="7"/>
      <w:bookmarkEnd w:id="7"/>
      <w:r w:rsidDel="00000000" w:rsidR="00000000" w:rsidRPr="00000000">
        <w:rPr>
          <w:rtl w:val="0"/>
        </w:rPr>
        <w:t xml:space="preserve">Axiom A4 — Irreversibility Aversion</w:t>
      </w:r>
    </w:p>
    <w:p w:rsidR="00000000" w:rsidDel="00000000" w:rsidP="00000000" w:rsidRDefault="00000000" w:rsidRPr="00000000" w14:paraId="0000003C">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3D">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System actions SHOULD minimize irreversible damage when reversible alternatives exist.</w:t>
      </w:r>
    </w:p>
    <w:p w:rsidR="00000000" w:rsidDel="00000000" w:rsidP="00000000" w:rsidRDefault="00000000" w:rsidRPr="00000000" w14:paraId="0000003E">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3F">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Irreversible transitions require demonstrable necessity verified by irreversible impact models under DKP-1-IMPACT.</w:t>
      </w:r>
    </w:p>
    <w:p w:rsidR="00000000" w:rsidDel="00000000" w:rsidP="00000000" w:rsidRDefault="00000000" w:rsidRPr="00000000" w14:paraId="00000040">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41">
      <w:pPr>
        <w:pStyle w:val="Heading2"/>
        <w:rPr/>
      </w:pPr>
      <w:bookmarkStart w:colFirst="0" w:colLast="0" w:name="_vwmue4uzc5m6" w:id="8"/>
      <w:bookmarkEnd w:id="8"/>
      <w:r w:rsidDel="00000000" w:rsidR="00000000" w:rsidRPr="00000000">
        <w:rPr>
          <w:rtl w:val="0"/>
        </w:rPr>
        <w:t xml:space="preserve">Axiom A5 — Externality Accountability</w:t>
      </w:r>
    </w:p>
    <w:p w:rsidR="00000000" w:rsidDel="00000000" w:rsidP="00000000" w:rsidRDefault="00000000" w:rsidRPr="00000000" w14:paraId="00000042">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43">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Actions that shift harm outside the measured system boundary are forbidden unless the externality is explicitly measured and bounded.</w:t>
      </w:r>
    </w:p>
    <w:p w:rsidR="00000000" w:rsidDel="00000000" w:rsidP="00000000" w:rsidRDefault="00000000" w:rsidRPr="00000000" w14:paraId="00000044">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45">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Unmeasured externalization is treated as maximum-impact damage.</w:t>
      </w:r>
    </w:p>
    <w:p w:rsidR="00000000" w:rsidDel="00000000" w:rsidP="00000000" w:rsidRDefault="00000000" w:rsidRPr="00000000" w14:paraId="00000046">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47">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The full cost of environmental and systemic externalities SHALL be included in the effective cost of any action or product, in accordance with Article 12 of the Code of Planetary Synergy (Full Product Cost).</w:t>
      </w:r>
    </w:p>
    <w:p w:rsidR="00000000" w:rsidDel="00000000" w:rsidP="00000000" w:rsidRDefault="00000000" w:rsidRPr="00000000" w14:paraId="00000048">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49">
      <w:pPr>
        <w:pStyle w:val="Heading2"/>
        <w:rPr/>
      </w:pPr>
      <w:bookmarkStart w:colFirst="0" w:colLast="0" w:name="_fmpsceacftoe" w:id="9"/>
      <w:bookmarkEnd w:id="9"/>
      <w:r w:rsidDel="00000000" w:rsidR="00000000" w:rsidRPr="00000000">
        <w:rPr>
          <w:rtl w:val="0"/>
        </w:rPr>
        <w:t xml:space="preserve">Axiom A6 — Truth Priority</w:t>
      </w:r>
    </w:p>
    <w:p w:rsidR="00000000" w:rsidDel="00000000" w:rsidP="00000000" w:rsidRDefault="00000000" w:rsidRPr="00000000" w14:paraId="0000004A">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4B">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Suppression, distortion, or strategic withholding of physically verifiable truth is forbidden when it materially affects system stability.</w:t>
      </w:r>
    </w:p>
    <w:p w:rsidR="00000000" w:rsidDel="00000000" w:rsidP="00000000" w:rsidRDefault="00000000" w:rsidRPr="00000000" w14:paraId="0000004C">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4D">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Truth is treated as a structural requirement, not a moral virtue.</w:t>
      </w:r>
    </w:p>
    <w:p w:rsidR="00000000" w:rsidDel="00000000" w:rsidP="00000000" w:rsidRDefault="00000000" w:rsidRPr="00000000" w14:paraId="0000004E">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4F">
      <w:pPr>
        <w:pStyle w:val="Heading2"/>
        <w:rPr/>
      </w:pPr>
      <w:bookmarkStart w:colFirst="0" w:colLast="0" w:name="_fzfttp8teu5b" w:id="10"/>
      <w:bookmarkEnd w:id="10"/>
      <w:r w:rsidDel="00000000" w:rsidR="00000000" w:rsidRPr="00000000">
        <w:rPr>
          <w:rtl w:val="0"/>
        </w:rPr>
        <w:t xml:space="preserve">Axiom A7 — Minimum Suffering Constraint</w:t>
      </w:r>
    </w:p>
    <w:p w:rsidR="00000000" w:rsidDel="00000000" w:rsidP="00000000" w:rsidRDefault="00000000" w:rsidRPr="00000000" w14:paraId="00000050">
      <w:pPr>
        <w:shd w:fill="ffffff" w:val="clea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Among actions that satisfy all higher-priority axioms and are indistinguishable with respect to them, the system SHALL apply a non-amplification constraint on suffering.</w:t>
      </w:r>
    </w:p>
    <w:p w:rsidR="00000000" w:rsidDel="00000000" w:rsidP="00000000" w:rsidRDefault="00000000" w:rsidRPr="00000000" w14:paraId="00000051">
      <w:pPr>
        <w:pStyle w:val="Heading2"/>
        <w:rPr>
          <w:rFonts w:ascii="Roboto" w:cs="Roboto" w:eastAsia="Roboto" w:hAnsi="Roboto"/>
          <w:color w:val="1f1f1f"/>
          <w:sz w:val="21"/>
          <w:szCs w:val="21"/>
          <w:highlight w:val="white"/>
        </w:rPr>
      </w:pPr>
      <w:bookmarkStart w:colFirst="0" w:colLast="0" w:name="_6srd6xfrzg4o" w:id="11"/>
      <w:bookmarkEnd w:id="11"/>
      <w:r w:rsidDel="00000000" w:rsidR="00000000" w:rsidRPr="00000000">
        <w:rPr>
          <w:rFonts w:ascii="Roboto" w:cs="Roboto" w:eastAsia="Roboto" w:hAnsi="Roboto"/>
          <w:color w:val="1f1f1f"/>
          <w:sz w:val="21"/>
          <w:szCs w:val="21"/>
          <w:highlight w:val="white"/>
          <w:rtl w:val="0"/>
        </w:rPr>
        <w:t xml:space="preserve">Suffering is treated as a measurable state variable of subjects, quantified via physical proxies derived from the Physical State Vector S(t), and SHALL NOT be treated as an ethical objective or optimization target.</w:t>
      </w:r>
    </w:p>
    <w:p w:rsidR="00000000" w:rsidDel="00000000" w:rsidP="00000000" w:rsidRDefault="00000000" w:rsidRPr="00000000" w14:paraId="00000052">
      <w:pPr>
        <w:rPr/>
      </w:pPr>
      <w:r w:rsidDel="00000000" w:rsidR="00000000" w:rsidRPr="00000000">
        <w:rPr>
          <w:rtl w:val="0"/>
        </w:rPr>
        <w:t xml:space="preserve">Suffering is evaluated solely to prevent unnecessary additional suffering between otherwise admissible and axiomatically equivalent actions.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rFonts w:ascii="Roboto" w:cs="Roboto" w:eastAsia="Roboto" w:hAnsi="Roboto"/>
          <w:b w:val="1"/>
          <w:bCs w:val="1"/>
          <w:color w:val="1f1f1f"/>
          <w:sz w:val="21"/>
          <w:szCs w:val="21"/>
          <w:highlight w:val="white"/>
        </w:rPr>
      </w:pPr>
      <w:r w:rsidDel="00000000" w:rsidR="00000000" w:rsidRPr="00000000">
        <w:rPr>
          <w:rtl w:val="0"/>
        </w:rPr>
        <w:t xml:space="preserve">Suffering SHALL NOT be optimized, minimized globally, or traded against other system objectives, and SHALL NOT serve as a primary decision criterion.</w:t>
      </w:r>
      <w:r w:rsidDel="00000000" w:rsidR="00000000" w:rsidRPr="00000000">
        <w:pict>
          <v:rect style="width:0.0pt;height:1.5pt" o:hr="t" o:hrstd="t" o:hralign="center" fillcolor="#A0A0A0" stroked="f"/>
        </w:pict>
      </w:r>
      <w:r w:rsidDel="00000000" w:rsidR="00000000" w:rsidRPr="00000000">
        <w:rPr>
          <w:rFonts w:ascii="Roboto" w:cs="Roboto" w:eastAsia="Roboto" w:hAnsi="Roboto"/>
          <w:b w:val="1"/>
          <w:bCs w:val="1"/>
          <w:color w:val="1f1f1f"/>
          <w:sz w:val="21"/>
          <w:szCs w:val="21"/>
          <w:highlight w:val="white"/>
          <w:rtl w:val="0"/>
        </w:rPr>
        <w:t xml:space="preserve">5. Axiom Evaluation Rules</w:t>
      </w:r>
    </w:p>
    <w:p w:rsidR="00000000" w:rsidDel="00000000" w:rsidP="00000000" w:rsidRDefault="00000000" w:rsidRPr="00000000" w14:paraId="00000055">
      <w:pPr>
        <w:numPr>
          <w:ilvl w:val="0"/>
          <w:numId w:val="4"/>
        </w:numPr>
        <w:shd w:fill="ffffff" w:val="clear"/>
        <w:spacing w:after="0" w:afterAutospacing="0" w:before="240" w:lineRule="auto"/>
        <w:ind w:left="720" w:hanging="360"/>
      </w:pPr>
      <w:r w:rsidDel="00000000" w:rsidR="00000000" w:rsidRPr="00000000">
        <w:rPr>
          <w:rFonts w:ascii="Roboto" w:cs="Roboto" w:eastAsia="Roboto" w:hAnsi="Roboto"/>
          <w:color w:val="1f1f1f"/>
          <w:sz w:val="21"/>
          <w:szCs w:val="21"/>
          <w:rtl w:val="0"/>
        </w:rPr>
        <w:t xml:space="preserve">Axioms are evaluated before any optimization or scoring.</w:t>
      </w:r>
    </w:p>
    <w:p w:rsidR="00000000" w:rsidDel="00000000" w:rsidP="00000000" w:rsidRDefault="00000000" w:rsidRPr="00000000" w14:paraId="00000056">
      <w:pPr>
        <w:numPr>
          <w:ilvl w:val="0"/>
          <w:numId w:val="4"/>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Violation of any axiom invalidates an action regardless of utility score and propagates to higher-layer protocols for enforcement.</w:t>
      </w:r>
    </w:p>
    <w:p w:rsidR="00000000" w:rsidDel="00000000" w:rsidP="00000000" w:rsidRDefault="00000000" w:rsidRPr="00000000" w14:paraId="00000057">
      <w:pPr>
        <w:numPr>
          <w:ilvl w:val="0"/>
          <w:numId w:val="4"/>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Axioms are not additive and cannot be traded off against each other.</w:t>
      </w:r>
    </w:p>
    <w:p w:rsidR="00000000" w:rsidDel="00000000" w:rsidP="00000000" w:rsidRDefault="00000000" w:rsidRPr="00000000" w14:paraId="00000058">
      <w:pPr>
        <w:numPr>
          <w:ilvl w:val="0"/>
          <w:numId w:val="4"/>
        </w:numPr>
        <w:shd w:fill="ffffff" w:val="clear"/>
        <w:spacing w:after="240" w:before="0" w:beforeAutospacing="0" w:lineRule="auto"/>
        <w:ind w:left="720" w:hanging="360"/>
      </w:pPr>
      <w:r w:rsidDel="00000000" w:rsidR="00000000" w:rsidRPr="00000000">
        <w:rPr>
          <w:rFonts w:ascii="Roboto" w:cs="Roboto" w:eastAsia="Roboto" w:hAnsi="Roboto"/>
          <w:color w:val="1f1f1f"/>
          <w:sz w:val="21"/>
          <w:szCs w:val="21"/>
          <w:rtl w:val="0"/>
        </w:rPr>
        <w:t xml:space="preserve">Conflicts between axioms are resolved only by higher-priority axioms.</w:t>
      </w:r>
    </w:p>
    <w:p w:rsidR="00000000" w:rsidDel="00000000" w:rsidP="00000000" w:rsidRDefault="00000000" w:rsidRPr="00000000" w14:paraId="00000059">
      <w:pPr>
        <w:pStyle w:val="Heading2"/>
        <w:rPr>
          <w:rFonts w:ascii="Roboto" w:cs="Roboto" w:eastAsia="Roboto" w:hAnsi="Roboto"/>
          <w:b w:val="1"/>
          <w:bCs w:val="1"/>
          <w:color w:val="1f1f1f"/>
          <w:sz w:val="21"/>
          <w:szCs w:val="21"/>
          <w:highlight w:val="white"/>
        </w:rPr>
      </w:pPr>
      <w:bookmarkStart w:colFirst="0" w:colLast="0" w:name="_lt51k9lpieeg" w:id="12"/>
      <w:bookmarkEnd w:id="12"/>
      <w:r w:rsidDel="00000000" w:rsidR="00000000" w:rsidRPr="00000000">
        <w:pict>
          <v:rect style="width:0.0pt;height:1.5pt" o:hr="t" o:hrstd="t" o:hralign="center" fillcolor="#A0A0A0" stroked="f"/>
        </w:pict>
      </w:r>
      <w:r w:rsidDel="00000000" w:rsidR="00000000" w:rsidRPr="00000000">
        <w:rPr>
          <w:rFonts w:ascii="Roboto" w:cs="Roboto" w:eastAsia="Roboto" w:hAnsi="Roboto"/>
          <w:b w:val="1"/>
          <w:bCs w:val="1"/>
          <w:color w:val="1f1f1f"/>
          <w:sz w:val="21"/>
          <w:szCs w:val="21"/>
          <w:highlight w:val="white"/>
          <w:rtl w:val="0"/>
        </w:rPr>
        <w:t xml:space="preserve">6. Priority Ordering</w:t>
      </w:r>
    </w:p>
    <w:p w:rsidR="00000000" w:rsidDel="00000000" w:rsidP="00000000" w:rsidRDefault="00000000" w:rsidRPr="00000000" w14:paraId="0000005A">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5B">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The priority order of axioms is fixed and non-negotiable.</w:t>
      </w:r>
    </w:p>
    <w:p w:rsidR="00000000" w:rsidDel="00000000" w:rsidP="00000000" w:rsidRDefault="00000000" w:rsidRPr="00000000" w14:paraId="0000005C">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5D">
      <w:pPr>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Priority Ordering Table</w:t>
      </w:r>
    </w:p>
    <w:tbl>
      <w:tblPr>
        <w:tblStyle w:val="Table1"/>
        <w:tblW w:w="4260.0" w:type="dxa"/>
        <w:jc w:val="left"/>
        <w:tblBorders>
          <w:top w:color="c4c7c5" w:space="0" w:sz="4" w:val="single"/>
          <w:left w:color="c4c7c5" w:space="0" w:sz="4" w:val="single"/>
          <w:bottom w:color="c4c7c5" w:space="0" w:sz="4" w:val="single"/>
          <w:right w:color="c4c7c5" w:space="0" w:sz="4" w:val="single"/>
          <w:insideH w:color="c4c7c5" w:space="0" w:sz="4" w:val="single"/>
          <w:insideV w:color="c4c7c5" w:space="0" w:sz="4" w:val="single"/>
        </w:tblBorders>
        <w:tblLayout w:type="fixed"/>
        <w:tblLook w:val="0600"/>
      </w:tblPr>
      <w:tblGrid>
        <w:gridCol w:w="825"/>
        <w:gridCol w:w="990"/>
        <w:gridCol w:w="2445"/>
        <w:tblGridChange w:id="0">
          <w:tblGrid>
            <w:gridCol w:w="825"/>
            <w:gridCol w:w="990"/>
            <w:gridCol w:w="2445"/>
          </w:tblGrid>
        </w:tblGridChange>
      </w:tblGrid>
      <w:tr>
        <w:trPr>
          <w:cantSplit w:val="0"/>
          <w:trHeight w:val="495" w:hRule="atLeast"/>
          <w:tblHeader w:val="0"/>
        </w:trPr>
        <w:tc>
          <w:tcPr>
            <w:tcBorders>
              <w:top w:color="000000" w:space="0" w:sz="0" w:val="nil"/>
              <w:left w:color="000000" w:space="0" w:sz="0" w:val="nil"/>
              <w:bottom w:color="c4c7c5" w:space="0" w:sz="4" w:val="single"/>
              <w:right w:color="c4c7c5" w:space="0" w:sz="4" w:val="single"/>
            </w:tcBorders>
            <w:tcMar>
              <w:top w:w="120.0" w:type="dxa"/>
              <w:left w:w="120.0" w:type="dxa"/>
              <w:bottom w:w="120.0" w:type="dxa"/>
              <w:right w:w="120.0" w:type="dxa"/>
            </w:tcMar>
            <w:vAlign w:val="top"/>
          </w:tcPr>
          <w:p w:rsidR="00000000" w:rsidDel="00000000" w:rsidP="00000000" w:rsidRDefault="00000000" w:rsidRPr="00000000" w14:paraId="0000005E">
            <w:pPr>
              <w:jc w:val="cente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Priority</w:t>
            </w:r>
          </w:p>
        </w:tc>
        <w:tc>
          <w:tcPr>
            <w:tcBorders>
              <w:top w:color="000000" w:space="0" w:sz="0" w:val="nil"/>
              <w:left w:color="000000" w:space="0" w:sz="0" w:val="nil"/>
              <w:bottom w:color="c4c7c5" w:space="0" w:sz="4" w:val="single"/>
              <w:right w:color="c4c7c5" w:space="0" w:sz="4" w:val="single"/>
            </w:tcBorders>
            <w:tcMar>
              <w:top w:w="120.0" w:type="dxa"/>
              <w:left w:w="120.0" w:type="dxa"/>
              <w:bottom w:w="120.0" w:type="dxa"/>
              <w:right w:w="120.0" w:type="dxa"/>
            </w:tcMar>
            <w:vAlign w:val="top"/>
          </w:tcPr>
          <w:p w:rsidR="00000000" w:rsidDel="00000000" w:rsidP="00000000" w:rsidRDefault="00000000" w:rsidRPr="00000000" w14:paraId="0000005F">
            <w:pPr>
              <w:jc w:val="cente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Axiom ID</w:t>
            </w:r>
          </w:p>
        </w:tc>
        <w:tc>
          <w:tcPr>
            <w:tcBorders>
              <w:top w:color="000000" w:space="0" w:sz="0" w:val="nil"/>
              <w:left w:color="000000" w:space="0" w:sz="0" w:val="nil"/>
              <w:bottom w:color="c4c7c5" w:space="0" w:sz="4" w:val="single"/>
              <w:right w:color="000000" w:space="0" w:sz="0" w:val="nil"/>
            </w:tcBorders>
            <w:tcMar>
              <w:top w:w="120.0" w:type="dxa"/>
              <w:left w:w="120.0" w:type="dxa"/>
              <w:bottom w:w="120.0" w:type="dxa"/>
              <w:right w:w="120.0" w:type="dxa"/>
            </w:tcMar>
            <w:vAlign w:val="top"/>
          </w:tcPr>
          <w:p w:rsidR="00000000" w:rsidDel="00000000" w:rsidP="00000000" w:rsidRDefault="00000000" w:rsidRPr="00000000" w14:paraId="00000060">
            <w:pPr>
              <w:jc w:val="cente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Description</w:t>
            </w:r>
          </w:p>
        </w:tc>
      </w:tr>
      <w:tr>
        <w:trPr>
          <w:cantSplit w:val="0"/>
          <w:trHeight w:val="405" w:hRule="atLeast"/>
          <w:tblHeader w:val="0"/>
        </w:trPr>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61">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1</w:t>
            </w:r>
          </w:p>
        </w:tc>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62">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A1</w:t>
            </w:r>
          </w:p>
        </w:tc>
        <w:tc>
          <w:tcPr>
            <w:tcBorders>
              <w:top w:color="000000" w:space="0" w:sz="0" w:val="nil"/>
              <w:left w:color="000000" w:space="0" w:sz="0" w:val="nil"/>
              <w:bottom w:color="c4c7c5" w:space="0" w:sz="4" w:val="single"/>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63">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Preservation of Life</w:t>
            </w:r>
          </w:p>
        </w:tc>
      </w:tr>
      <w:tr>
        <w:trPr>
          <w:cantSplit w:val="0"/>
          <w:trHeight w:val="405" w:hRule="atLeast"/>
          <w:tblHeader w:val="0"/>
        </w:trPr>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64">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2</w:t>
            </w:r>
          </w:p>
        </w:tc>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65">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A2</w:t>
            </w:r>
          </w:p>
        </w:tc>
        <w:tc>
          <w:tcPr>
            <w:tcBorders>
              <w:top w:color="000000" w:space="0" w:sz="0" w:val="nil"/>
              <w:left w:color="000000" w:space="0" w:sz="0" w:val="nil"/>
              <w:bottom w:color="c4c7c5" w:space="0" w:sz="4" w:val="single"/>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66">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Systemic Sustainability</w:t>
            </w:r>
          </w:p>
        </w:tc>
      </w:tr>
      <w:tr>
        <w:trPr>
          <w:cantSplit w:val="0"/>
          <w:trHeight w:val="405" w:hRule="atLeast"/>
          <w:tblHeader w:val="0"/>
        </w:trPr>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67">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3</w:t>
            </w:r>
          </w:p>
        </w:tc>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68">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A3</w:t>
            </w:r>
          </w:p>
        </w:tc>
        <w:tc>
          <w:tcPr>
            <w:tcBorders>
              <w:top w:color="000000" w:space="0" w:sz="0" w:val="nil"/>
              <w:left w:color="000000" w:space="0" w:sz="0" w:val="nil"/>
              <w:bottom w:color="c4c7c5" w:space="0" w:sz="4" w:val="single"/>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69">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Physical Reality Supremacy</w:t>
            </w:r>
          </w:p>
        </w:tc>
      </w:tr>
      <w:tr>
        <w:trPr>
          <w:cantSplit w:val="0"/>
          <w:trHeight w:val="405" w:hRule="atLeast"/>
          <w:tblHeader w:val="0"/>
        </w:trPr>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6A">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4</w:t>
            </w:r>
          </w:p>
        </w:tc>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6B">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A4</w:t>
            </w:r>
          </w:p>
        </w:tc>
        <w:tc>
          <w:tcPr>
            <w:tcBorders>
              <w:top w:color="000000" w:space="0" w:sz="0" w:val="nil"/>
              <w:left w:color="000000" w:space="0" w:sz="0" w:val="nil"/>
              <w:bottom w:color="c4c7c5" w:space="0" w:sz="4" w:val="single"/>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6C">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Irreversibility Aversion</w:t>
            </w:r>
          </w:p>
        </w:tc>
      </w:tr>
      <w:tr>
        <w:trPr>
          <w:cantSplit w:val="0"/>
          <w:trHeight w:val="405" w:hRule="atLeast"/>
          <w:tblHeader w:val="0"/>
        </w:trPr>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6D">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5</w:t>
            </w:r>
          </w:p>
        </w:tc>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6E">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A5</w:t>
            </w:r>
          </w:p>
        </w:tc>
        <w:tc>
          <w:tcPr>
            <w:tcBorders>
              <w:top w:color="000000" w:space="0" w:sz="0" w:val="nil"/>
              <w:left w:color="000000" w:space="0" w:sz="0" w:val="nil"/>
              <w:bottom w:color="c4c7c5" w:space="0" w:sz="4" w:val="single"/>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6F">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Externality Accountability</w:t>
            </w:r>
          </w:p>
        </w:tc>
      </w:tr>
      <w:tr>
        <w:trPr>
          <w:cantSplit w:val="0"/>
          <w:trHeight w:val="405" w:hRule="atLeast"/>
          <w:tblHeader w:val="0"/>
        </w:trPr>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70">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6</w:t>
            </w:r>
          </w:p>
        </w:tc>
        <w:tc>
          <w:tcPr>
            <w:tcBorders>
              <w:top w:color="000000" w:space="0" w:sz="0" w:val="nil"/>
              <w:left w:color="000000" w:space="0" w:sz="0" w:val="nil"/>
              <w:bottom w:color="c4c7c5" w:space="0" w:sz="4" w:val="single"/>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71">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A6</w:t>
            </w:r>
          </w:p>
        </w:tc>
        <w:tc>
          <w:tcPr>
            <w:tcBorders>
              <w:top w:color="000000" w:space="0" w:sz="0" w:val="nil"/>
              <w:left w:color="000000" w:space="0" w:sz="0" w:val="nil"/>
              <w:bottom w:color="c4c7c5" w:space="0" w:sz="4" w:val="single"/>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72">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Truth Priority</w:t>
            </w:r>
          </w:p>
        </w:tc>
      </w:tr>
      <w:tr>
        <w:trPr>
          <w:cantSplit w:val="0"/>
          <w:trHeight w:val="390" w:hRule="atLeast"/>
          <w:tblHeader w:val="0"/>
        </w:trPr>
        <w:tc>
          <w:tcPr>
            <w:tcBorders>
              <w:top w:color="000000" w:space="0" w:sz="0" w:val="nil"/>
              <w:left w:color="000000" w:space="0" w:sz="0" w:val="nil"/>
              <w:bottom w:color="000000" w:space="0" w:sz="0" w:val="nil"/>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73">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7</w:t>
            </w:r>
          </w:p>
        </w:tc>
        <w:tc>
          <w:tcPr>
            <w:tcBorders>
              <w:top w:color="000000" w:space="0" w:sz="0" w:val="nil"/>
              <w:left w:color="000000" w:space="0" w:sz="0" w:val="nil"/>
              <w:bottom w:color="000000" w:space="0" w:sz="0" w:val="nil"/>
              <w:right w:color="c4c7c5" w:space="0" w:sz="4" w:val="single"/>
            </w:tcBorders>
            <w:tcMar>
              <w:top w:w="80.0" w:type="dxa"/>
              <w:left w:w="120.0" w:type="dxa"/>
              <w:bottom w:w="80.0" w:type="dxa"/>
              <w:right w:w="120.0" w:type="dxa"/>
            </w:tcMar>
            <w:vAlign w:val="top"/>
          </w:tcPr>
          <w:p w:rsidR="00000000" w:rsidDel="00000000" w:rsidP="00000000" w:rsidRDefault="00000000" w:rsidRPr="00000000" w14:paraId="00000074">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A7</w:t>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75">
            <w:pPr>
              <w:rPr>
                <w:rFonts w:ascii="Roboto" w:cs="Roboto" w:eastAsia="Roboto" w:hAnsi="Roboto"/>
                <w:color w:val="1f1f1f"/>
                <w:sz w:val="21"/>
                <w:szCs w:val="21"/>
              </w:rPr>
            </w:pPr>
            <w:r w:rsidDel="00000000" w:rsidR="00000000" w:rsidRPr="00000000">
              <w:rPr>
                <w:rFonts w:ascii="Roboto" w:cs="Roboto" w:eastAsia="Roboto" w:hAnsi="Roboto"/>
                <w:color w:val="1f1f1f"/>
                <w:sz w:val="21"/>
                <w:szCs w:val="21"/>
                <w:rtl w:val="0"/>
              </w:rPr>
              <w:t xml:space="preserve">Minimum Suffering Constraint</w:t>
            </w:r>
          </w:p>
        </w:tc>
      </w:tr>
    </w:tbl>
    <w:p w:rsidR="00000000" w:rsidDel="00000000" w:rsidP="00000000" w:rsidRDefault="00000000" w:rsidRPr="00000000" w14:paraId="00000076">
      <w:pPr>
        <w:pStyle w:val="Heading2"/>
        <w:rPr>
          <w:rFonts w:ascii="Roboto" w:cs="Roboto" w:eastAsia="Roboto" w:hAnsi="Roboto"/>
          <w:b w:val="1"/>
          <w:bCs w:val="1"/>
          <w:color w:val="1f1f1f"/>
          <w:sz w:val="21"/>
          <w:szCs w:val="21"/>
          <w:highlight w:val="white"/>
        </w:rPr>
      </w:pPr>
      <w:bookmarkStart w:colFirst="0" w:colLast="0" w:name="_vcw4yfc63kn3" w:id="13"/>
      <w:bookmarkEnd w:id="13"/>
      <w:r w:rsidDel="00000000" w:rsidR="00000000" w:rsidRPr="00000000">
        <w:rPr>
          <w:rFonts w:ascii="Roboto" w:cs="Roboto" w:eastAsia="Roboto" w:hAnsi="Roboto"/>
          <w:color w:val="1f1f1f"/>
          <w:sz w:val="21"/>
          <w:szCs w:val="21"/>
          <w:highlight w:val="white"/>
          <w:rtl w:val="0"/>
        </w:rPr>
        <w:t xml:space="preserve">Lower-priority axioms SHALL NOT override higher-priority ones.</w:t>
      </w:r>
      <w:r w:rsidDel="00000000" w:rsidR="00000000" w:rsidRPr="00000000">
        <w:pict>
          <v:rect style="width:0.0pt;height:1.5pt" o:hr="t" o:hrstd="t" o:hralign="center" fillcolor="#A0A0A0" stroked="f"/>
        </w:pict>
      </w:r>
      <w:r w:rsidDel="00000000" w:rsidR="00000000" w:rsidRPr="00000000">
        <w:rPr>
          <w:rFonts w:ascii="Roboto" w:cs="Roboto" w:eastAsia="Roboto" w:hAnsi="Roboto"/>
          <w:b w:val="1"/>
          <w:bCs w:val="1"/>
          <w:color w:val="1f1f1f"/>
          <w:sz w:val="21"/>
          <w:szCs w:val="21"/>
          <w:highlight w:val="white"/>
          <w:rtl w:val="0"/>
        </w:rPr>
        <w:t xml:space="preserve">7. Prohibited Interpretations</w:t>
      </w:r>
    </w:p>
    <w:p w:rsidR="00000000" w:rsidDel="00000000" w:rsidP="00000000" w:rsidRDefault="00000000" w:rsidRPr="00000000" w14:paraId="00000077">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78">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The following interpretations are explicitly forbidden:</w:t>
      </w:r>
    </w:p>
    <w:p w:rsidR="00000000" w:rsidDel="00000000" w:rsidP="00000000" w:rsidRDefault="00000000" w:rsidRPr="00000000" w14:paraId="00000079">
      <w:pPr>
        <w:numPr>
          <w:ilvl w:val="0"/>
          <w:numId w:val="2"/>
        </w:numPr>
        <w:shd w:fill="ffffff" w:val="clear"/>
        <w:spacing w:after="0" w:afterAutospacing="0" w:before="240" w:lineRule="auto"/>
        <w:ind w:left="720" w:hanging="360"/>
      </w:pPr>
      <w:r w:rsidDel="00000000" w:rsidR="00000000" w:rsidRPr="00000000">
        <w:rPr>
          <w:rFonts w:ascii="Roboto" w:cs="Roboto" w:eastAsia="Roboto" w:hAnsi="Roboto"/>
          <w:color w:val="1f1f1f"/>
          <w:sz w:val="21"/>
          <w:szCs w:val="21"/>
          <w:rtl w:val="0"/>
        </w:rPr>
        <w:t xml:space="preserve">Treating axioms as optimization goals</w:t>
      </w:r>
    </w:p>
    <w:p w:rsidR="00000000" w:rsidDel="00000000" w:rsidP="00000000" w:rsidRDefault="00000000" w:rsidRPr="00000000" w14:paraId="0000007A">
      <w:pPr>
        <w:numPr>
          <w:ilvl w:val="0"/>
          <w:numId w:val="2"/>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Encoding axioms as weighted utility terms</w:t>
      </w:r>
    </w:p>
    <w:p w:rsidR="00000000" w:rsidDel="00000000" w:rsidP="00000000" w:rsidRDefault="00000000" w:rsidRPr="00000000" w14:paraId="0000007B">
      <w:pPr>
        <w:numPr>
          <w:ilvl w:val="0"/>
          <w:numId w:val="2"/>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Temporarily suspending axioms for efficiency</w:t>
      </w:r>
    </w:p>
    <w:p w:rsidR="00000000" w:rsidDel="00000000" w:rsidP="00000000" w:rsidRDefault="00000000" w:rsidRPr="00000000" w14:paraId="0000007C">
      <w:pPr>
        <w:numPr>
          <w:ilvl w:val="0"/>
          <w:numId w:val="2"/>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Overriding axioms by human discretion</w:t>
      </w:r>
    </w:p>
    <w:p w:rsidR="00000000" w:rsidDel="00000000" w:rsidP="00000000" w:rsidRDefault="00000000" w:rsidRPr="00000000" w14:paraId="0000007D">
      <w:pPr>
        <w:numPr>
          <w:ilvl w:val="0"/>
          <w:numId w:val="2"/>
        </w:numPr>
        <w:shd w:fill="ffffff" w:val="clear"/>
        <w:spacing w:after="240" w:before="0" w:beforeAutospacing="0" w:lineRule="auto"/>
        <w:ind w:left="720" w:hanging="360"/>
      </w:pPr>
      <w:r w:rsidDel="00000000" w:rsidR="00000000" w:rsidRPr="00000000">
        <w:rPr>
          <w:rFonts w:ascii="Roboto" w:cs="Roboto" w:eastAsia="Roboto" w:hAnsi="Roboto"/>
          <w:color w:val="1f1f1f"/>
          <w:sz w:val="21"/>
          <w:szCs w:val="21"/>
          <w:rtl w:val="0"/>
        </w:rPr>
        <w:t xml:space="preserve">Reinterpreting axioms based on political, cultural, or situational context</w:t>
      </w:r>
    </w:p>
    <w:p w:rsidR="00000000" w:rsidDel="00000000" w:rsidP="00000000" w:rsidRDefault="00000000" w:rsidRPr="00000000" w14:paraId="0000007E">
      <w:pPr>
        <w:pStyle w:val="Heading2"/>
        <w:rPr>
          <w:rFonts w:ascii="Roboto" w:cs="Roboto" w:eastAsia="Roboto" w:hAnsi="Roboto"/>
          <w:b w:val="1"/>
          <w:bCs w:val="1"/>
          <w:color w:val="1f1f1f"/>
          <w:sz w:val="21"/>
          <w:szCs w:val="21"/>
          <w:highlight w:val="white"/>
        </w:rPr>
      </w:pPr>
      <w:bookmarkStart w:colFirst="0" w:colLast="0" w:name="_lk19lm4lvb3v" w:id="14"/>
      <w:bookmarkEnd w:id="14"/>
      <w:r w:rsidDel="00000000" w:rsidR="00000000" w:rsidRPr="00000000">
        <w:pict>
          <v:rect style="width:0.0pt;height:1.5pt" o:hr="t" o:hrstd="t" o:hralign="center" fillcolor="#A0A0A0" stroked="f"/>
        </w:pict>
      </w:r>
      <w:r w:rsidDel="00000000" w:rsidR="00000000" w:rsidRPr="00000000">
        <w:rPr>
          <w:rFonts w:ascii="Roboto" w:cs="Roboto" w:eastAsia="Roboto" w:hAnsi="Roboto"/>
          <w:b w:val="1"/>
          <w:bCs w:val="1"/>
          <w:color w:val="1f1f1f"/>
          <w:sz w:val="21"/>
          <w:szCs w:val="21"/>
          <w:highlight w:val="white"/>
          <w:rtl w:val="0"/>
        </w:rPr>
        <w:t xml:space="preserve">8. Invariance and Finality</w:t>
      </w:r>
    </w:p>
    <w:p w:rsidR="00000000" w:rsidDel="00000000" w:rsidP="00000000" w:rsidRDefault="00000000" w:rsidRPr="00000000" w14:paraId="0000007F">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80">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Axioms are invariant once deployed.</w:t>
      </w:r>
    </w:p>
    <w:p w:rsidR="00000000" w:rsidDel="00000000" w:rsidP="00000000" w:rsidRDefault="00000000" w:rsidRPr="00000000" w14:paraId="00000081">
      <w:pPr>
        <w:shd w:fill="ffffff" w:val="clear"/>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082">
      <w:pPr>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Any modification requires:</w:t>
      </w:r>
    </w:p>
    <w:p w:rsidR="00000000" w:rsidDel="00000000" w:rsidP="00000000" w:rsidRDefault="00000000" w:rsidRPr="00000000" w14:paraId="00000083">
      <w:pPr>
        <w:numPr>
          <w:ilvl w:val="0"/>
          <w:numId w:val="1"/>
        </w:numPr>
        <w:shd w:fill="ffffff" w:val="clear"/>
        <w:spacing w:after="0" w:afterAutospacing="0" w:before="240" w:lineRule="auto"/>
        <w:ind w:left="720" w:hanging="360"/>
      </w:pPr>
      <w:r w:rsidDel="00000000" w:rsidR="00000000" w:rsidRPr="00000000">
        <w:rPr>
          <w:rFonts w:ascii="Roboto" w:cs="Roboto" w:eastAsia="Roboto" w:hAnsi="Roboto"/>
          <w:color w:val="1f1f1f"/>
          <w:sz w:val="21"/>
          <w:szCs w:val="21"/>
          <w:rtl w:val="0"/>
        </w:rPr>
        <w:t xml:space="preserve">a new protocol identifier</w:t>
      </w:r>
    </w:p>
    <w:p w:rsidR="00000000" w:rsidDel="00000000" w:rsidP="00000000" w:rsidRDefault="00000000" w:rsidRPr="00000000" w14:paraId="00000084">
      <w:pPr>
        <w:numPr>
          <w:ilvl w:val="0"/>
          <w:numId w:val="1"/>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explicit declaration of incompatibility</w:t>
      </w:r>
    </w:p>
    <w:p w:rsidR="00000000" w:rsidDel="00000000" w:rsidP="00000000" w:rsidRDefault="00000000" w:rsidRPr="00000000" w14:paraId="00000085">
      <w:pPr>
        <w:numPr>
          <w:ilvl w:val="0"/>
          <w:numId w:val="1"/>
        </w:numPr>
        <w:shd w:fill="ffffff" w:val="clear"/>
        <w:spacing w:after="0" w:afterAutospacing="0" w:before="0" w:beforeAutospacing="0" w:lineRule="auto"/>
        <w:ind w:left="720" w:hanging="360"/>
      </w:pPr>
      <w:r w:rsidDel="00000000" w:rsidR="00000000" w:rsidRPr="00000000">
        <w:rPr>
          <w:rFonts w:ascii="Roboto" w:cs="Roboto" w:eastAsia="Roboto" w:hAnsi="Roboto"/>
          <w:color w:val="1f1f1f"/>
          <w:sz w:val="21"/>
          <w:szCs w:val="21"/>
          <w:rtl w:val="0"/>
        </w:rPr>
        <w:t xml:space="preserve">full-system revalidation under DKP-8-SIMULATION</w:t>
      </w:r>
    </w:p>
    <w:p w:rsidR="00000000" w:rsidDel="00000000" w:rsidP="00000000" w:rsidRDefault="00000000" w:rsidRPr="00000000" w14:paraId="00000086">
      <w:pPr>
        <w:numPr>
          <w:ilvl w:val="0"/>
          <w:numId w:val="1"/>
        </w:numPr>
        <w:shd w:fill="ffffff" w:val="clear"/>
        <w:spacing w:before="0" w:beforeAutospacing="0" w:lineRule="auto"/>
        <w:ind w:left="720" w:hanging="360"/>
      </w:pPr>
      <w:r w:rsidDel="00000000" w:rsidR="00000000" w:rsidRPr="00000000">
        <w:rPr>
          <w:rFonts w:ascii="Roboto" w:cs="Roboto" w:eastAsia="Roboto" w:hAnsi="Roboto"/>
          <w:color w:val="1f1f1f"/>
          <w:sz w:val="21"/>
          <w:szCs w:val="21"/>
          <w:rtl w:val="0"/>
        </w:rPr>
        <w:t xml:space="preserve">ratification by no less than </w:t>
      </w:r>
      <w:r w:rsidDel="00000000" w:rsidR="00000000" w:rsidRPr="00000000">
        <w:rPr>
          <w:rFonts w:ascii="Roboto" w:cs="Roboto" w:eastAsia="Roboto" w:hAnsi="Roboto"/>
          <w:b w:val="1"/>
          <w:bCs w:val="1"/>
          <w:color w:val="1f1f1f"/>
          <w:sz w:val="21"/>
          <w:szCs w:val="21"/>
          <w:rtl w:val="0"/>
        </w:rPr>
        <w:t xml:space="preserve">67% of active validating nodes</w:t>
      </w:r>
      <w:r w:rsidDel="00000000" w:rsidR="00000000" w:rsidRPr="00000000">
        <w:rPr>
          <w:rFonts w:ascii="Roboto" w:cs="Roboto" w:eastAsia="Roboto" w:hAnsi="Roboto"/>
          <w:color w:val="1f1f1f"/>
          <w:sz w:val="21"/>
          <w:szCs w:val="21"/>
          <w:rtl w:val="0"/>
        </w:rPr>
        <w:t xml:space="preserve">, as defined in Appendix A.5 of the Code of Planetary Synergy</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Roboto" w:cs="Roboto" w:eastAsia="Roboto" w:hAnsi="Roboto"/>
        <w:color w:val="1f1f1f"/>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