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DKP-6-INTEGRATION-001</w:t>
        <w:br w:type="textWrapping"/>
        <w:t xml:space="preserve">Integration Protocol</w:t>
        <w:br w:type="textWrapping"/>
        <w:t xml:space="preserve">Version: 1.0</w:t>
        <w:br w:type="textWrapping"/>
        <w:t xml:space="preserve">Status: Draft</w:t>
        <w:br w:type="textWrapping"/>
        <w:t xml:space="preserve">Layer: L6 — Intersystem Level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Preamble</w:t>
        <w:br w:type="textWrapping"/>
        <w:t xml:space="preserve">DKP-6-INTEGRATION-001 defines the conditions and procedures for onboarding new countries, regions, cities, or sovereign entities into the Dikenocracy system.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integration is to expand system applicability without inducing economic shock, social destabilization, governance discontinuity, or Physical Truth degradation.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Integration is treated as a controlled, reversible, and non-coercive process.</w:t>
        <w:br w:type="textWrapping"/>
        <w:t xml:space="preserve">Participation in Dikenocracy is voluntary by design.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prevent:</w:t>
        <w:br w:type="textWrapping"/>
        <w:t xml:space="preserve">financial or social collapse during onboarding,</w:t>
        <w:br w:type="textWrapping"/>
        <w:t xml:space="preserve">forced convergence of legal or cultural systems,</w:t>
        <w:br w:type="textWrapping"/>
        <w:t xml:space="preserve">import of unverified data or corrupted metrics,</w:t>
        <w:br w:type="textWrapping"/>
        <w:t xml:space="preserve">expansion of DKP authority beyond validated scope.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Purpose</w:t>
        <w:br w:type="textWrapping"/>
        <w:t xml:space="preserve">The purpose of DKP-6-INTEGRATION-001 is to:</w:t>
        <w:br w:type="textWrapping"/>
        <w:t xml:space="preserve">define a phased integration mechanism,</w:t>
        <w:br w:type="textWrapping"/>
        <w:t xml:space="preserve">ensure continuity of physical truth and data integrity,</w:t>
        <w:br w:type="textWrapping"/>
        <w:t xml:space="preserve">protect existing DKP participants from imported systemic risk,</w:t>
        <w:br w:type="textWrapping"/>
        <w:t xml:space="preserve">protect onboarding regions from abrupt protocol enforcement,</w:t>
        <w:br w:type="textWrapping"/>
        <w:t xml:space="preserve">guarantee reversibility during early integration stages.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Integration is not accession by decree.</w:t>
        <w:br w:type="textWrapping"/>
        <w:t xml:space="preserve">It is a process of validated compatibility.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System Position</w:t>
        <w:br w:type="textWrapping"/>
        <w:t xml:space="preserve">DKP-6-INTEGRATION-001 operates:</w:t>
        <w:br w:type="textWrapping"/>
        <w:t xml:space="preserve">downstream of DKP-0-ORACLE-001 (Physical Truth Layer),</w:t>
        <w:br w:type="textWrapping"/>
        <w:t xml:space="preserve">downstream of DKP-1-AXIOMS-001,</w:t>
        <w:br w:type="textWrapping"/>
        <w:t xml:space="preserve">downstream of DKP-7-SCOPE-001,</w:t>
        <w:br w:type="textWrapping"/>
        <w:t xml:space="preserve">upstream of DKP-6-EXIT-001,</w:t>
        <w:br w:type="textWrapping"/>
        <w:t xml:space="preserve">upstream of all L5 sector protocols applied to new regions.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  <w:br w:type="textWrapping"/>
        <w:t xml:space="preserve">force adoption of DKP,</w:t>
        <w:br w:type="textWrapping"/>
        <w:t xml:space="preserve">override existing legal systems during transition,</w:t>
        <w:br w:type="textWrapping"/>
        <w:t xml:space="preserve">impose cultural or ideological alignment,</w:t>
        <w:br w:type="textWrapping"/>
        <w:t xml:space="preserve">expand DKP authority beyond declared integration phase.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Definitions</w:t>
        <w:br w:type="textWrapping"/>
        <w:t xml:space="preserve">Integrating Entity — a country, region, city, or jurisdiction applying to enter DKP.</w:t>
        <w:br w:type="textWrapping"/>
        <w:t xml:space="preserve">Integration Phase — a bounded stage with defined rights, obligations, and scope.</w:t>
        <w:br w:type="textWrapping"/>
        <w:t xml:space="preserve">Shadow Mode — a non-enforcing observational integration state.</w:t>
        <w:br w:type="textWrapping"/>
        <w:t xml:space="preserve">Compatibility Metrics — PTL-anchored indicators used to assess readiness.</w:t>
        <w:br w:type="textWrapping"/>
        <w:t xml:space="preserve">Integration Shock — a measurable destabilization caused by premature enforcement.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Core Principles</w:t>
        <w:br w:type="textWrapping"/>
        <w:t xml:space="preserve">4.1 Voluntary Entry</w:t>
        <w:br w:type="textWrapping"/>
        <w:t xml:space="preserve">No entity may be integrated without an explicit, auditable consent mechanism.</w:t>
        <w:br w:type="textWrapping"/>
        <w:t xml:space="preserve">Consent mechanisms MAY include referenda, charter ratification, or equivalent sovereign acts.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4.2 Phased Integration</w:t>
        <w:br w:type="textWrapping"/>
        <w:t xml:space="preserve">Integration SHALL occur through sequential phases.</w:t>
        <w:br w:type="textWrapping"/>
        <w:t xml:space="preserve">No phase may be skipped.</w:t>
        <w:br w:type="textWrapping"/>
        <w:t xml:space="preserve">Progression requires successful completion of prior phase conditions.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4.3 Reversibility</w:t>
        <w:br w:type="textWrapping"/>
        <w:t xml:space="preserve">Early integration phases SHALL be fully reversible without penalty.</w:t>
        <w:br w:type="textWrapping"/>
        <w:t xml:space="preserve">Reversibility is a hard requirement until Full Integration is reached.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4.4 Scope Containment</w:t>
        <w:br w:type="textWrapping"/>
        <w:t xml:space="preserve">During integration, DKP applicability SHALL be strictly limited to the declared phase scope.</w:t>
        <w:br w:type="textWrapping"/>
        <w:t xml:space="preserve">No implicit extension of authority is permitted.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Integration Phases</w:t>
        <w:br w:type="textWrapping"/>
        <w:t xml:space="preserve">5.1 Phase 0 — Observation (Shadow Mode)</w:t>
        <w:br w:type="textWrapping"/>
        <w:t xml:space="preserve">DKP systems ingest data from the integrating entity in read-only mode.</w:t>
        <w:br w:type="textWrapping"/>
        <w:t xml:space="preserve">No enforcement, incentives, or penalties apply.</w:t>
        <w:br w:type="textWrapping"/>
        <w:t xml:space="preserve">PTL compatibility and data quality are assessed.</w:t>
        <w:br w:type="textWrapping"/>
        <w:t xml:space="preserve">Duration: no minimum; exit permitted at any time.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5.2 Phase 1 — Partial Interface</w:t>
        <w:br w:type="textWrapping"/>
        <w:t xml:space="preserve">Selected DKP modules MAY be applied in advisory or opt-in mode.</w:t>
        <w:br w:type="textWrapping"/>
        <w:t xml:space="preserve">No Kill Switches, sanctions, or automatic enforcement are permitted.</w:t>
        <w:br w:type="textWrapping"/>
        <w:t xml:space="preserve">Economic and legal systems remain fully sovereign.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5.3 Phase 2 — Conditional Integration</w:t>
        <w:br w:type="textWrapping"/>
        <w:t xml:space="preserve">Defined DKP protocols become enforceable within limited domains.</w:t>
        <w:br w:type="textWrapping"/>
        <w:t xml:space="preserve">Peace Staking and Physical Truth compliance MAY be activated.</w:t>
        <w:br w:type="textWrapping"/>
        <w:t xml:space="preserve">Exit remains available under DKP-6-EXIT-001 without punitive consequences.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5.4 Phase 3 — Full Integration</w:t>
        <w:br w:type="textWrapping"/>
        <w:t xml:space="preserve">All applicable DKP protocols apply within declared scope.</w:t>
        <w:br w:type="textWrapping"/>
        <w:t xml:space="preserve">Full rights and obligations are activated.</w:t>
        <w:br w:type="textWrapping"/>
        <w:t xml:space="preserve">Exit conditions transition to standard Exit Protocol rules.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Compatibility Assessment</w:t>
        <w:br w:type="textWrapping"/>
        <w:t xml:space="preserve">Progression between phases requires verification of:</w:t>
        <w:br w:type="textWrapping"/>
        <w:t xml:space="preserve">PTL data integrity and coverage,</w:t>
        <w:br w:type="textWrapping"/>
        <w:t xml:space="preserve">absence of systemic manipulation,</w:t>
        <w:br w:type="textWrapping"/>
        <w:t xml:space="preserve">minimum biosphere and safety thresholds,</w:t>
        <w:br w:type="textWrapping"/>
        <w:t xml:space="preserve">administrative and technical capacity.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Assessment relies exclusively on:</w:t>
        <w:br w:type="textWrapping"/>
        <w:t xml:space="preserve">Physical Truth Layer outputs,</w:t>
        <w:br w:type="textWrapping"/>
        <w:t xml:space="preserve">reproducible metrics,</w:t>
        <w:br w:type="textWrapping"/>
        <w:t xml:space="preserve">DKP-8-SIMULATION-001 stress testing.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Shock Prevention Mechanisms</w:t>
        <w:br w:type="textWrapping"/>
        <w:t xml:space="preserve">If Integration Shock indicators are detected:</w:t>
        <w:br w:type="textWrapping"/>
        <w:t xml:space="preserve">phase progression SHALL halt automatically,</w:t>
        <w:br w:type="textWrapping"/>
        <w:t xml:space="preserve">enforcement SHALL be suspended,</w:t>
        <w:br w:type="textWrapping"/>
        <w:t xml:space="preserve">rollback to previous phase MAY occur.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Shock indicators include:</w:t>
        <w:br w:type="textWrapping"/>
        <w:t xml:space="preserve">sudden welfare collapse,</w:t>
        <w:br w:type="textWrapping"/>
        <w:t xml:space="preserve">financial instability beyond modeled bounds,</w:t>
        <w:br w:type="textWrapping"/>
        <w:t xml:space="preserve">biospheric degradation acceleration,</w:t>
        <w:br w:type="textWrapping"/>
        <w:t xml:space="preserve">systemic unrest linked to protocol activation.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Protection of Existing Members</w:t>
        <w:br w:type="textWrapping"/>
        <w:t xml:space="preserve">Integration SHALL NOT:</w:t>
        <w:br w:type="textWrapping"/>
        <w:t xml:space="preserve">dilute existing protocol guarantees,</w:t>
        <w:br w:type="textWrapping"/>
        <w:t xml:space="preserve">redistribute risk retroactively,</w:t>
        <w:br w:type="textWrapping"/>
        <w:t xml:space="preserve">expose current members to imported instability.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isolation and sandboxing SHALL be enforced during all non-final phases.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Cultural and Legal Non-Interference</w:t>
        <w:br w:type="textWrapping"/>
        <w:t xml:space="preserve">During all integration phases:</w:t>
        <w:br w:type="textWrapping"/>
        <w:t xml:space="preserve">local legal systems remain operative unless explicitly superseded,</w:t>
        <w:br w:type="textWrapping"/>
        <w:t xml:space="preserve">cultural and linguistic systems remain untouched,</w:t>
        <w:br w:type="textWrapping"/>
        <w:t xml:space="preserve">no harmonization is required beyond interface compatibility.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Transparency and Auditability</w:t>
        <w:br w:type="textWrapping"/>
        <w:t xml:space="preserve">All integration steps:</w:t>
        <w:br w:type="textWrapping"/>
        <w:t xml:space="preserve">MUST be publicly documented,</w:t>
        <w:br w:type="textWrapping"/>
        <w:t xml:space="preserve">MUST expose phase status and scope,</w:t>
        <w:br w:type="textWrapping"/>
        <w:t xml:space="preserve">MAY be audited under DKP-8-AUDIT-001.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Prohibited Practices</w:t>
        <w:br w:type="textWrapping"/>
        <w:t xml:space="preserve">The following are forbidden:</w:t>
        <w:br w:type="textWrapping"/>
        <w:t xml:space="preserve">forced or accelerated integration,</w:t>
        <w:br w:type="textWrapping"/>
        <w:t xml:space="preserve">conditional aid tied to DKP adoption,</w:t>
        <w:br w:type="textWrapping"/>
        <w:t xml:space="preserve">retroactive enforcement,</w:t>
        <w:br w:type="textWrapping"/>
        <w:t xml:space="preserve">use of integration to bypass DKP-7-SCOPE-001.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Finality Clause</w:t>
        <w:br w:type="textWrapping"/>
        <w:t xml:space="preserve">Once frozen:</w:t>
        <w:br w:type="textWrapping"/>
        <w:t xml:space="preserve">any modification requires a new protocol identifier,</w:t>
        <w:br w:type="textWrapping"/>
        <w:t xml:space="preserve">mandatory simulation under DKP-8-SIMULATION-001,</w:t>
        <w:br w:type="textWrapping"/>
        <w:t xml:space="preserve">explicit compatibility declaration with DKP-7-SCOPE-001.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