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DKP-6-INTEGRATION-001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Integration Protocol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Version: 1.1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Status: Architecture Lock Candidate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Layer: L6 — Intersystem Level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Anchored to: Genesis Block #0 (2025-12-10)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0. Preamble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DKP-6-INTEGRATION-001 defines the conditions, phases, and safeguards for onboarding countries, regions, cities, or sovereign jurisdictions into the Dikenocracy system.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Integration is designed to expand applicability without inducing economic shock, social destabilization, governance discontinuity, or Physical Truth degradation.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Integration is voluntary, controlled, phased, and reversible by design.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Participation in Dikenocracy is not compelled and not presumed.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This protocol exists to prevent: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financial or social collapse during onboarding,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forced convergence of legal or cultural systems,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import of unverified data or corrupted metrics,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expansion of DKP authority beyond validated scope.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Integration is not accession by decree.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It is a process of validated compatibility.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1. Purpose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The purpose of DKP-6-INTEGRATION-001 is to: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define a phased integration mechanism with explicit entry and exit criteria,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ensure continuity of Physical Truth and data integrity,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protect existing DKP participants from imported systemic risk,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protect integrating entities from abrupt protocol enforcement,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guarantee reversibility and rollback during early integration stages.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Integration success is defined by stable coexistence, not speed.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2. System Position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DKP-6-INTEGRATION-001 operates: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Downstream of: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DKP-0-ORACLE-001 (Physical Truth Layer),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DKP-1-AXIOMS-001,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DKP-7-SCOPE-001.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Upstream of: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DKP-6-EXIT-001,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all L5 sector protocols applied to new regions.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force adoption of DKP,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override existing legal systems during transition,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impose cultural or ideological alignment,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expand DKP authority beyond the declared integration phase.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3. Definitions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Integrating Entity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A country, region, city, or jurisdiction applying to enter DKP.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Integration Phase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A bounded stage with explicitly defined rights, obligations, scope, and reversibility.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Shadow Mode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non-enforcing observational state in which DKP ingests and analyzes data without producing legal, economic, or administrative effects.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Compatibility Metrics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PTL-anchored indicators used to assess readiness for phase progression.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Integration Shock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 measurable destabilization causally linked to DKP activation.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Rollback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A controlled reversion to a prior integration phase with declared scope and cost.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4. Core Principles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4.1 Voluntary Entry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No entity may be integrated without explicit, auditable consent.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Consent mechanisms MAY include: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referenda,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charter ratification,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legislative acts,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equivalent sovereign procedures.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Implicit or coerced consent is invalid.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4.2 Phased Integration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Integration SHALL occur through sequential phases.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No phase may be skipped.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No phase progression is automatic.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Each phase requires explicit entry and exit validation.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4.3 Reversibility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Early integration phases SHALL be fully reversible without punitive consequences.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Reversibility is a hard requirement until Full Integration is reached.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4.4 Scope Containment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During integration, DKP applicability SHALL be strictly limited to the declared phase scope.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No implicit extension of authority, enforcement, or dependency is permitted.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5. Integration Phases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5.1 Phase 0 — Observation (Shadow Mode)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DKP systems ingest data in read-only mode.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Characteristics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No enforcement, incentives, or penalties,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No legal, economic, or administrative effects,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PTL compatibility and data quality assessment only.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Entry Conditions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Valid consent declaration,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PTL data access agreement.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Exit Conditions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Voluntary withdrawal, or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Successful completion of data integrity and coverage checks.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Notes Shadow Mode does not constitute compatibility proof.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It establishes observability only.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5.2 Phase 1 — Partial Interface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Selected DKP modules MAY operate in advisory or opt-in mode.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Characteristics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No sanctions, kill switches, or automatic enforcement,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Local economic and legal systems remain fully sovereign.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Entry Conditions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Successful Phase 0 completion,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L8-simulated interface stability,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Declared scope of application.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Exit Conditions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Voluntary rollback to Phase 0, or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Verified operational stability within declared scope.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5.3 Phase 2 — Conditional Integration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Defined DKP protocols become enforceable within limited domains.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Characteristics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Enforceability is scope-bound and time-bound,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Peace Staking and Physical Truth compliance MAY activate.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Entry Conditions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Successful Phase 1 completion,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DKP-8-SIMULATION-001 stress-test clearance,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Explicit declaration of enforceable domains.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Exit Conditions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Exit under DKP-6-EXIT-001 without punitive consequences,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Rollback to Phase 1 if shock indicators appear.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5.4 Phase 3 — Full Integration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All applicable DKP protocols apply within declared scope.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Characteristics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Full rights and obligations are active,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Exit conditions transition to standard DKP-6-EXIT-001 rules.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Entry Conditions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Demonstrated long-term stability in Phase 2,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Absence of unresolved systemic risk,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Final consent reaffirmation.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6. Compatibility Assessment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Progression between phases requires verification of: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PTL data integrity and coverage,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absence of systemic manipulation,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minimum biosphere and safety thresholds,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administrative and technical capacity.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Assessment relies exclusively on: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PTL outputs,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reproducible metrics,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DKP-8-SIMULATION-001 stress testing.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7. Shock Prevention and Rollback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If Integration Shock indicators are detected: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phase progression SHALL halt automatically,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active enforcement SHALL be suspended,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rollback to the previous phase MAY be triggered.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Shock Indicators Include: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sudden welfare collapse,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financial instability beyond modeled bounds,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accelerated biospheric degradation,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systemic unrest causally linked to protocol activation.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Rollback Rules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rollback scope MUST be declared,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rollback costs MUST be logged,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rollback SHALL preserve data continuity and audit trails.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8. Protection of Existing Members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Integration SHALL NOT: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dilute existing protocol guarantees,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redistribute risk retroactively,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expose current members to imported instability.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Risk isolation and sandboxing SHALL be enforced during all non-final phases.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9. Cultural and Legal Non-Interference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During all integration phases: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local legal systems remain operative unless explicitly superseded,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cultural and linguistic systems remain untouched,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no harmonization is required beyond interface compatibility.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Cultural or legal divergence is not a failure condition.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10. Transparency and Auditability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All integration steps: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MUST be publicly documented,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MUST expose current phase, scope, and enforceability,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MAY be audited under DKP-8-AUDIT-001.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Audit focuses on process integrity, not political preference.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11. Prohibited Practices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The following are explicitly forbidden: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forced or accelerated integration,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conditional aid tied to DKP adoption,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retroactive enforcement,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use of integration to bypass DKP-7-SCOPE-001,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hidden dependency creation during early phases.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12. Finality Clause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any modification requires a new protocol identifier,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mandatory simulation under DKP-8-SIMULATION-001,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explicit compatibility declaration with DKP-7-SCOPE-001.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