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5bscc3s2le8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DKP-8-INTEROP-001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Interoperability Protocol</w:t>
        <w:br w:type="textWrapping"/>
      </w:r>
      <w:r w:rsidDel="00000000" w:rsidR="00000000" w:rsidRPr="00000000">
        <w:rPr>
          <w:rtl w:val="0"/>
        </w:rPr>
        <w:t xml:space="preserve"> Version: 1.0</w:t>
        <w:br w:type="textWrapping"/>
        <w:t xml:space="preserve"> Status: Draft</w:t>
        <w:br w:type="textWrapping"/>
        <w:t xml:space="preserve"> Layer: L8 — Infrastructural Linkages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pnv1fwyj62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0. Preamble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DKP-8-INTEROP-001 defines how the Dikenocracy system interfaces with </w:t>
      </w:r>
      <w:r w:rsidDel="00000000" w:rsidR="00000000" w:rsidRPr="00000000">
        <w:rPr>
          <w:b w:val="1"/>
          <w:bCs w:val="1"/>
          <w:rtl w:val="0"/>
        </w:rPr>
        <w:t xml:space="preserve">external legal, economic, technical, and informational systems</w:t>
      </w:r>
      <w:r w:rsidDel="00000000" w:rsidR="00000000" w:rsidRPr="00000000">
        <w:rPr>
          <w:rtl w:val="0"/>
        </w:rPr>
        <w:t xml:space="preserve"> that do not operate under DKP governance.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ensure: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compatibility without capture,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interaction without authority leakage,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 without normative contamination.</w:t>
        <w:br w:type="textWrapping"/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Interoperability under DKP is </w:t>
      </w:r>
      <w:r w:rsidDel="00000000" w:rsidR="00000000" w:rsidRPr="00000000">
        <w:rPr>
          <w:b w:val="1"/>
          <w:bCs w:val="1"/>
          <w:rtl w:val="0"/>
        </w:rPr>
        <w:t xml:space="preserve">translation, not 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fg4zimkrzjx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Purpose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DKP-8-INTEROP-001 is to: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safe interaction boundaries with non-DKP systems,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deterministic translation between DKP and external regimes,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implicit authority transfer through integration layers,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DKP axioms, scope, and invariants under external coupling.</w:t>
        <w:br w:type="textWrapping"/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NOT: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harmonize legal systems,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DKP externally,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 external norms as binding within DKP.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cbiw5149xw7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System Position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DKP-8-INTEROP-001 operates: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DKP-1-AXIOMS-001,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DKP-7-SCOPE-001,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DKP-8-SIMULATION-001,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DKP-8-AUDIT-001,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parallel to DKP-6-INTEGRATION-001 and DKP-6-EXIT-001.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</w:t>
      </w:r>
      <w:r w:rsidDel="00000000" w:rsidR="00000000" w:rsidRPr="00000000">
        <w:rPr>
          <w:b w:val="1"/>
          <w:bCs w:val="1"/>
          <w:rtl w:val="0"/>
        </w:rPr>
        <w:t xml:space="preserve">purely translational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fdll6gcfdt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Definitions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External System</w:t>
      </w:r>
      <w:r w:rsidDel="00000000" w:rsidR="00000000" w:rsidRPr="00000000">
        <w:rPr>
          <w:rtl w:val="0"/>
        </w:rPr>
        <w:t xml:space="preserve"> — any legal, economic, technical, or informational system not governed by DKP protocols.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Interop Boundary</w:t>
      </w:r>
      <w:r w:rsidDel="00000000" w:rsidR="00000000" w:rsidRPr="00000000">
        <w:rPr>
          <w:rtl w:val="0"/>
        </w:rPr>
        <w:t xml:space="preserve"> — a formally defined interface where DKP state interacts with an external system.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Translation Layer</w:t>
      </w:r>
      <w:r w:rsidDel="00000000" w:rsidR="00000000" w:rsidRPr="00000000">
        <w:rPr>
          <w:rtl w:val="0"/>
        </w:rPr>
        <w:t xml:space="preserve"> — deterministic mapping between DKP-native representations and external representations.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Normative Leakage</w:t>
      </w:r>
      <w:r w:rsidDel="00000000" w:rsidR="00000000" w:rsidRPr="00000000">
        <w:rPr>
          <w:rtl w:val="0"/>
        </w:rPr>
        <w:t xml:space="preserve"> — implicit import of external authority, norms, or obligations into DKP without explicit protocol authorization.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igvaaekrz6n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Interoperability Invariants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4.1 </w:t>
      </w:r>
      <w:r w:rsidDel="00000000" w:rsidR="00000000" w:rsidRPr="00000000">
        <w:rPr>
          <w:b w:val="1"/>
          <w:bCs w:val="1"/>
          <w:rtl w:val="0"/>
        </w:rPr>
        <w:t xml:space="preserve">Axiomatic Supremacy</w:t>
        <w:br w:type="textWrapping"/>
      </w:r>
      <w:r w:rsidDel="00000000" w:rsidR="00000000" w:rsidRPr="00000000">
        <w:rPr>
          <w:rtl w:val="0"/>
        </w:rPr>
        <w:t xml:space="preserve"> No external system MAY override or reinterpret DKP axioms under any interoperability mechanism.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4.2 </w:t>
      </w:r>
      <w:r w:rsidDel="00000000" w:rsidR="00000000" w:rsidRPr="00000000">
        <w:rPr>
          <w:b w:val="1"/>
          <w:bCs w:val="1"/>
          <w:rtl w:val="0"/>
        </w:rPr>
        <w:t xml:space="preserve">Scope Preservation</w:t>
        <w:br w:type="textWrapping"/>
      </w:r>
      <w:r w:rsidDel="00000000" w:rsidR="00000000" w:rsidRPr="00000000">
        <w:rPr>
          <w:rtl w:val="0"/>
        </w:rPr>
        <w:t xml:space="preserve"> Interop SHALL NOT expand DKP jurisdiction beyond DKP-7-SCOPE-001.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4.3 </w:t>
      </w:r>
      <w:r w:rsidDel="00000000" w:rsidR="00000000" w:rsidRPr="00000000">
        <w:rPr>
          <w:b w:val="1"/>
          <w:bCs w:val="1"/>
          <w:rtl w:val="0"/>
        </w:rPr>
        <w:t xml:space="preserve">No Implicit Authority Transfer</w:t>
        <w:br w:type="textWrapping"/>
      </w:r>
      <w:r w:rsidDel="00000000" w:rsidR="00000000" w:rsidRPr="00000000">
        <w:rPr>
          <w:rtl w:val="0"/>
        </w:rPr>
        <w:t xml:space="preserve"> Technical or legal compatibility SHALL NOT be treated as legitimacy, obligation, or consent.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4.4 </w:t>
      </w:r>
      <w:r w:rsidDel="00000000" w:rsidR="00000000" w:rsidRPr="00000000">
        <w:rPr>
          <w:b w:val="1"/>
          <w:bCs w:val="1"/>
          <w:rtl w:val="0"/>
        </w:rPr>
        <w:t xml:space="preserve">Deterministic Translation Only</w:t>
        <w:br w:type="textWrapping"/>
      </w:r>
      <w:r w:rsidDel="00000000" w:rsidR="00000000" w:rsidRPr="00000000">
        <w:rPr>
          <w:rtl w:val="0"/>
        </w:rPr>
        <w:t xml:space="preserve"> All interoperability MUST operate via explicit, auditable translation rules.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xou3agsitdd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Legal Interoperability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interacting with external legal systems: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 outputs MAY be exported as evidence, signals, or reference data,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 SHALL NOT recognize external rulings as binding internally,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legal compliance outside DKP is the responsibility of Subjects, not the system.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 does not adjudicate conflicts between external legal regimes.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1zimbt6mi3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Economic and Financial Interoperability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systems MAY interact with DKP via:</w:t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asset bridges,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 gateways,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 mirrors.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external values MUST: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translated into justice-weighted internal equivalents,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undergo full externality internalization,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flagged as externally sourced.</w:t>
        <w:br w:type="textWrapping"/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external financial instrument may bypass DKP-2-FINANCE-001 constraints.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2xh7wsp43lu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Technical Interoperability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Technical interoperability includes: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exchange,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 bridges,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access,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oracle mirroring.</w:t>
        <w:br w:type="textWrapping"/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 specifications,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cryptographic verifiability,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hooks compatible with DKP-8-AUDIT-001.</w:t>
        <w:br w:type="textWrapping"/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Black-box or proprietary control logic SHALL NOT be trusted as authoritative inputs.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hquphwekdr2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Informational Interoperability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information MAY be ingested only as: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untrusted inputs,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I1 (Unverified Claims) under DKP-5-INFO-001.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consensus, authority, or institutional validation SHALL NOT substitute PTL verification.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7ytnqy857ta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Failure and Degradation Modes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an external system: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becomes unreliable,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violates invariants,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attempts normative injection,</w:t>
        <w:br w:type="textWrapping"/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then: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interop boundary MUST degrade gracefully,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 internal execution MUST remain unaffected,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rollback of DKP state is permitted.</w:t>
        <w:br w:type="textWrapping"/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Interop failure SHALL NOT trigger Crisis or Mercy mechanisms.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rugngb2b6wq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Prohibited Interoperability Patterns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Explicitly forbidden: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automatic legal harmonization,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algorithmic dependency on external decision systems,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governance-by-API,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silent import of external norms,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permanent delegation of DKP functions.</w:t>
        <w:br w:type="textWrapping"/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7aahgewju7j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Audit and Transparency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interoperability layers: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auditable,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expose translation logic,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record boundary events for post-facto review.</w:t>
        <w:br w:type="textWrapping"/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 authority is governed exclusively by DKP-8-AUDIT-001.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fs4bx3seine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Scope Limitations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DKP-8-INTEROP-001 SHALL NOT:</w:t>
      </w:r>
    </w:p>
    <w:p w:rsidR="00000000" w:rsidDel="00000000" w:rsidP="00000000" w:rsidRDefault="00000000" w:rsidRPr="00000000" w14:paraId="0000006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resolve geopolitical conflicts,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unify legal systems,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guarantee compliance by external actors,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 as an enforcement bridge.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guarantees </w:t>
      </w:r>
      <w:r w:rsidDel="00000000" w:rsidR="00000000" w:rsidRPr="00000000">
        <w:rPr>
          <w:b w:val="1"/>
          <w:bCs w:val="1"/>
          <w:rtl w:val="0"/>
        </w:rPr>
        <w:t xml:space="preserve">compatibility, not convergence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6to5muasjs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Finality Clause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this protocol is immutable,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 with DKP-7-SCOPE-001.</w:t>
        <w:br w:type="textWrapping"/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Protocol Hash (SHA-256): </w:t>
      </w:r>
      <w:r w:rsidDel="00000000" w:rsidR="00000000" w:rsidRPr="00000000">
        <w:rPr>
          <w:rtl w:val="0"/>
        </w:rPr>
        <w:t xml:space="preserve">to be inserted at freeze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 OF PROTOCOL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