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40"/>
          <w:color w:val="1a56a4"/>
        </w:rPr>
        <w:t>Jane Doe</w:t>
      </w:r>
    </w:p>
    <w:p>
      <w:pPr>
        <w:spacing w:after="40" w:before="0"/>
      </w:pPr>
      <w:r>
        <w:rPr>
          <w:b w:val="0"/>
          <w:sz w:val="22"/>
          <w:color w:val="595959"/>
        </w:rPr>
        <w:t>Softwareentwicklerin</w:t>
      </w:r>
    </w:p>
    <w:p>
      <w:pPr>
        <w:spacing w:after="160" w:before="0"/>
      </w:pPr>
      <w:r>
        <w:rPr>
          <w:b w:val="0"/>
          <w:sz w:val="18"/>
        </w:rPr>
        <w:t>München, Deutschland  |  jane.doe@example.com  |  +49 (0) 000 0000000</w:t>
      </w:r>
    </w:p>
    <w:p>
      <w:pPr>
        <w:spacing w:after="80" w:before="0"/>
      </w:pPr>
      <w:r>
        <w:rPr>
          <w:b/>
          <w:sz w:val="22"/>
          <w:color w:val="1a56a4"/>
        </w:rPr>
        <w:t>PROFIL</w:t>
      </w:r>
    </w:p>
    <w:p>
      <w:pPr>
        <w:spacing w:after="160" w:before="0"/>
      </w:pPr>
      <w:r>
        <w:rPr>
          <w:b w:val="0"/>
          <w:sz w:val="20"/>
        </w:rPr>
        <w:t>Backend-Entwicklerin mit sechs Jahren Erfahrung in Webservices und Datenpipelines. Arbeitet nah an der Datenbank und schreibt testbaren, unaufgeregten Code.</w:t>
      </w:r>
    </w:p>
    <w:p>
      <w:pPr>
        <w:spacing w:after="80" w:before="0"/>
      </w:pPr>
      <w:r>
        <w:rPr>
          <w:b/>
          <w:sz w:val="22"/>
          <w:color w:val="1a56a4"/>
        </w:rPr>
        <w:t>TECHNISCHE KENNTNISSE</w:t>
      </w:r>
    </w:p>
    <w:p>
      <w:pPr>
        <w:spacing w:after="40" w:before="0"/>
      </w:pPr>
      <w:r>
        <w:rPr>
          <w:b/>
          <w:sz w:val="20"/>
        </w:rPr>
        <w:t xml:space="preserve">Sprachen: </w:t>
      </w:r>
      <w:r>
        <w:rPr>
          <w:sz w:val="20"/>
        </w:rPr>
        <w:t>Python, TypeScript, SQL, Go</w:t>
      </w:r>
    </w:p>
    <w:p>
      <w:pPr>
        <w:spacing w:after="40" w:before="0"/>
      </w:pPr>
      <w:r>
        <w:rPr>
          <w:b/>
          <w:sz w:val="20"/>
        </w:rPr>
        <w:t xml:space="preserve">Backend: </w:t>
      </w:r>
      <w:r>
        <w:rPr>
          <w:sz w:val="20"/>
        </w:rPr>
        <w:t>FastAPI, Django, PostgreSQL, Redis</w:t>
      </w:r>
    </w:p>
    <w:p>
      <w:pPr>
        <w:spacing w:after="40" w:before="0"/>
      </w:pPr>
      <w:r>
        <w:rPr>
          <w:b/>
          <w:sz w:val="20"/>
        </w:rPr>
        <w:t xml:space="preserve">Frontend: </w:t>
      </w:r>
      <w:r>
        <w:rPr>
          <w:sz w:val="20"/>
        </w:rPr>
        <w:t>React, Next.js, Tailwind CSS</w:t>
      </w:r>
    </w:p>
    <w:p>
      <w:pPr>
        <w:spacing w:after="160" w:before="0"/>
      </w:pPr>
      <w:r>
        <w:rPr>
          <w:b/>
          <w:sz w:val="20"/>
        </w:rPr>
        <w:t xml:space="preserve">Infrastruktur: </w:t>
      </w:r>
      <w:r>
        <w:rPr>
          <w:sz w:val="20"/>
        </w:rPr>
        <w:t>Docker, GitHub Actions, Terraform, AWS</w:t>
      </w:r>
    </w:p>
    <w:p>
      <w:pPr>
        <w:spacing w:after="80" w:before="0"/>
      </w:pPr>
      <w:r>
        <w:rPr>
          <w:b/>
          <w:sz w:val="22"/>
          <w:color w:val="1a56a4"/>
        </w:rPr>
        <w:t>BERUFSERFAHRUNG</w:t>
      </w:r>
    </w:p>
    <w:p>
      <w:pPr>
        <w:spacing w:after="0" w:before="0"/>
      </w:pPr>
      <w:r>
        <w:rPr>
          <w:b/>
          <w:sz w:val="20"/>
        </w:rPr>
        <w:t>Senior Backend-Entwicklerin, Example GmbH</w:t>
      </w:r>
    </w:p>
    <w:p>
      <w:pPr>
        <w:spacing w:after="40" w:before="0"/>
      </w:pPr>
      <w:r>
        <w:rPr>
          <w:b w:val="0"/>
          <w:sz w:val="18"/>
          <w:color w:val="595959"/>
        </w:rPr>
        <w:t>München  |  03.2022 – heute</w:t>
      </w:r>
    </w:p>
    <w:p>
      <w:pPr>
        <w:spacing w:after="40" w:before="0"/>
        <w:ind w:left="227"/>
      </w:pPr>
      <w:r>
        <w:rPr>
          <w:b w:val="0"/>
          <w:sz w:val="20"/>
        </w:rPr>
        <w:t>• Order-Ingestion-Service neu gebaut, mediane Verarbeitungszeit von 4s auf 900ms gesenkt.</w:t>
      </w:r>
    </w:p>
    <w:p>
      <w:pPr>
        <w:spacing w:after="40" w:before="0"/>
        <w:ind w:left="227"/>
      </w:pPr>
      <w:r>
        <w:rPr>
          <w:b w:val="0"/>
          <w:sz w:val="20"/>
        </w:rPr>
        <w:t>• Contract-Tests zwischen vier internen Services eingeführt und wiederkehrende Deploy-Fehler beseitigt.</w:t>
      </w:r>
    </w:p>
    <w:p>
      <w:pPr>
        <w:spacing w:after="40" w:before="0"/>
        <w:ind w:left="227"/>
      </w:pPr>
      <w:r>
        <w:rPr>
          <w:b w:val="0"/>
          <w:sz w:val="20"/>
        </w:rPr>
        <w:t>• Zwei Junior-Entwickler durch ihre erste Rufbereitschaft begleitet.</w:t>
      </w:r>
    </w:p>
    <w:p>
      <w:pPr>
        <w:spacing w:after="0" w:before="0"/>
      </w:pPr>
      <w:r>
        <w:rPr>
          <w:b/>
          <w:sz w:val="20"/>
        </w:rPr>
        <w:t>Backend-Entwicklerin, Sample Systems AG</w:t>
      </w:r>
    </w:p>
    <w:p>
      <w:pPr>
        <w:spacing w:after="40" w:before="0"/>
      </w:pPr>
      <w:r>
        <w:rPr>
          <w:b w:val="0"/>
          <w:sz w:val="18"/>
          <w:color w:val="595959"/>
        </w:rPr>
        <w:t>Berlin  |  08.2019 – 02.2022</w:t>
      </w:r>
    </w:p>
    <w:p>
      <w:pPr>
        <w:spacing w:after="40" w:before="0"/>
        <w:ind w:left="227"/>
      </w:pPr>
      <w:r>
        <w:rPr>
          <w:b w:val="0"/>
          <w:sz w:val="20"/>
        </w:rPr>
        <w:t>• Reporting-API für 30 interne Analysten gebaut.</w:t>
      </w:r>
    </w:p>
    <w:p>
      <w:pPr>
        <w:spacing w:after="40" w:before="0"/>
        <w:ind w:left="227"/>
      </w:pPr>
      <w:r>
        <w:rPr>
          <w:b w:val="0"/>
          <w:sz w:val="20"/>
        </w:rPr>
        <w:t>• Legacy-MySQL-Schema ohne gemeldeten Datenverlust nach PostgreSQL migriert.</w:t>
      </w:r>
    </w:p>
    <w:p>
      <w:pPr>
        <w:spacing w:after="80" w:before="0"/>
      </w:pPr>
      <w:r>
        <w:rPr>
          <w:b/>
          <w:sz w:val="22"/>
          <w:color w:val="1a56a4"/>
        </w:rPr>
        <w:t>AUSBILDUNG</w:t>
      </w:r>
    </w:p>
    <w:p>
      <w:pPr>
        <w:spacing w:after="0" w:before="0"/>
      </w:pPr>
      <w:r>
        <w:rPr>
          <w:b/>
          <w:sz w:val="20"/>
        </w:rPr>
        <w:t>B.Sc. Informatik, Example University</w:t>
      </w:r>
    </w:p>
    <w:p>
      <w:pPr>
        <w:spacing w:after="0" w:before="0"/>
      </w:pPr>
      <w:r>
        <w:rPr>
          <w:b w:val="0"/>
          <w:sz w:val="18"/>
          <w:color w:val="595959"/>
        </w:rPr>
        <w:t>2015 – 2019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