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A02F9" w14:textId="02B9B0A5" w:rsidR="00487F3C" w:rsidRPr="00BA69ED" w:rsidRDefault="00CA1386" w:rsidP="007E28E6">
      <w:pPr>
        <w:spacing w:before="120"/>
        <w:rPr>
          <w:rStyle w:val="Ttulodellibro"/>
          <w:rFonts w:cs="Times New Roman"/>
          <w:u w:val="single"/>
        </w:rPr>
      </w:pPr>
      <w:r w:rsidRPr="00BA69ED">
        <w:rPr>
          <w:rFonts w:cs="Times New Roman"/>
          <w:b/>
          <w:bCs/>
          <w:smallCaps/>
          <w:noProof/>
          <w:spacing w:val="5"/>
          <w:lang w:val="es-ES" w:eastAsia="es-ES"/>
        </w:rPr>
        <w:drawing>
          <wp:anchor distT="0" distB="0" distL="114300" distR="114300" simplePos="0" relativeHeight="251659264" behindDoc="0" locked="0" layoutInCell="1" allowOverlap="1" wp14:anchorId="056A14BD" wp14:editId="2D78D1B4">
            <wp:simplePos x="0" y="0"/>
            <wp:positionH relativeFrom="column">
              <wp:posOffset>114300</wp:posOffset>
            </wp:positionH>
            <wp:positionV relativeFrom="paragraph">
              <wp:posOffset>114300</wp:posOffset>
            </wp:positionV>
            <wp:extent cx="1028700" cy="1054674"/>
            <wp:effectExtent l="0" t="0" r="0" b="1270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JC.jpg"/>
                    <pic:cNvPicPr/>
                  </pic:nvPicPr>
                  <pic:blipFill>
                    <a:blip r:embed="rId8">
                      <a:extLst>
                        <a:ext uri="{28A0092B-C50C-407E-A947-70E740481C1C}">
                          <a14:useLocalDpi xmlns:a14="http://schemas.microsoft.com/office/drawing/2010/main" val="0"/>
                        </a:ext>
                      </a:extLst>
                    </a:blip>
                    <a:stretch>
                      <a:fillRect/>
                    </a:stretch>
                  </pic:blipFill>
                  <pic:spPr>
                    <a:xfrm>
                      <a:off x="0" y="0"/>
                      <a:ext cx="1029093" cy="1055077"/>
                    </a:xfrm>
                    <a:prstGeom prst="rect">
                      <a:avLst/>
                    </a:prstGeom>
                  </pic:spPr>
                </pic:pic>
              </a:graphicData>
            </a:graphic>
            <wp14:sizeRelH relativeFrom="page">
              <wp14:pctWidth>0</wp14:pctWidth>
            </wp14:sizeRelH>
            <wp14:sizeRelV relativeFrom="page">
              <wp14:pctHeight>0</wp14:pctHeight>
            </wp14:sizeRelV>
          </wp:anchor>
        </w:drawing>
      </w:r>
      <w:r w:rsidRPr="00BA69ED">
        <w:rPr>
          <w:rFonts w:cs="Times New Roman"/>
          <w:b/>
          <w:bCs/>
          <w:smallCaps/>
          <w:noProof/>
          <w:spacing w:val="5"/>
          <w:lang w:val="es-ES" w:eastAsia="es-ES"/>
        </w:rPr>
        <w:drawing>
          <wp:anchor distT="0" distB="0" distL="114300" distR="114300" simplePos="0" relativeHeight="251658240" behindDoc="0" locked="0" layoutInCell="1" allowOverlap="1" wp14:anchorId="172E3652" wp14:editId="18008ECF">
            <wp:simplePos x="0" y="0"/>
            <wp:positionH relativeFrom="column">
              <wp:posOffset>2971800</wp:posOffset>
            </wp:positionH>
            <wp:positionV relativeFrom="paragraph">
              <wp:posOffset>-114300</wp:posOffset>
            </wp:positionV>
            <wp:extent cx="2880754" cy="148590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ad.jpg"/>
                    <pic:cNvPicPr/>
                  </pic:nvPicPr>
                  <pic:blipFill>
                    <a:blip r:embed="rId9">
                      <a:extLst>
                        <a:ext uri="{28A0092B-C50C-407E-A947-70E740481C1C}">
                          <a14:useLocalDpi xmlns:a14="http://schemas.microsoft.com/office/drawing/2010/main" val="0"/>
                        </a:ext>
                      </a:extLst>
                    </a:blip>
                    <a:stretch>
                      <a:fillRect/>
                    </a:stretch>
                  </pic:blipFill>
                  <pic:spPr>
                    <a:xfrm>
                      <a:off x="0" y="0"/>
                      <a:ext cx="2880754" cy="1485900"/>
                    </a:xfrm>
                    <a:prstGeom prst="rect">
                      <a:avLst/>
                    </a:prstGeom>
                  </pic:spPr>
                </pic:pic>
              </a:graphicData>
            </a:graphic>
            <wp14:sizeRelH relativeFrom="page">
              <wp14:pctWidth>0</wp14:pctWidth>
            </wp14:sizeRelH>
            <wp14:sizeRelV relativeFrom="page">
              <wp14:pctHeight>0</wp14:pctHeight>
            </wp14:sizeRelV>
          </wp:anchor>
        </w:drawing>
      </w:r>
    </w:p>
    <w:p w14:paraId="7D8E6F81" w14:textId="77777777" w:rsidR="00D84883" w:rsidRPr="00BA69ED" w:rsidRDefault="00D84883" w:rsidP="007E28E6">
      <w:pPr>
        <w:spacing w:before="120"/>
        <w:rPr>
          <w:rStyle w:val="Ttulodellibro"/>
          <w:rFonts w:cs="Times New Roman"/>
          <w:u w:val="single"/>
        </w:rPr>
      </w:pPr>
    </w:p>
    <w:p w14:paraId="5C58AAC3" w14:textId="331DE2C8" w:rsidR="00D84883" w:rsidRPr="00BA69ED" w:rsidRDefault="00D84883" w:rsidP="007E28E6">
      <w:pPr>
        <w:spacing w:before="120"/>
        <w:rPr>
          <w:rStyle w:val="Ttulodellibro"/>
          <w:rFonts w:cs="Times New Roman"/>
          <w:u w:val="single"/>
        </w:rPr>
      </w:pPr>
    </w:p>
    <w:p w14:paraId="509BE144" w14:textId="77777777" w:rsidR="00D84883" w:rsidRPr="00BA69ED" w:rsidRDefault="00D84883" w:rsidP="007E28E6">
      <w:pPr>
        <w:spacing w:before="120"/>
        <w:rPr>
          <w:rStyle w:val="Ttulodellibro"/>
          <w:rFonts w:cs="Times New Roman"/>
          <w:u w:val="single"/>
        </w:rPr>
      </w:pPr>
    </w:p>
    <w:p w14:paraId="071DD329" w14:textId="77777777" w:rsidR="00D84883" w:rsidRPr="00BA69ED" w:rsidRDefault="00D84883" w:rsidP="007E28E6">
      <w:pPr>
        <w:spacing w:before="120"/>
        <w:rPr>
          <w:rStyle w:val="Ttulodellibro"/>
          <w:rFonts w:cs="Times New Roman"/>
          <w:u w:val="single"/>
        </w:rPr>
      </w:pPr>
    </w:p>
    <w:p w14:paraId="1E3A7D20" w14:textId="77777777" w:rsidR="00D84883" w:rsidRPr="00BA69ED" w:rsidRDefault="00D84883" w:rsidP="007E28E6">
      <w:pPr>
        <w:spacing w:before="120"/>
        <w:rPr>
          <w:rStyle w:val="Ttulodellibro"/>
          <w:rFonts w:cs="Times New Roman"/>
        </w:rPr>
      </w:pPr>
    </w:p>
    <w:p w14:paraId="44DEF510" w14:textId="77777777" w:rsidR="00D84883" w:rsidRPr="00BA69ED" w:rsidRDefault="00D84883" w:rsidP="000D5F3A">
      <w:pPr>
        <w:spacing w:before="120"/>
        <w:rPr>
          <w:rStyle w:val="Ttulodellibro"/>
          <w:rFonts w:cs="Times New Roman"/>
          <w:u w:val="single"/>
        </w:rPr>
      </w:pPr>
    </w:p>
    <w:p w14:paraId="375893BD" w14:textId="77777777" w:rsidR="00CA1386" w:rsidRPr="00BA69ED" w:rsidRDefault="00CA1386" w:rsidP="000D5F3A">
      <w:pPr>
        <w:spacing w:before="120"/>
        <w:rPr>
          <w:rStyle w:val="Ttulodellibro"/>
          <w:rFonts w:cs="Times New Roman"/>
          <w:u w:val="single"/>
        </w:rPr>
      </w:pPr>
    </w:p>
    <w:p w14:paraId="3229990E" w14:textId="77777777" w:rsidR="00CA1386" w:rsidRPr="00BA69ED" w:rsidRDefault="00CA1386" w:rsidP="000D5F3A">
      <w:pPr>
        <w:spacing w:before="120"/>
        <w:rPr>
          <w:rStyle w:val="Ttulodellibro"/>
          <w:rFonts w:cs="Times New Roman"/>
          <w:u w:val="single"/>
        </w:rPr>
      </w:pPr>
    </w:p>
    <w:p w14:paraId="200A4BB3" w14:textId="31AF2541" w:rsidR="004C72F2" w:rsidRPr="00591C3C" w:rsidRDefault="00591C3C" w:rsidP="000D5F3A">
      <w:pPr>
        <w:spacing w:before="120"/>
        <w:jc w:val="center"/>
        <w:rPr>
          <w:rStyle w:val="Ttulodellibro"/>
          <w:rFonts w:cs="Times New Roman"/>
          <w:sz w:val="24"/>
          <w:szCs w:val="22"/>
        </w:rPr>
      </w:pPr>
      <w:r w:rsidRPr="00591C3C">
        <w:rPr>
          <w:rStyle w:val="Ttulodellibro"/>
          <w:rFonts w:cs="Times New Roman"/>
          <w:sz w:val="32"/>
          <w:szCs w:val="32"/>
        </w:rPr>
        <w:t>Modelado estadístico de resultados de fútbol mediante</w:t>
      </w:r>
      <w:r w:rsidR="00443362">
        <w:rPr>
          <w:rStyle w:val="Ttulodellibro"/>
          <w:rFonts w:cs="Times New Roman"/>
          <w:sz w:val="32"/>
          <w:szCs w:val="32"/>
        </w:rPr>
        <w:t xml:space="preserve"> la</w:t>
      </w:r>
      <w:r w:rsidRPr="00591C3C">
        <w:rPr>
          <w:rStyle w:val="Ttulodellibro"/>
          <w:rFonts w:cs="Times New Roman"/>
          <w:sz w:val="32"/>
          <w:szCs w:val="32"/>
        </w:rPr>
        <w:t xml:space="preserve"> distribución de Poisson: aplicación práctica al mercado de apuestas deportivas</w:t>
      </w:r>
    </w:p>
    <w:p w14:paraId="1101076E" w14:textId="77777777" w:rsidR="004C72F2" w:rsidRDefault="004C72F2" w:rsidP="000D5F3A">
      <w:pPr>
        <w:spacing w:before="120"/>
        <w:jc w:val="center"/>
        <w:rPr>
          <w:rStyle w:val="Ttulodellibro"/>
          <w:rFonts w:cs="Times New Roman"/>
        </w:rPr>
      </w:pPr>
    </w:p>
    <w:p w14:paraId="41E2A457" w14:textId="64D83D80" w:rsidR="006203FC" w:rsidRPr="008C7246" w:rsidRDefault="004E7D8E" w:rsidP="000D5F3A">
      <w:pPr>
        <w:spacing w:before="120"/>
        <w:jc w:val="center"/>
        <w:rPr>
          <w:rStyle w:val="Ttulodellibro"/>
          <w:rFonts w:cs="Times New Roman"/>
          <w:b w:val="0"/>
          <w:bCs w:val="0"/>
          <w:szCs w:val="22"/>
        </w:rPr>
      </w:pPr>
      <w:r w:rsidRPr="008C7246">
        <w:rPr>
          <w:rStyle w:val="Ttulodellibro"/>
          <w:rFonts w:cs="Times New Roman"/>
          <w:szCs w:val="22"/>
        </w:rPr>
        <w:t>MODALIDAD DEL TFG</w:t>
      </w:r>
      <w:r w:rsidR="004C72F2" w:rsidRPr="008C7246">
        <w:rPr>
          <w:rStyle w:val="Ttulodellibro"/>
          <w:rFonts w:cs="Times New Roman"/>
          <w:szCs w:val="22"/>
        </w:rPr>
        <w:t xml:space="preserve">: </w:t>
      </w:r>
      <w:r w:rsidR="004C72F2" w:rsidRPr="008C7246">
        <w:rPr>
          <w:rStyle w:val="Ttulodellibro"/>
          <w:rFonts w:cs="Times New Roman"/>
          <w:b w:val="0"/>
          <w:bCs w:val="0"/>
          <w:szCs w:val="22"/>
        </w:rPr>
        <w:t>CONVENCIONAL</w:t>
      </w:r>
    </w:p>
    <w:p w14:paraId="00E17BB7" w14:textId="77777777" w:rsidR="00CA1386" w:rsidRPr="00BA69ED" w:rsidRDefault="00CA1386" w:rsidP="000D5F3A">
      <w:pPr>
        <w:spacing w:before="120"/>
        <w:rPr>
          <w:rStyle w:val="Ttulodellibro"/>
          <w:rFonts w:cs="Times New Roman"/>
          <w:u w:val="single"/>
        </w:rPr>
      </w:pPr>
    </w:p>
    <w:p w14:paraId="6553D5D9" w14:textId="77777777" w:rsidR="00CA1386" w:rsidRPr="00BA69ED" w:rsidRDefault="00CA1386" w:rsidP="000D5F3A">
      <w:pPr>
        <w:spacing w:before="120"/>
        <w:rPr>
          <w:rStyle w:val="Ttulodellibro"/>
          <w:rFonts w:cs="Times New Roman"/>
          <w:u w:val="single"/>
        </w:rPr>
      </w:pPr>
    </w:p>
    <w:p w14:paraId="5C3FD2C7" w14:textId="77777777" w:rsidR="00CA1386" w:rsidRPr="00BA69ED" w:rsidRDefault="00CA1386" w:rsidP="000D5F3A">
      <w:pPr>
        <w:spacing w:before="120"/>
        <w:rPr>
          <w:rStyle w:val="Ttulodellibro"/>
          <w:rFonts w:cs="Times New Roman"/>
          <w:u w:val="single"/>
        </w:rPr>
      </w:pPr>
    </w:p>
    <w:p w14:paraId="178605A5" w14:textId="77777777" w:rsidR="00CA1386" w:rsidRPr="00BA69ED" w:rsidRDefault="00CA1386" w:rsidP="000D5F3A">
      <w:pPr>
        <w:spacing w:before="120"/>
        <w:rPr>
          <w:rStyle w:val="Ttulodellibro"/>
          <w:rFonts w:cs="Times New Roman"/>
          <w:u w:val="single"/>
        </w:rPr>
      </w:pPr>
    </w:p>
    <w:p w14:paraId="0B934D42" w14:textId="77777777" w:rsidR="00CA1386" w:rsidRPr="00BA69ED" w:rsidRDefault="00CA1386" w:rsidP="000D5F3A">
      <w:pPr>
        <w:spacing w:before="120"/>
        <w:rPr>
          <w:rStyle w:val="Ttulodellibro"/>
          <w:rFonts w:cs="Times New Roman"/>
          <w:u w:val="single"/>
        </w:rPr>
      </w:pPr>
    </w:p>
    <w:p w14:paraId="2D0786F0" w14:textId="128E04B1" w:rsidR="00CA1386" w:rsidRPr="00BA69ED" w:rsidRDefault="00CA1386" w:rsidP="000D5F3A">
      <w:pPr>
        <w:spacing w:before="120"/>
        <w:rPr>
          <w:rStyle w:val="Ttulodellibro"/>
          <w:rFonts w:cs="Times New Roman"/>
          <w:u w:val="single"/>
        </w:rPr>
      </w:pPr>
    </w:p>
    <w:p w14:paraId="00652D11" w14:textId="67FDE1F7" w:rsidR="004F11B2" w:rsidRPr="008C7246" w:rsidRDefault="004F11B2" w:rsidP="000D5F3A">
      <w:pPr>
        <w:spacing w:before="120"/>
        <w:rPr>
          <w:rStyle w:val="Ttulodellibro"/>
          <w:rFonts w:cs="Times New Roman"/>
          <w:b w:val="0"/>
          <w:bCs w:val="0"/>
          <w:szCs w:val="22"/>
        </w:rPr>
      </w:pPr>
      <w:r w:rsidRPr="008C7246">
        <w:rPr>
          <w:rStyle w:val="Ttulodellibro"/>
          <w:rFonts w:cs="Times New Roman"/>
          <w:szCs w:val="22"/>
        </w:rPr>
        <w:t xml:space="preserve">CONVOCATORIA: </w:t>
      </w:r>
      <w:r w:rsidR="00CD5444">
        <w:rPr>
          <w:rStyle w:val="Ttulodellibro"/>
          <w:rFonts w:cs="Times New Roman"/>
          <w:b w:val="0"/>
          <w:bCs w:val="0"/>
          <w:szCs w:val="22"/>
        </w:rPr>
        <w:t>EXTRAORDINARIA</w:t>
      </w:r>
    </w:p>
    <w:p w14:paraId="447E9F52" w14:textId="4B8CE49B" w:rsidR="004F11B2" w:rsidRPr="008C7246" w:rsidRDefault="004F11B2" w:rsidP="000D5F3A">
      <w:pPr>
        <w:spacing w:before="120"/>
        <w:rPr>
          <w:rStyle w:val="Ttulodellibro"/>
          <w:rFonts w:cs="Times New Roman"/>
          <w:szCs w:val="22"/>
        </w:rPr>
      </w:pPr>
      <w:r w:rsidRPr="008C7246">
        <w:rPr>
          <w:rStyle w:val="Ttulodellibro"/>
          <w:rFonts w:cs="Times New Roman"/>
          <w:szCs w:val="22"/>
        </w:rPr>
        <w:t xml:space="preserve">ALUMNA: </w:t>
      </w:r>
      <w:r w:rsidRPr="008C7246">
        <w:rPr>
          <w:rStyle w:val="Ttulodellibro"/>
          <w:rFonts w:cs="Times New Roman"/>
          <w:b w:val="0"/>
          <w:bCs w:val="0"/>
          <w:szCs w:val="22"/>
        </w:rPr>
        <w:t xml:space="preserve">ANA ISABEL GONZÁLEZ SAHAGÚN </w:t>
      </w:r>
      <w:r w:rsidRPr="008C7246">
        <w:rPr>
          <w:rStyle w:val="Ttulodellibro"/>
          <w:rFonts w:cs="Times New Roman"/>
          <w:szCs w:val="22"/>
        </w:rPr>
        <w:t xml:space="preserve"> </w:t>
      </w:r>
    </w:p>
    <w:p w14:paraId="120191A7" w14:textId="7FE79551" w:rsidR="004F11B2" w:rsidRPr="008C7246" w:rsidRDefault="004F11B2" w:rsidP="000D5F3A">
      <w:pPr>
        <w:spacing w:before="120"/>
        <w:rPr>
          <w:rStyle w:val="Ttulodellibro"/>
          <w:rFonts w:cs="Times New Roman"/>
          <w:b w:val="0"/>
          <w:bCs w:val="0"/>
          <w:szCs w:val="22"/>
        </w:rPr>
      </w:pPr>
      <w:r w:rsidRPr="008C7246">
        <w:rPr>
          <w:rStyle w:val="Ttulodellibro"/>
          <w:rFonts w:cs="Times New Roman"/>
          <w:szCs w:val="22"/>
        </w:rPr>
        <w:t>TUTORA</w:t>
      </w:r>
      <w:r w:rsidR="008C7246" w:rsidRPr="008C7246">
        <w:rPr>
          <w:rStyle w:val="Ttulodellibro"/>
          <w:rFonts w:cs="Times New Roman"/>
          <w:szCs w:val="22"/>
        </w:rPr>
        <w:t xml:space="preserve">: </w:t>
      </w:r>
      <w:r w:rsidR="008C7246" w:rsidRPr="008C7246">
        <w:rPr>
          <w:rStyle w:val="Ttulodellibro"/>
          <w:rFonts w:cs="Times New Roman"/>
          <w:b w:val="0"/>
          <w:bCs w:val="0"/>
          <w:szCs w:val="22"/>
        </w:rPr>
        <w:t>MARÍA DEL MAR ANGULO MARTÍNEZ</w:t>
      </w:r>
    </w:p>
    <w:p w14:paraId="725C09AF" w14:textId="2203CEA6" w:rsidR="00CA1386" w:rsidRPr="008C7246" w:rsidRDefault="004F11B2" w:rsidP="000D5F3A">
      <w:pPr>
        <w:spacing w:before="120"/>
        <w:rPr>
          <w:rStyle w:val="Ttulodellibro"/>
          <w:rFonts w:cs="Times New Roman"/>
          <w:b w:val="0"/>
          <w:bCs w:val="0"/>
          <w:szCs w:val="22"/>
        </w:rPr>
        <w:sectPr w:rsidR="00CA1386" w:rsidRPr="008C7246" w:rsidSect="009D03D5">
          <w:footerReference w:type="even" r:id="rId10"/>
          <w:footerReference w:type="default" r:id="rId11"/>
          <w:pgSz w:w="11900" w:h="16840"/>
          <w:pgMar w:top="1440" w:right="1800" w:bottom="1440" w:left="1800" w:header="708" w:footer="708" w:gutter="0"/>
          <w:cols w:space="708"/>
          <w:titlePg/>
          <w:docGrid w:linePitch="360"/>
        </w:sectPr>
      </w:pPr>
      <w:r w:rsidRPr="008C7246">
        <w:rPr>
          <w:rStyle w:val="Ttulodellibro"/>
          <w:rFonts w:cs="Times New Roman"/>
          <w:szCs w:val="22"/>
        </w:rPr>
        <w:t xml:space="preserve">GRADO: </w:t>
      </w:r>
      <w:r w:rsidR="00D84957">
        <w:rPr>
          <w:rStyle w:val="Ttulodellibro"/>
          <w:rFonts w:cs="Times New Roman"/>
          <w:b w:val="0"/>
          <w:bCs w:val="0"/>
          <w:szCs w:val="22"/>
        </w:rPr>
        <w:t>MATEMÁTICAS COMPUTACIONALES</w:t>
      </w:r>
    </w:p>
    <w:sdt>
      <w:sdtPr>
        <w:rPr>
          <w:rFonts w:asciiTheme="minorHAnsi" w:eastAsiaTheme="minorEastAsia" w:hAnsiTheme="minorHAnsi" w:cstheme="minorBidi"/>
          <w:b w:val="0"/>
          <w:bCs w:val="0"/>
          <w:smallCaps w:val="0"/>
          <w:spacing w:val="0"/>
          <w:sz w:val="22"/>
          <w:szCs w:val="22"/>
          <w:lang w:val="es-ES"/>
        </w:rPr>
        <w:id w:val="432174703"/>
        <w:docPartObj>
          <w:docPartGallery w:val="Table of Contents"/>
          <w:docPartUnique/>
        </w:docPartObj>
      </w:sdtPr>
      <w:sdtEndPr/>
      <w:sdtContent>
        <w:p w14:paraId="7CE98C8E" w14:textId="49036162" w:rsidR="00205FD0" w:rsidRPr="00BD6B99" w:rsidRDefault="00BD6B99" w:rsidP="000D5F3A">
          <w:pPr>
            <w:pStyle w:val="TtuloTDC"/>
            <w:spacing w:line="360" w:lineRule="auto"/>
            <w:rPr>
              <w:lang w:val="es-ES"/>
            </w:rPr>
          </w:pPr>
          <w:r>
            <w:rPr>
              <w:lang w:val="es-ES"/>
            </w:rPr>
            <w:t>CONTENIDO</w:t>
          </w:r>
        </w:p>
        <w:p w14:paraId="4258968D" w14:textId="1A8B23C1" w:rsidR="00C51154" w:rsidRDefault="002409A7">
          <w:pPr>
            <w:pStyle w:val="TDC1"/>
            <w:tabs>
              <w:tab w:val="right" w:leader="dot" w:pos="8290"/>
            </w:tabs>
            <w:rPr>
              <w:rFonts w:asciiTheme="minorHAnsi" w:hAnsiTheme="minorHAnsi"/>
              <w:noProof/>
              <w:kern w:val="2"/>
              <w:sz w:val="24"/>
              <w:szCs w:val="24"/>
              <w:lang w:val="es-ES" w:eastAsia="es-ES"/>
              <w14:ligatures w14:val="standardContextual"/>
            </w:rPr>
          </w:pPr>
          <w:r>
            <w:rPr>
              <w:rFonts w:cs="Times New Roman"/>
              <w:szCs w:val="22"/>
            </w:rPr>
            <w:fldChar w:fldCharType="begin"/>
          </w:r>
          <w:r>
            <w:rPr>
              <w:rFonts w:cs="Times New Roman"/>
              <w:szCs w:val="22"/>
            </w:rPr>
            <w:instrText xml:space="preserve"> TOC \o "1-3" \u </w:instrText>
          </w:r>
          <w:r>
            <w:rPr>
              <w:rFonts w:cs="Times New Roman"/>
              <w:szCs w:val="22"/>
            </w:rPr>
            <w:fldChar w:fldCharType="separate"/>
          </w:r>
          <w:r w:rsidR="00C51154">
            <w:rPr>
              <w:noProof/>
            </w:rPr>
            <w:t>RESUMEN</w:t>
          </w:r>
          <w:r w:rsidR="00C51154">
            <w:rPr>
              <w:noProof/>
            </w:rPr>
            <w:tab/>
          </w:r>
          <w:r w:rsidR="00C51154">
            <w:rPr>
              <w:noProof/>
            </w:rPr>
            <w:fldChar w:fldCharType="begin"/>
          </w:r>
          <w:r w:rsidR="00C51154">
            <w:rPr>
              <w:noProof/>
            </w:rPr>
            <w:instrText xml:space="preserve"> PAGEREF _Toc197987328 \h </w:instrText>
          </w:r>
          <w:r w:rsidR="00C51154">
            <w:rPr>
              <w:noProof/>
            </w:rPr>
          </w:r>
          <w:r w:rsidR="00C51154">
            <w:rPr>
              <w:noProof/>
            </w:rPr>
            <w:fldChar w:fldCharType="separate"/>
          </w:r>
          <w:r w:rsidR="00C51154">
            <w:rPr>
              <w:noProof/>
            </w:rPr>
            <w:t>4</w:t>
          </w:r>
          <w:r w:rsidR="00C51154">
            <w:rPr>
              <w:noProof/>
            </w:rPr>
            <w:fldChar w:fldCharType="end"/>
          </w:r>
        </w:p>
        <w:p w14:paraId="5B9487E5" w14:textId="0B2C0903" w:rsidR="00C51154" w:rsidRDefault="00C51154">
          <w:pPr>
            <w:pStyle w:val="TDC1"/>
            <w:tabs>
              <w:tab w:val="right" w:leader="dot" w:pos="8290"/>
            </w:tabs>
            <w:rPr>
              <w:rFonts w:asciiTheme="minorHAnsi" w:hAnsiTheme="minorHAnsi"/>
              <w:noProof/>
              <w:kern w:val="2"/>
              <w:sz w:val="24"/>
              <w:szCs w:val="24"/>
              <w:lang w:val="es-ES" w:eastAsia="es-ES"/>
              <w14:ligatures w14:val="standardContextual"/>
            </w:rPr>
          </w:pPr>
          <w:r w:rsidRPr="00C7313B">
            <w:rPr>
              <w:noProof/>
              <w:lang w:val="en-US"/>
            </w:rPr>
            <w:t>ABSTRACT</w:t>
          </w:r>
          <w:r>
            <w:rPr>
              <w:noProof/>
            </w:rPr>
            <w:tab/>
          </w:r>
          <w:r>
            <w:rPr>
              <w:noProof/>
            </w:rPr>
            <w:fldChar w:fldCharType="begin"/>
          </w:r>
          <w:r>
            <w:rPr>
              <w:noProof/>
            </w:rPr>
            <w:instrText xml:space="preserve"> PAGEREF _Toc197987329 \h </w:instrText>
          </w:r>
          <w:r>
            <w:rPr>
              <w:noProof/>
            </w:rPr>
          </w:r>
          <w:r>
            <w:rPr>
              <w:noProof/>
            </w:rPr>
            <w:fldChar w:fldCharType="separate"/>
          </w:r>
          <w:r>
            <w:rPr>
              <w:noProof/>
            </w:rPr>
            <w:t>4</w:t>
          </w:r>
          <w:r>
            <w:rPr>
              <w:noProof/>
            </w:rPr>
            <w:fldChar w:fldCharType="end"/>
          </w:r>
        </w:p>
        <w:p w14:paraId="6C2E52E0" w14:textId="582CB07C" w:rsidR="00C51154" w:rsidRDefault="00C51154">
          <w:pPr>
            <w:pStyle w:val="TDC1"/>
            <w:tabs>
              <w:tab w:val="right" w:leader="dot" w:pos="8290"/>
            </w:tabs>
            <w:rPr>
              <w:rFonts w:asciiTheme="minorHAnsi" w:hAnsiTheme="minorHAnsi"/>
              <w:noProof/>
              <w:kern w:val="2"/>
              <w:sz w:val="24"/>
              <w:szCs w:val="24"/>
              <w:lang w:val="es-ES" w:eastAsia="es-ES"/>
              <w14:ligatures w14:val="standardContextual"/>
            </w:rPr>
          </w:pPr>
          <w:r>
            <w:rPr>
              <w:noProof/>
            </w:rPr>
            <w:t>1. INTRODUCCIÓN</w:t>
          </w:r>
          <w:r>
            <w:rPr>
              <w:noProof/>
            </w:rPr>
            <w:tab/>
          </w:r>
          <w:r>
            <w:rPr>
              <w:noProof/>
            </w:rPr>
            <w:fldChar w:fldCharType="begin"/>
          </w:r>
          <w:r>
            <w:rPr>
              <w:noProof/>
            </w:rPr>
            <w:instrText xml:space="preserve"> PAGEREF _Toc197987330 \h </w:instrText>
          </w:r>
          <w:r>
            <w:rPr>
              <w:noProof/>
            </w:rPr>
          </w:r>
          <w:r>
            <w:rPr>
              <w:noProof/>
            </w:rPr>
            <w:fldChar w:fldCharType="separate"/>
          </w:r>
          <w:r>
            <w:rPr>
              <w:noProof/>
            </w:rPr>
            <w:t>5</w:t>
          </w:r>
          <w:r>
            <w:rPr>
              <w:noProof/>
            </w:rPr>
            <w:fldChar w:fldCharType="end"/>
          </w:r>
        </w:p>
        <w:p w14:paraId="482E50CA" w14:textId="0FA977E4" w:rsidR="00C51154" w:rsidRDefault="00C51154">
          <w:pPr>
            <w:pStyle w:val="TDC2"/>
            <w:tabs>
              <w:tab w:val="right" w:leader="dot" w:pos="8290"/>
            </w:tabs>
            <w:rPr>
              <w:rFonts w:asciiTheme="minorHAnsi" w:hAnsiTheme="minorHAnsi"/>
              <w:noProof/>
              <w:kern w:val="2"/>
              <w:sz w:val="24"/>
              <w:szCs w:val="24"/>
              <w:lang w:val="es-ES" w:eastAsia="es-ES"/>
              <w14:ligatures w14:val="standardContextual"/>
            </w:rPr>
          </w:pPr>
          <w:r>
            <w:rPr>
              <w:noProof/>
            </w:rPr>
            <w:t>1.1 Motivación y contexto</w:t>
          </w:r>
          <w:r>
            <w:rPr>
              <w:noProof/>
            </w:rPr>
            <w:tab/>
          </w:r>
          <w:r>
            <w:rPr>
              <w:noProof/>
            </w:rPr>
            <w:fldChar w:fldCharType="begin"/>
          </w:r>
          <w:r>
            <w:rPr>
              <w:noProof/>
            </w:rPr>
            <w:instrText xml:space="preserve"> PAGEREF _Toc197987331 \h </w:instrText>
          </w:r>
          <w:r>
            <w:rPr>
              <w:noProof/>
            </w:rPr>
          </w:r>
          <w:r>
            <w:rPr>
              <w:noProof/>
            </w:rPr>
            <w:fldChar w:fldCharType="separate"/>
          </w:r>
          <w:r>
            <w:rPr>
              <w:noProof/>
            </w:rPr>
            <w:t>5</w:t>
          </w:r>
          <w:r>
            <w:rPr>
              <w:noProof/>
            </w:rPr>
            <w:fldChar w:fldCharType="end"/>
          </w:r>
        </w:p>
        <w:p w14:paraId="33DE2123" w14:textId="7C58070B" w:rsidR="00C51154" w:rsidRDefault="00C51154">
          <w:pPr>
            <w:pStyle w:val="TDC2"/>
            <w:tabs>
              <w:tab w:val="right" w:leader="dot" w:pos="8290"/>
            </w:tabs>
            <w:rPr>
              <w:rFonts w:asciiTheme="minorHAnsi" w:hAnsiTheme="minorHAnsi"/>
              <w:noProof/>
              <w:kern w:val="2"/>
              <w:sz w:val="24"/>
              <w:szCs w:val="24"/>
              <w:lang w:val="es-ES" w:eastAsia="es-ES"/>
              <w14:ligatures w14:val="standardContextual"/>
            </w:rPr>
          </w:pPr>
          <w:r>
            <w:rPr>
              <w:noProof/>
            </w:rPr>
            <w:t>1.2 Planteamiento del problema</w:t>
          </w:r>
          <w:r>
            <w:rPr>
              <w:noProof/>
            </w:rPr>
            <w:tab/>
          </w:r>
          <w:r>
            <w:rPr>
              <w:noProof/>
            </w:rPr>
            <w:fldChar w:fldCharType="begin"/>
          </w:r>
          <w:r>
            <w:rPr>
              <w:noProof/>
            </w:rPr>
            <w:instrText xml:space="preserve"> PAGEREF _Toc197987332 \h </w:instrText>
          </w:r>
          <w:r>
            <w:rPr>
              <w:noProof/>
            </w:rPr>
          </w:r>
          <w:r>
            <w:rPr>
              <w:noProof/>
            </w:rPr>
            <w:fldChar w:fldCharType="separate"/>
          </w:r>
          <w:r>
            <w:rPr>
              <w:noProof/>
            </w:rPr>
            <w:t>7</w:t>
          </w:r>
          <w:r>
            <w:rPr>
              <w:noProof/>
            </w:rPr>
            <w:fldChar w:fldCharType="end"/>
          </w:r>
        </w:p>
        <w:p w14:paraId="6BAA07B1" w14:textId="66A214FB" w:rsidR="00C51154" w:rsidRDefault="00C51154">
          <w:pPr>
            <w:pStyle w:val="TDC3"/>
            <w:tabs>
              <w:tab w:val="right" w:leader="dot" w:pos="8290"/>
            </w:tabs>
            <w:rPr>
              <w:rFonts w:asciiTheme="minorHAnsi" w:hAnsiTheme="minorHAnsi"/>
              <w:noProof/>
              <w:kern w:val="2"/>
              <w:sz w:val="24"/>
              <w:szCs w:val="24"/>
              <w:lang w:val="es-ES" w:eastAsia="es-ES"/>
              <w14:ligatures w14:val="standardContextual"/>
            </w:rPr>
          </w:pPr>
          <w:r w:rsidRPr="00C7313B">
            <w:rPr>
              <w:rFonts w:cs="Times New Roman"/>
              <w:noProof/>
            </w:rPr>
            <w:t>1.2.1 Incertidumbre en los Resultados Deportivos</w:t>
          </w:r>
          <w:r>
            <w:rPr>
              <w:noProof/>
            </w:rPr>
            <w:tab/>
          </w:r>
          <w:r>
            <w:rPr>
              <w:noProof/>
            </w:rPr>
            <w:fldChar w:fldCharType="begin"/>
          </w:r>
          <w:r>
            <w:rPr>
              <w:noProof/>
            </w:rPr>
            <w:instrText xml:space="preserve"> PAGEREF _Toc197987333 \h </w:instrText>
          </w:r>
          <w:r>
            <w:rPr>
              <w:noProof/>
            </w:rPr>
          </w:r>
          <w:r>
            <w:rPr>
              <w:noProof/>
            </w:rPr>
            <w:fldChar w:fldCharType="separate"/>
          </w:r>
          <w:r>
            <w:rPr>
              <w:noProof/>
            </w:rPr>
            <w:t>7</w:t>
          </w:r>
          <w:r>
            <w:rPr>
              <w:noProof/>
            </w:rPr>
            <w:fldChar w:fldCharType="end"/>
          </w:r>
        </w:p>
        <w:p w14:paraId="74F5F22E" w14:textId="799EE9E0" w:rsidR="00C51154" w:rsidRDefault="00C51154">
          <w:pPr>
            <w:pStyle w:val="TDC3"/>
            <w:tabs>
              <w:tab w:val="right" w:leader="dot" w:pos="8290"/>
            </w:tabs>
            <w:rPr>
              <w:rFonts w:asciiTheme="minorHAnsi" w:hAnsiTheme="minorHAnsi"/>
              <w:noProof/>
              <w:kern w:val="2"/>
              <w:sz w:val="24"/>
              <w:szCs w:val="24"/>
              <w:lang w:val="es-ES" w:eastAsia="es-ES"/>
              <w14:ligatures w14:val="standardContextual"/>
            </w:rPr>
          </w:pPr>
          <w:r w:rsidRPr="00C7313B">
            <w:rPr>
              <w:rFonts w:cs="Times New Roman"/>
              <w:noProof/>
            </w:rPr>
            <w:t>1.2.2 Limitaciones de los Modelos Matemáticos y Estadísticos</w:t>
          </w:r>
          <w:r>
            <w:rPr>
              <w:noProof/>
            </w:rPr>
            <w:tab/>
          </w:r>
          <w:r>
            <w:rPr>
              <w:noProof/>
            </w:rPr>
            <w:fldChar w:fldCharType="begin"/>
          </w:r>
          <w:r>
            <w:rPr>
              <w:noProof/>
            </w:rPr>
            <w:instrText xml:space="preserve"> PAGEREF _Toc197987334 \h </w:instrText>
          </w:r>
          <w:r>
            <w:rPr>
              <w:noProof/>
            </w:rPr>
          </w:r>
          <w:r>
            <w:rPr>
              <w:noProof/>
            </w:rPr>
            <w:fldChar w:fldCharType="separate"/>
          </w:r>
          <w:r>
            <w:rPr>
              <w:noProof/>
            </w:rPr>
            <w:t>8</w:t>
          </w:r>
          <w:r>
            <w:rPr>
              <w:noProof/>
            </w:rPr>
            <w:fldChar w:fldCharType="end"/>
          </w:r>
        </w:p>
        <w:p w14:paraId="1A58C9AC" w14:textId="36FAC90E" w:rsidR="00C51154" w:rsidRDefault="00C51154">
          <w:pPr>
            <w:pStyle w:val="TDC3"/>
            <w:tabs>
              <w:tab w:val="right" w:leader="dot" w:pos="8290"/>
            </w:tabs>
            <w:rPr>
              <w:rFonts w:asciiTheme="minorHAnsi" w:hAnsiTheme="minorHAnsi"/>
              <w:noProof/>
              <w:kern w:val="2"/>
              <w:sz w:val="24"/>
              <w:szCs w:val="24"/>
              <w:lang w:val="es-ES" w:eastAsia="es-ES"/>
              <w14:ligatures w14:val="standardContextual"/>
            </w:rPr>
          </w:pPr>
          <w:r w:rsidRPr="00C7313B">
            <w:rPr>
              <w:rFonts w:cs="Times New Roman"/>
              <w:noProof/>
            </w:rPr>
            <w:t>1.2.3 Valoración del Éxito de los Equipos</w:t>
          </w:r>
          <w:r>
            <w:rPr>
              <w:noProof/>
            </w:rPr>
            <w:tab/>
          </w:r>
          <w:r>
            <w:rPr>
              <w:noProof/>
            </w:rPr>
            <w:fldChar w:fldCharType="begin"/>
          </w:r>
          <w:r>
            <w:rPr>
              <w:noProof/>
            </w:rPr>
            <w:instrText xml:space="preserve"> PAGEREF _Toc197987335 \h </w:instrText>
          </w:r>
          <w:r>
            <w:rPr>
              <w:noProof/>
            </w:rPr>
          </w:r>
          <w:r>
            <w:rPr>
              <w:noProof/>
            </w:rPr>
            <w:fldChar w:fldCharType="separate"/>
          </w:r>
          <w:r>
            <w:rPr>
              <w:noProof/>
            </w:rPr>
            <w:t>8</w:t>
          </w:r>
          <w:r>
            <w:rPr>
              <w:noProof/>
            </w:rPr>
            <w:fldChar w:fldCharType="end"/>
          </w:r>
        </w:p>
        <w:p w14:paraId="5B3D81CE" w14:textId="6D6C691D" w:rsidR="00C51154" w:rsidRDefault="00C51154">
          <w:pPr>
            <w:pStyle w:val="TDC2"/>
            <w:tabs>
              <w:tab w:val="right" w:leader="dot" w:pos="8290"/>
            </w:tabs>
            <w:rPr>
              <w:rFonts w:asciiTheme="minorHAnsi" w:hAnsiTheme="minorHAnsi"/>
              <w:noProof/>
              <w:kern w:val="2"/>
              <w:sz w:val="24"/>
              <w:szCs w:val="24"/>
              <w:lang w:val="es-ES" w:eastAsia="es-ES"/>
              <w14:ligatures w14:val="standardContextual"/>
            </w:rPr>
          </w:pPr>
          <w:r>
            <w:rPr>
              <w:noProof/>
            </w:rPr>
            <w:t>1.3 Objetivos del Trabajo</w:t>
          </w:r>
          <w:r>
            <w:rPr>
              <w:noProof/>
            </w:rPr>
            <w:tab/>
          </w:r>
          <w:r>
            <w:rPr>
              <w:noProof/>
            </w:rPr>
            <w:fldChar w:fldCharType="begin"/>
          </w:r>
          <w:r>
            <w:rPr>
              <w:noProof/>
            </w:rPr>
            <w:instrText xml:space="preserve"> PAGEREF _Toc197987336 \h </w:instrText>
          </w:r>
          <w:r>
            <w:rPr>
              <w:noProof/>
            </w:rPr>
          </w:r>
          <w:r>
            <w:rPr>
              <w:noProof/>
            </w:rPr>
            <w:fldChar w:fldCharType="separate"/>
          </w:r>
          <w:r>
            <w:rPr>
              <w:noProof/>
            </w:rPr>
            <w:t>9</w:t>
          </w:r>
          <w:r>
            <w:rPr>
              <w:noProof/>
            </w:rPr>
            <w:fldChar w:fldCharType="end"/>
          </w:r>
        </w:p>
        <w:p w14:paraId="61A9B01F" w14:textId="1FB956D5" w:rsidR="00C51154" w:rsidRDefault="00C51154">
          <w:pPr>
            <w:pStyle w:val="TDC1"/>
            <w:tabs>
              <w:tab w:val="right" w:leader="dot" w:pos="8290"/>
            </w:tabs>
            <w:rPr>
              <w:rFonts w:asciiTheme="minorHAnsi" w:hAnsiTheme="minorHAnsi"/>
              <w:noProof/>
              <w:kern w:val="2"/>
              <w:sz w:val="24"/>
              <w:szCs w:val="24"/>
              <w:lang w:val="es-ES" w:eastAsia="es-ES"/>
              <w14:ligatures w14:val="standardContextual"/>
            </w:rPr>
          </w:pPr>
          <w:r>
            <w:rPr>
              <w:noProof/>
            </w:rPr>
            <w:t>2. ESTADO DE LA CUESTIÓN</w:t>
          </w:r>
          <w:r>
            <w:rPr>
              <w:noProof/>
            </w:rPr>
            <w:tab/>
          </w:r>
          <w:r>
            <w:rPr>
              <w:noProof/>
            </w:rPr>
            <w:fldChar w:fldCharType="begin"/>
          </w:r>
          <w:r>
            <w:rPr>
              <w:noProof/>
            </w:rPr>
            <w:instrText xml:space="preserve"> PAGEREF _Toc197987337 \h </w:instrText>
          </w:r>
          <w:r>
            <w:rPr>
              <w:noProof/>
            </w:rPr>
          </w:r>
          <w:r>
            <w:rPr>
              <w:noProof/>
            </w:rPr>
            <w:fldChar w:fldCharType="separate"/>
          </w:r>
          <w:r>
            <w:rPr>
              <w:noProof/>
            </w:rPr>
            <w:t>11</w:t>
          </w:r>
          <w:r>
            <w:rPr>
              <w:noProof/>
            </w:rPr>
            <w:fldChar w:fldCharType="end"/>
          </w:r>
        </w:p>
        <w:p w14:paraId="45D691DE" w14:textId="3C96DCC2" w:rsidR="00C51154" w:rsidRDefault="00C51154">
          <w:pPr>
            <w:pStyle w:val="TDC2"/>
            <w:tabs>
              <w:tab w:val="right" w:leader="dot" w:pos="8290"/>
            </w:tabs>
            <w:rPr>
              <w:rFonts w:asciiTheme="minorHAnsi" w:hAnsiTheme="minorHAnsi"/>
              <w:noProof/>
              <w:kern w:val="2"/>
              <w:sz w:val="24"/>
              <w:szCs w:val="24"/>
              <w:lang w:val="es-ES" w:eastAsia="es-ES"/>
              <w14:ligatures w14:val="standardContextual"/>
            </w:rPr>
          </w:pPr>
          <w:r>
            <w:rPr>
              <w:noProof/>
            </w:rPr>
            <w:t>2.1 El Mercado de las Apuestas Deportivas</w:t>
          </w:r>
          <w:r>
            <w:rPr>
              <w:noProof/>
            </w:rPr>
            <w:tab/>
          </w:r>
          <w:r>
            <w:rPr>
              <w:noProof/>
            </w:rPr>
            <w:fldChar w:fldCharType="begin"/>
          </w:r>
          <w:r>
            <w:rPr>
              <w:noProof/>
            </w:rPr>
            <w:instrText xml:space="preserve"> PAGEREF _Toc197987338 \h </w:instrText>
          </w:r>
          <w:r>
            <w:rPr>
              <w:noProof/>
            </w:rPr>
          </w:r>
          <w:r>
            <w:rPr>
              <w:noProof/>
            </w:rPr>
            <w:fldChar w:fldCharType="separate"/>
          </w:r>
          <w:r>
            <w:rPr>
              <w:noProof/>
            </w:rPr>
            <w:t>11</w:t>
          </w:r>
          <w:r>
            <w:rPr>
              <w:noProof/>
            </w:rPr>
            <w:fldChar w:fldCharType="end"/>
          </w:r>
        </w:p>
        <w:p w14:paraId="53A6CE1C" w14:textId="1A91D90A" w:rsidR="00C51154" w:rsidRDefault="00C51154">
          <w:pPr>
            <w:pStyle w:val="TDC3"/>
            <w:tabs>
              <w:tab w:val="right" w:leader="dot" w:pos="8290"/>
            </w:tabs>
            <w:rPr>
              <w:rFonts w:asciiTheme="minorHAnsi" w:hAnsiTheme="minorHAnsi"/>
              <w:noProof/>
              <w:kern w:val="2"/>
              <w:sz w:val="24"/>
              <w:szCs w:val="24"/>
              <w:lang w:val="es-ES" w:eastAsia="es-ES"/>
              <w14:ligatures w14:val="standardContextual"/>
            </w:rPr>
          </w:pPr>
          <w:r w:rsidRPr="00C7313B">
            <w:rPr>
              <w:rFonts w:cs="Times New Roman"/>
              <w:noProof/>
            </w:rPr>
            <w:t>2.1.1 Funcionamiento de las Cuotas y el Mercado de Apuestas</w:t>
          </w:r>
          <w:r>
            <w:rPr>
              <w:noProof/>
            </w:rPr>
            <w:tab/>
          </w:r>
          <w:r>
            <w:rPr>
              <w:noProof/>
            </w:rPr>
            <w:fldChar w:fldCharType="begin"/>
          </w:r>
          <w:r>
            <w:rPr>
              <w:noProof/>
            </w:rPr>
            <w:instrText xml:space="preserve"> PAGEREF _Toc197987339 \h </w:instrText>
          </w:r>
          <w:r>
            <w:rPr>
              <w:noProof/>
            </w:rPr>
          </w:r>
          <w:r>
            <w:rPr>
              <w:noProof/>
            </w:rPr>
            <w:fldChar w:fldCharType="separate"/>
          </w:r>
          <w:r>
            <w:rPr>
              <w:noProof/>
            </w:rPr>
            <w:t>11</w:t>
          </w:r>
          <w:r>
            <w:rPr>
              <w:noProof/>
            </w:rPr>
            <w:fldChar w:fldCharType="end"/>
          </w:r>
        </w:p>
        <w:p w14:paraId="413DE78E" w14:textId="264ABC0E" w:rsidR="00C51154" w:rsidRDefault="00C51154">
          <w:pPr>
            <w:pStyle w:val="TDC3"/>
            <w:tabs>
              <w:tab w:val="right" w:leader="dot" w:pos="8290"/>
            </w:tabs>
            <w:rPr>
              <w:rFonts w:asciiTheme="minorHAnsi" w:hAnsiTheme="minorHAnsi"/>
              <w:noProof/>
              <w:kern w:val="2"/>
              <w:sz w:val="24"/>
              <w:szCs w:val="24"/>
              <w:lang w:val="es-ES" w:eastAsia="es-ES"/>
              <w14:ligatures w14:val="standardContextual"/>
            </w:rPr>
          </w:pPr>
          <w:r w:rsidRPr="00C7313B">
            <w:rPr>
              <w:rFonts w:cs="Times New Roman"/>
              <w:noProof/>
            </w:rPr>
            <w:t>2.1.3 Impacto Económico y Social</w:t>
          </w:r>
          <w:r>
            <w:rPr>
              <w:noProof/>
            </w:rPr>
            <w:tab/>
          </w:r>
          <w:r>
            <w:rPr>
              <w:noProof/>
            </w:rPr>
            <w:fldChar w:fldCharType="begin"/>
          </w:r>
          <w:r>
            <w:rPr>
              <w:noProof/>
            </w:rPr>
            <w:instrText xml:space="preserve"> PAGEREF _Toc197987340 \h </w:instrText>
          </w:r>
          <w:r>
            <w:rPr>
              <w:noProof/>
            </w:rPr>
          </w:r>
          <w:r>
            <w:rPr>
              <w:noProof/>
            </w:rPr>
            <w:fldChar w:fldCharType="separate"/>
          </w:r>
          <w:r>
            <w:rPr>
              <w:noProof/>
            </w:rPr>
            <w:t>13</w:t>
          </w:r>
          <w:r>
            <w:rPr>
              <w:noProof/>
            </w:rPr>
            <w:fldChar w:fldCharType="end"/>
          </w:r>
        </w:p>
        <w:p w14:paraId="7EE91530" w14:textId="189B64BA" w:rsidR="00C51154" w:rsidRDefault="00C51154">
          <w:pPr>
            <w:pStyle w:val="TDC2"/>
            <w:tabs>
              <w:tab w:val="right" w:leader="dot" w:pos="8290"/>
            </w:tabs>
            <w:rPr>
              <w:rFonts w:asciiTheme="minorHAnsi" w:hAnsiTheme="minorHAnsi"/>
              <w:noProof/>
              <w:kern w:val="2"/>
              <w:sz w:val="24"/>
              <w:szCs w:val="24"/>
              <w:lang w:val="es-ES" w:eastAsia="es-ES"/>
              <w14:ligatures w14:val="standardContextual"/>
            </w:rPr>
          </w:pPr>
          <w:r>
            <w:rPr>
              <w:noProof/>
            </w:rPr>
            <w:t>2.2 El Futbol y las Apuestas</w:t>
          </w:r>
          <w:r>
            <w:rPr>
              <w:noProof/>
            </w:rPr>
            <w:tab/>
          </w:r>
          <w:r>
            <w:rPr>
              <w:noProof/>
            </w:rPr>
            <w:fldChar w:fldCharType="begin"/>
          </w:r>
          <w:r>
            <w:rPr>
              <w:noProof/>
            </w:rPr>
            <w:instrText xml:space="preserve"> PAGEREF _Toc197987341 \h </w:instrText>
          </w:r>
          <w:r>
            <w:rPr>
              <w:noProof/>
            </w:rPr>
          </w:r>
          <w:r>
            <w:rPr>
              <w:noProof/>
            </w:rPr>
            <w:fldChar w:fldCharType="separate"/>
          </w:r>
          <w:r>
            <w:rPr>
              <w:noProof/>
            </w:rPr>
            <w:t>13</w:t>
          </w:r>
          <w:r>
            <w:rPr>
              <w:noProof/>
            </w:rPr>
            <w:fldChar w:fldCharType="end"/>
          </w:r>
        </w:p>
        <w:p w14:paraId="4EDED423" w14:textId="61B4262A" w:rsidR="00C51154" w:rsidRDefault="00C51154">
          <w:pPr>
            <w:pStyle w:val="TDC3"/>
            <w:tabs>
              <w:tab w:val="right" w:leader="dot" w:pos="8290"/>
            </w:tabs>
            <w:rPr>
              <w:rFonts w:asciiTheme="minorHAnsi" w:hAnsiTheme="minorHAnsi"/>
              <w:noProof/>
              <w:kern w:val="2"/>
              <w:sz w:val="24"/>
              <w:szCs w:val="24"/>
              <w:lang w:val="es-ES" w:eastAsia="es-ES"/>
              <w14:ligatures w14:val="standardContextual"/>
            </w:rPr>
          </w:pPr>
          <w:r w:rsidRPr="00C7313B">
            <w:rPr>
              <w:rFonts w:cs="Times New Roman"/>
              <w:noProof/>
            </w:rPr>
            <w:t>2.2.1 Tipos de Apuestas en el Futbol</w:t>
          </w:r>
          <w:r>
            <w:rPr>
              <w:noProof/>
            </w:rPr>
            <w:tab/>
          </w:r>
          <w:r>
            <w:rPr>
              <w:noProof/>
            </w:rPr>
            <w:fldChar w:fldCharType="begin"/>
          </w:r>
          <w:r>
            <w:rPr>
              <w:noProof/>
            </w:rPr>
            <w:instrText xml:space="preserve"> PAGEREF _Toc197987342 \h </w:instrText>
          </w:r>
          <w:r>
            <w:rPr>
              <w:noProof/>
            </w:rPr>
          </w:r>
          <w:r>
            <w:rPr>
              <w:noProof/>
            </w:rPr>
            <w:fldChar w:fldCharType="separate"/>
          </w:r>
          <w:r>
            <w:rPr>
              <w:noProof/>
            </w:rPr>
            <w:t>14</w:t>
          </w:r>
          <w:r>
            <w:rPr>
              <w:noProof/>
            </w:rPr>
            <w:fldChar w:fldCharType="end"/>
          </w:r>
        </w:p>
        <w:p w14:paraId="557D2CBD" w14:textId="1986DBC5" w:rsidR="00C51154" w:rsidRDefault="00C51154">
          <w:pPr>
            <w:pStyle w:val="TDC3"/>
            <w:tabs>
              <w:tab w:val="right" w:leader="dot" w:pos="8290"/>
            </w:tabs>
            <w:rPr>
              <w:rFonts w:asciiTheme="minorHAnsi" w:hAnsiTheme="minorHAnsi"/>
              <w:noProof/>
              <w:kern w:val="2"/>
              <w:sz w:val="24"/>
              <w:szCs w:val="24"/>
              <w:lang w:val="es-ES" w:eastAsia="es-ES"/>
              <w14:ligatures w14:val="standardContextual"/>
            </w:rPr>
          </w:pPr>
          <w:r w:rsidRPr="00C7313B">
            <w:rPr>
              <w:rFonts w:cs="Times New Roman"/>
              <w:noProof/>
            </w:rPr>
            <w:t>2.2.2 Impacto Económico de las Apuestas en el Fútbol</w:t>
          </w:r>
          <w:r>
            <w:rPr>
              <w:noProof/>
            </w:rPr>
            <w:tab/>
          </w:r>
          <w:r>
            <w:rPr>
              <w:noProof/>
            </w:rPr>
            <w:fldChar w:fldCharType="begin"/>
          </w:r>
          <w:r>
            <w:rPr>
              <w:noProof/>
            </w:rPr>
            <w:instrText xml:space="preserve"> PAGEREF _Toc197987343 \h </w:instrText>
          </w:r>
          <w:r>
            <w:rPr>
              <w:noProof/>
            </w:rPr>
          </w:r>
          <w:r>
            <w:rPr>
              <w:noProof/>
            </w:rPr>
            <w:fldChar w:fldCharType="separate"/>
          </w:r>
          <w:r>
            <w:rPr>
              <w:noProof/>
            </w:rPr>
            <w:t>14</w:t>
          </w:r>
          <w:r>
            <w:rPr>
              <w:noProof/>
            </w:rPr>
            <w:fldChar w:fldCharType="end"/>
          </w:r>
        </w:p>
        <w:p w14:paraId="3E2A2953" w14:textId="3B012FB7" w:rsidR="00C51154" w:rsidRDefault="00C51154">
          <w:pPr>
            <w:pStyle w:val="TDC2"/>
            <w:tabs>
              <w:tab w:val="right" w:leader="dot" w:pos="8290"/>
            </w:tabs>
            <w:rPr>
              <w:rFonts w:asciiTheme="minorHAnsi" w:hAnsiTheme="minorHAnsi"/>
              <w:noProof/>
              <w:kern w:val="2"/>
              <w:sz w:val="24"/>
              <w:szCs w:val="24"/>
              <w:lang w:val="es-ES" w:eastAsia="es-ES"/>
              <w14:ligatures w14:val="standardContextual"/>
            </w:rPr>
          </w:pPr>
          <w:r>
            <w:rPr>
              <w:noProof/>
            </w:rPr>
            <w:t>2.3 Marco teórico del trabajo</w:t>
          </w:r>
          <w:r>
            <w:rPr>
              <w:noProof/>
            </w:rPr>
            <w:tab/>
          </w:r>
          <w:r>
            <w:rPr>
              <w:noProof/>
            </w:rPr>
            <w:fldChar w:fldCharType="begin"/>
          </w:r>
          <w:r>
            <w:rPr>
              <w:noProof/>
            </w:rPr>
            <w:instrText xml:space="preserve"> PAGEREF _Toc197987344 \h </w:instrText>
          </w:r>
          <w:r>
            <w:rPr>
              <w:noProof/>
            </w:rPr>
          </w:r>
          <w:r>
            <w:rPr>
              <w:noProof/>
            </w:rPr>
            <w:fldChar w:fldCharType="separate"/>
          </w:r>
          <w:r>
            <w:rPr>
              <w:noProof/>
            </w:rPr>
            <w:t>15</w:t>
          </w:r>
          <w:r>
            <w:rPr>
              <w:noProof/>
            </w:rPr>
            <w:fldChar w:fldCharType="end"/>
          </w:r>
        </w:p>
        <w:p w14:paraId="728026BF" w14:textId="50875B37" w:rsidR="00C51154" w:rsidRDefault="00C51154">
          <w:pPr>
            <w:pStyle w:val="TDC3"/>
            <w:tabs>
              <w:tab w:val="right" w:leader="dot" w:pos="8290"/>
            </w:tabs>
            <w:rPr>
              <w:rFonts w:asciiTheme="minorHAnsi" w:hAnsiTheme="minorHAnsi"/>
              <w:noProof/>
              <w:kern w:val="2"/>
              <w:sz w:val="24"/>
              <w:szCs w:val="24"/>
              <w:lang w:val="es-ES" w:eastAsia="es-ES"/>
              <w14:ligatures w14:val="standardContextual"/>
            </w:rPr>
          </w:pPr>
          <w:r w:rsidRPr="00C7313B">
            <w:rPr>
              <w:rFonts w:cs="Times New Roman"/>
              <w:noProof/>
            </w:rPr>
            <w:t>2.3.1 Modelos Probabilísticos en el Deporte</w:t>
          </w:r>
          <w:r>
            <w:rPr>
              <w:noProof/>
            </w:rPr>
            <w:tab/>
          </w:r>
          <w:r>
            <w:rPr>
              <w:noProof/>
            </w:rPr>
            <w:fldChar w:fldCharType="begin"/>
          </w:r>
          <w:r>
            <w:rPr>
              <w:noProof/>
            </w:rPr>
            <w:instrText xml:space="preserve"> PAGEREF _Toc197987345 \h </w:instrText>
          </w:r>
          <w:r>
            <w:rPr>
              <w:noProof/>
            </w:rPr>
          </w:r>
          <w:r>
            <w:rPr>
              <w:noProof/>
            </w:rPr>
            <w:fldChar w:fldCharType="separate"/>
          </w:r>
          <w:r>
            <w:rPr>
              <w:noProof/>
            </w:rPr>
            <w:t>15</w:t>
          </w:r>
          <w:r>
            <w:rPr>
              <w:noProof/>
            </w:rPr>
            <w:fldChar w:fldCharType="end"/>
          </w:r>
        </w:p>
        <w:p w14:paraId="395B662C" w14:textId="736FFBA3" w:rsidR="00C51154" w:rsidRDefault="00C51154">
          <w:pPr>
            <w:pStyle w:val="TDC3"/>
            <w:tabs>
              <w:tab w:val="right" w:leader="dot" w:pos="8290"/>
            </w:tabs>
            <w:rPr>
              <w:rFonts w:asciiTheme="minorHAnsi" w:hAnsiTheme="minorHAnsi"/>
              <w:noProof/>
              <w:kern w:val="2"/>
              <w:sz w:val="24"/>
              <w:szCs w:val="24"/>
              <w:lang w:val="es-ES" w:eastAsia="es-ES"/>
              <w14:ligatures w14:val="standardContextual"/>
            </w:rPr>
          </w:pPr>
          <w:r w:rsidRPr="00C7313B">
            <w:rPr>
              <w:rFonts w:cs="Times New Roman"/>
              <w:noProof/>
            </w:rPr>
            <w:t>2.3.2 Modelos de Conteo</w:t>
          </w:r>
          <w:r>
            <w:rPr>
              <w:noProof/>
            </w:rPr>
            <w:tab/>
          </w:r>
          <w:r>
            <w:rPr>
              <w:noProof/>
            </w:rPr>
            <w:fldChar w:fldCharType="begin"/>
          </w:r>
          <w:r>
            <w:rPr>
              <w:noProof/>
            </w:rPr>
            <w:instrText xml:space="preserve"> PAGEREF _Toc197987346 \h </w:instrText>
          </w:r>
          <w:r>
            <w:rPr>
              <w:noProof/>
            </w:rPr>
          </w:r>
          <w:r>
            <w:rPr>
              <w:noProof/>
            </w:rPr>
            <w:fldChar w:fldCharType="separate"/>
          </w:r>
          <w:r>
            <w:rPr>
              <w:noProof/>
            </w:rPr>
            <w:t>15</w:t>
          </w:r>
          <w:r>
            <w:rPr>
              <w:noProof/>
            </w:rPr>
            <w:fldChar w:fldCharType="end"/>
          </w:r>
        </w:p>
        <w:p w14:paraId="026B7856" w14:textId="2DC9EFA8" w:rsidR="00C51154" w:rsidRDefault="00C51154">
          <w:pPr>
            <w:pStyle w:val="TDC3"/>
            <w:tabs>
              <w:tab w:val="right" w:leader="dot" w:pos="8290"/>
            </w:tabs>
            <w:rPr>
              <w:rFonts w:asciiTheme="minorHAnsi" w:hAnsiTheme="minorHAnsi"/>
              <w:noProof/>
              <w:kern w:val="2"/>
              <w:sz w:val="24"/>
              <w:szCs w:val="24"/>
              <w:lang w:val="es-ES" w:eastAsia="es-ES"/>
              <w14:ligatures w14:val="standardContextual"/>
            </w:rPr>
          </w:pPr>
          <w:r>
            <w:rPr>
              <w:noProof/>
            </w:rPr>
            <w:t>2.3.3 Distribución de Poisson: Definición y Propiedades</w:t>
          </w:r>
          <w:r>
            <w:rPr>
              <w:noProof/>
            </w:rPr>
            <w:tab/>
          </w:r>
          <w:r>
            <w:rPr>
              <w:noProof/>
            </w:rPr>
            <w:fldChar w:fldCharType="begin"/>
          </w:r>
          <w:r>
            <w:rPr>
              <w:noProof/>
            </w:rPr>
            <w:instrText xml:space="preserve"> PAGEREF _Toc197987347 \h </w:instrText>
          </w:r>
          <w:r>
            <w:rPr>
              <w:noProof/>
            </w:rPr>
          </w:r>
          <w:r>
            <w:rPr>
              <w:noProof/>
            </w:rPr>
            <w:fldChar w:fldCharType="separate"/>
          </w:r>
          <w:r>
            <w:rPr>
              <w:noProof/>
            </w:rPr>
            <w:t>16</w:t>
          </w:r>
          <w:r>
            <w:rPr>
              <w:noProof/>
            </w:rPr>
            <w:fldChar w:fldCharType="end"/>
          </w:r>
        </w:p>
        <w:p w14:paraId="6FF42041" w14:textId="4CBB3DBB" w:rsidR="00C51154" w:rsidRDefault="00C51154">
          <w:pPr>
            <w:pStyle w:val="TDC3"/>
            <w:tabs>
              <w:tab w:val="right" w:leader="dot" w:pos="8290"/>
            </w:tabs>
            <w:rPr>
              <w:rFonts w:asciiTheme="minorHAnsi" w:hAnsiTheme="minorHAnsi"/>
              <w:noProof/>
              <w:kern w:val="2"/>
              <w:sz w:val="24"/>
              <w:szCs w:val="24"/>
              <w:lang w:val="es-ES" w:eastAsia="es-ES"/>
              <w14:ligatures w14:val="standardContextual"/>
            </w:rPr>
          </w:pPr>
          <w:r w:rsidRPr="00C7313B">
            <w:rPr>
              <w:rFonts w:cs="Times New Roman"/>
              <w:noProof/>
            </w:rPr>
            <w:t>2.3.4 Aplicación de Poisson en el Futbol: Modelo de Poisson Doble</w:t>
          </w:r>
          <w:r>
            <w:rPr>
              <w:noProof/>
            </w:rPr>
            <w:tab/>
          </w:r>
          <w:r>
            <w:rPr>
              <w:noProof/>
            </w:rPr>
            <w:fldChar w:fldCharType="begin"/>
          </w:r>
          <w:r>
            <w:rPr>
              <w:noProof/>
            </w:rPr>
            <w:instrText xml:space="preserve"> PAGEREF _Toc197987348 \h </w:instrText>
          </w:r>
          <w:r>
            <w:rPr>
              <w:noProof/>
            </w:rPr>
          </w:r>
          <w:r>
            <w:rPr>
              <w:noProof/>
            </w:rPr>
            <w:fldChar w:fldCharType="separate"/>
          </w:r>
          <w:r>
            <w:rPr>
              <w:noProof/>
            </w:rPr>
            <w:t>18</w:t>
          </w:r>
          <w:r>
            <w:rPr>
              <w:noProof/>
            </w:rPr>
            <w:fldChar w:fldCharType="end"/>
          </w:r>
        </w:p>
        <w:p w14:paraId="0386537B" w14:textId="52C50015" w:rsidR="00C51154" w:rsidRDefault="00C51154">
          <w:pPr>
            <w:pStyle w:val="TDC3"/>
            <w:tabs>
              <w:tab w:val="right" w:leader="dot" w:pos="8290"/>
            </w:tabs>
            <w:rPr>
              <w:rFonts w:asciiTheme="minorHAnsi" w:hAnsiTheme="minorHAnsi"/>
              <w:noProof/>
              <w:kern w:val="2"/>
              <w:sz w:val="24"/>
              <w:szCs w:val="24"/>
              <w:lang w:val="es-ES" w:eastAsia="es-ES"/>
              <w14:ligatures w14:val="standardContextual"/>
            </w:rPr>
          </w:pPr>
          <w:r w:rsidRPr="00C7313B">
            <w:rPr>
              <w:rFonts w:cs="Times New Roman"/>
              <w:noProof/>
            </w:rPr>
            <w:t>2.3.5 Modelo de Poisson Bivariante</w:t>
          </w:r>
          <w:r>
            <w:rPr>
              <w:noProof/>
            </w:rPr>
            <w:tab/>
          </w:r>
          <w:r>
            <w:rPr>
              <w:noProof/>
            </w:rPr>
            <w:fldChar w:fldCharType="begin"/>
          </w:r>
          <w:r>
            <w:rPr>
              <w:noProof/>
            </w:rPr>
            <w:instrText xml:space="preserve"> PAGEREF _Toc197987349 \h </w:instrText>
          </w:r>
          <w:r>
            <w:rPr>
              <w:noProof/>
            </w:rPr>
          </w:r>
          <w:r>
            <w:rPr>
              <w:noProof/>
            </w:rPr>
            <w:fldChar w:fldCharType="separate"/>
          </w:r>
          <w:r>
            <w:rPr>
              <w:noProof/>
            </w:rPr>
            <w:t>19</w:t>
          </w:r>
          <w:r>
            <w:rPr>
              <w:noProof/>
            </w:rPr>
            <w:fldChar w:fldCharType="end"/>
          </w:r>
        </w:p>
        <w:p w14:paraId="533D5572" w14:textId="2F914DCF" w:rsidR="00C51154" w:rsidRDefault="00C51154">
          <w:pPr>
            <w:pStyle w:val="TDC3"/>
            <w:tabs>
              <w:tab w:val="right" w:leader="dot" w:pos="8290"/>
            </w:tabs>
            <w:rPr>
              <w:rFonts w:asciiTheme="minorHAnsi" w:hAnsiTheme="minorHAnsi"/>
              <w:noProof/>
              <w:kern w:val="2"/>
              <w:sz w:val="24"/>
              <w:szCs w:val="24"/>
              <w:lang w:val="es-ES" w:eastAsia="es-ES"/>
              <w14:ligatures w14:val="standardContextual"/>
            </w:rPr>
          </w:pPr>
          <w:r w:rsidRPr="00C7313B">
            <w:rPr>
              <w:rFonts w:cs="Times New Roman"/>
              <w:noProof/>
            </w:rPr>
            <w:t>2.3.6 Regresión de Poisson</w:t>
          </w:r>
          <w:r>
            <w:rPr>
              <w:noProof/>
            </w:rPr>
            <w:tab/>
          </w:r>
          <w:r>
            <w:rPr>
              <w:noProof/>
            </w:rPr>
            <w:fldChar w:fldCharType="begin"/>
          </w:r>
          <w:r>
            <w:rPr>
              <w:noProof/>
            </w:rPr>
            <w:instrText xml:space="preserve"> PAGEREF _Toc197987350 \h </w:instrText>
          </w:r>
          <w:r>
            <w:rPr>
              <w:noProof/>
            </w:rPr>
          </w:r>
          <w:r>
            <w:rPr>
              <w:noProof/>
            </w:rPr>
            <w:fldChar w:fldCharType="separate"/>
          </w:r>
          <w:r>
            <w:rPr>
              <w:noProof/>
            </w:rPr>
            <w:t>21</w:t>
          </w:r>
          <w:r>
            <w:rPr>
              <w:noProof/>
            </w:rPr>
            <w:fldChar w:fldCharType="end"/>
          </w:r>
        </w:p>
        <w:p w14:paraId="7303E65B" w14:textId="423AFC2F" w:rsidR="00C51154" w:rsidRDefault="00C51154">
          <w:pPr>
            <w:pStyle w:val="TDC3"/>
            <w:tabs>
              <w:tab w:val="right" w:leader="dot" w:pos="8290"/>
            </w:tabs>
            <w:rPr>
              <w:rFonts w:asciiTheme="minorHAnsi" w:hAnsiTheme="minorHAnsi"/>
              <w:noProof/>
              <w:kern w:val="2"/>
              <w:sz w:val="24"/>
              <w:szCs w:val="24"/>
              <w:lang w:val="es-ES" w:eastAsia="es-ES"/>
              <w14:ligatures w14:val="standardContextual"/>
            </w:rPr>
          </w:pPr>
          <w:r w:rsidRPr="00C7313B">
            <w:rPr>
              <w:rFonts w:cs="Times New Roman"/>
              <w:noProof/>
            </w:rPr>
            <w:t>2.3.7 Supuestos y Limitaciones</w:t>
          </w:r>
          <w:r>
            <w:rPr>
              <w:noProof/>
            </w:rPr>
            <w:tab/>
          </w:r>
          <w:r>
            <w:rPr>
              <w:noProof/>
            </w:rPr>
            <w:fldChar w:fldCharType="begin"/>
          </w:r>
          <w:r>
            <w:rPr>
              <w:noProof/>
            </w:rPr>
            <w:instrText xml:space="preserve"> PAGEREF _Toc197987351 \h </w:instrText>
          </w:r>
          <w:r>
            <w:rPr>
              <w:noProof/>
            </w:rPr>
          </w:r>
          <w:r>
            <w:rPr>
              <w:noProof/>
            </w:rPr>
            <w:fldChar w:fldCharType="separate"/>
          </w:r>
          <w:r>
            <w:rPr>
              <w:noProof/>
            </w:rPr>
            <w:t>22</w:t>
          </w:r>
          <w:r>
            <w:rPr>
              <w:noProof/>
            </w:rPr>
            <w:fldChar w:fldCharType="end"/>
          </w:r>
        </w:p>
        <w:p w14:paraId="77A91922" w14:textId="0A1554F8" w:rsidR="00C51154" w:rsidRDefault="00C51154">
          <w:pPr>
            <w:pStyle w:val="TDC3"/>
            <w:tabs>
              <w:tab w:val="right" w:leader="dot" w:pos="8290"/>
            </w:tabs>
            <w:rPr>
              <w:rFonts w:asciiTheme="minorHAnsi" w:hAnsiTheme="minorHAnsi"/>
              <w:noProof/>
              <w:kern w:val="2"/>
              <w:sz w:val="24"/>
              <w:szCs w:val="24"/>
              <w:lang w:val="es-ES" w:eastAsia="es-ES"/>
              <w14:ligatures w14:val="standardContextual"/>
            </w:rPr>
          </w:pPr>
          <w:r w:rsidRPr="00C7313B">
            <w:rPr>
              <w:rFonts w:cs="Times New Roman"/>
              <w:noProof/>
            </w:rPr>
            <w:t>2.3.8 Cálculo de Probabilidades de Victoria, Empate y Derrota</w:t>
          </w:r>
          <w:r>
            <w:rPr>
              <w:noProof/>
            </w:rPr>
            <w:tab/>
          </w:r>
          <w:r>
            <w:rPr>
              <w:noProof/>
            </w:rPr>
            <w:fldChar w:fldCharType="begin"/>
          </w:r>
          <w:r>
            <w:rPr>
              <w:noProof/>
            </w:rPr>
            <w:instrText xml:space="preserve"> PAGEREF _Toc197987352 \h </w:instrText>
          </w:r>
          <w:r>
            <w:rPr>
              <w:noProof/>
            </w:rPr>
          </w:r>
          <w:r>
            <w:rPr>
              <w:noProof/>
            </w:rPr>
            <w:fldChar w:fldCharType="separate"/>
          </w:r>
          <w:r>
            <w:rPr>
              <w:noProof/>
            </w:rPr>
            <w:t>23</w:t>
          </w:r>
          <w:r>
            <w:rPr>
              <w:noProof/>
            </w:rPr>
            <w:fldChar w:fldCharType="end"/>
          </w:r>
        </w:p>
        <w:p w14:paraId="2D3612BB" w14:textId="2A7F1EAC" w:rsidR="00C51154" w:rsidRDefault="00C51154">
          <w:pPr>
            <w:pStyle w:val="TDC3"/>
            <w:tabs>
              <w:tab w:val="right" w:leader="dot" w:pos="8290"/>
            </w:tabs>
            <w:rPr>
              <w:rFonts w:asciiTheme="minorHAnsi" w:hAnsiTheme="minorHAnsi"/>
              <w:noProof/>
              <w:kern w:val="2"/>
              <w:sz w:val="24"/>
              <w:szCs w:val="24"/>
              <w:lang w:val="es-ES" w:eastAsia="es-ES"/>
              <w14:ligatures w14:val="standardContextual"/>
            </w:rPr>
          </w:pPr>
          <w:r w:rsidRPr="00C7313B">
            <w:rPr>
              <w:rFonts w:cs="Times New Roman"/>
              <w:noProof/>
            </w:rPr>
            <w:t>2.3.9 Valor Esperado y Comparación con Cuotas de Apuestas</w:t>
          </w:r>
          <w:r>
            <w:rPr>
              <w:noProof/>
            </w:rPr>
            <w:tab/>
          </w:r>
          <w:r>
            <w:rPr>
              <w:noProof/>
            </w:rPr>
            <w:fldChar w:fldCharType="begin"/>
          </w:r>
          <w:r>
            <w:rPr>
              <w:noProof/>
            </w:rPr>
            <w:instrText xml:space="preserve"> PAGEREF _Toc197987353 \h </w:instrText>
          </w:r>
          <w:r>
            <w:rPr>
              <w:noProof/>
            </w:rPr>
          </w:r>
          <w:r>
            <w:rPr>
              <w:noProof/>
            </w:rPr>
            <w:fldChar w:fldCharType="separate"/>
          </w:r>
          <w:r>
            <w:rPr>
              <w:noProof/>
            </w:rPr>
            <w:t>24</w:t>
          </w:r>
          <w:r>
            <w:rPr>
              <w:noProof/>
            </w:rPr>
            <w:fldChar w:fldCharType="end"/>
          </w:r>
        </w:p>
        <w:p w14:paraId="0E7960A2" w14:textId="6FE37AC5" w:rsidR="00C51154" w:rsidRDefault="00C51154">
          <w:pPr>
            <w:pStyle w:val="TDC2"/>
            <w:tabs>
              <w:tab w:val="right" w:leader="dot" w:pos="8290"/>
            </w:tabs>
            <w:rPr>
              <w:rFonts w:asciiTheme="minorHAnsi" w:hAnsiTheme="minorHAnsi"/>
              <w:noProof/>
              <w:kern w:val="2"/>
              <w:sz w:val="24"/>
              <w:szCs w:val="24"/>
              <w:lang w:val="es-ES" w:eastAsia="es-ES"/>
              <w14:ligatures w14:val="standardContextual"/>
            </w:rPr>
          </w:pPr>
          <w:r>
            <w:rPr>
              <w:noProof/>
            </w:rPr>
            <w:t>2.2 Trabajos Relacionados</w:t>
          </w:r>
          <w:r>
            <w:rPr>
              <w:noProof/>
            </w:rPr>
            <w:tab/>
          </w:r>
          <w:r>
            <w:rPr>
              <w:noProof/>
            </w:rPr>
            <w:fldChar w:fldCharType="begin"/>
          </w:r>
          <w:r>
            <w:rPr>
              <w:noProof/>
            </w:rPr>
            <w:instrText xml:space="preserve"> PAGEREF _Toc197987354 \h </w:instrText>
          </w:r>
          <w:r>
            <w:rPr>
              <w:noProof/>
            </w:rPr>
          </w:r>
          <w:r>
            <w:rPr>
              <w:noProof/>
            </w:rPr>
            <w:fldChar w:fldCharType="separate"/>
          </w:r>
          <w:r>
            <w:rPr>
              <w:noProof/>
            </w:rPr>
            <w:t>25</w:t>
          </w:r>
          <w:r>
            <w:rPr>
              <w:noProof/>
            </w:rPr>
            <w:fldChar w:fldCharType="end"/>
          </w:r>
        </w:p>
        <w:p w14:paraId="617CF261" w14:textId="4284E10B" w:rsidR="00C51154" w:rsidRDefault="00C51154">
          <w:pPr>
            <w:pStyle w:val="TDC1"/>
            <w:tabs>
              <w:tab w:val="right" w:leader="dot" w:pos="8290"/>
            </w:tabs>
            <w:rPr>
              <w:rFonts w:asciiTheme="minorHAnsi" w:hAnsiTheme="minorHAnsi"/>
              <w:noProof/>
              <w:kern w:val="2"/>
              <w:sz w:val="24"/>
              <w:szCs w:val="24"/>
              <w:lang w:val="es-ES" w:eastAsia="es-ES"/>
              <w14:ligatures w14:val="standardContextual"/>
            </w:rPr>
          </w:pPr>
          <w:r>
            <w:rPr>
              <w:noProof/>
            </w:rPr>
            <w:t>3. ASPECTOS METODOLÓGICOS</w:t>
          </w:r>
          <w:r>
            <w:rPr>
              <w:noProof/>
            </w:rPr>
            <w:tab/>
          </w:r>
          <w:r>
            <w:rPr>
              <w:noProof/>
            </w:rPr>
            <w:fldChar w:fldCharType="begin"/>
          </w:r>
          <w:r>
            <w:rPr>
              <w:noProof/>
            </w:rPr>
            <w:instrText xml:space="preserve"> PAGEREF _Toc197987355 \h </w:instrText>
          </w:r>
          <w:r>
            <w:rPr>
              <w:noProof/>
            </w:rPr>
          </w:r>
          <w:r>
            <w:rPr>
              <w:noProof/>
            </w:rPr>
            <w:fldChar w:fldCharType="separate"/>
          </w:r>
          <w:r>
            <w:rPr>
              <w:noProof/>
            </w:rPr>
            <w:t>26</w:t>
          </w:r>
          <w:r>
            <w:rPr>
              <w:noProof/>
            </w:rPr>
            <w:fldChar w:fldCharType="end"/>
          </w:r>
        </w:p>
        <w:p w14:paraId="116B50AD" w14:textId="74AD39FC" w:rsidR="00C51154" w:rsidRDefault="00C51154">
          <w:pPr>
            <w:pStyle w:val="TDC2"/>
            <w:tabs>
              <w:tab w:val="right" w:leader="dot" w:pos="8290"/>
            </w:tabs>
            <w:rPr>
              <w:rFonts w:asciiTheme="minorHAnsi" w:hAnsiTheme="minorHAnsi"/>
              <w:noProof/>
              <w:kern w:val="2"/>
              <w:sz w:val="24"/>
              <w:szCs w:val="24"/>
              <w:lang w:val="es-ES" w:eastAsia="es-ES"/>
              <w14:ligatures w14:val="standardContextual"/>
            </w:rPr>
          </w:pPr>
          <w:r>
            <w:rPr>
              <w:noProof/>
            </w:rPr>
            <w:t>3.1 Metodología</w:t>
          </w:r>
          <w:r>
            <w:rPr>
              <w:noProof/>
            </w:rPr>
            <w:tab/>
          </w:r>
          <w:r>
            <w:rPr>
              <w:noProof/>
            </w:rPr>
            <w:fldChar w:fldCharType="begin"/>
          </w:r>
          <w:r>
            <w:rPr>
              <w:noProof/>
            </w:rPr>
            <w:instrText xml:space="preserve"> PAGEREF _Toc197987356 \h </w:instrText>
          </w:r>
          <w:r>
            <w:rPr>
              <w:noProof/>
            </w:rPr>
          </w:r>
          <w:r>
            <w:rPr>
              <w:noProof/>
            </w:rPr>
            <w:fldChar w:fldCharType="separate"/>
          </w:r>
          <w:r>
            <w:rPr>
              <w:noProof/>
            </w:rPr>
            <w:t>26</w:t>
          </w:r>
          <w:r>
            <w:rPr>
              <w:noProof/>
            </w:rPr>
            <w:fldChar w:fldCharType="end"/>
          </w:r>
        </w:p>
        <w:p w14:paraId="5D02C3BA" w14:textId="1CCD1DC7" w:rsidR="00C51154" w:rsidRDefault="00C51154">
          <w:pPr>
            <w:pStyle w:val="TDC2"/>
            <w:tabs>
              <w:tab w:val="right" w:leader="dot" w:pos="8290"/>
            </w:tabs>
            <w:rPr>
              <w:rFonts w:asciiTheme="minorHAnsi" w:hAnsiTheme="minorHAnsi"/>
              <w:noProof/>
              <w:kern w:val="2"/>
              <w:sz w:val="24"/>
              <w:szCs w:val="24"/>
              <w:lang w:val="es-ES" w:eastAsia="es-ES"/>
              <w14:ligatures w14:val="standardContextual"/>
            </w:rPr>
          </w:pPr>
          <w:r>
            <w:rPr>
              <w:noProof/>
            </w:rPr>
            <w:t>3.2 Tecnologías empleadas</w:t>
          </w:r>
          <w:r>
            <w:rPr>
              <w:noProof/>
            </w:rPr>
            <w:tab/>
          </w:r>
          <w:r>
            <w:rPr>
              <w:noProof/>
            </w:rPr>
            <w:fldChar w:fldCharType="begin"/>
          </w:r>
          <w:r>
            <w:rPr>
              <w:noProof/>
            </w:rPr>
            <w:instrText xml:space="preserve"> PAGEREF _Toc197987357 \h </w:instrText>
          </w:r>
          <w:r>
            <w:rPr>
              <w:noProof/>
            </w:rPr>
          </w:r>
          <w:r>
            <w:rPr>
              <w:noProof/>
            </w:rPr>
            <w:fldChar w:fldCharType="separate"/>
          </w:r>
          <w:r>
            <w:rPr>
              <w:noProof/>
            </w:rPr>
            <w:t>26</w:t>
          </w:r>
          <w:r>
            <w:rPr>
              <w:noProof/>
            </w:rPr>
            <w:fldChar w:fldCharType="end"/>
          </w:r>
        </w:p>
        <w:p w14:paraId="4E1BB054" w14:textId="401365A6" w:rsidR="00C51154" w:rsidRDefault="00C51154">
          <w:pPr>
            <w:pStyle w:val="TDC1"/>
            <w:tabs>
              <w:tab w:val="right" w:leader="dot" w:pos="8290"/>
            </w:tabs>
            <w:rPr>
              <w:rFonts w:asciiTheme="minorHAnsi" w:hAnsiTheme="minorHAnsi"/>
              <w:noProof/>
              <w:kern w:val="2"/>
              <w:sz w:val="24"/>
              <w:szCs w:val="24"/>
              <w:lang w:val="es-ES" w:eastAsia="es-ES"/>
              <w14:ligatures w14:val="standardContextual"/>
            </w:rPr>
          </w:pPr>
          <w:r>
            <w:rPr>
              <w:noProof/>
            </w:rPr>
            <w:t>4. DESARROLLO DEL TRABAJO</w:t>
          </w:r>
          <w:r>
            <w:rPr>
              <w:noProof/>
            </w:rPr>
            <w:tab/>
          </w:r>
          <w:r>
            <w:rPr>
              <w:noProof/>
            </w:rPr>
            <w:fldChar w:fldCharType="begin"/>
          </w:r>
          <w:r>
            <w:rPr>
              <w:noProof/>
            </w:rPr>
            <w:instrText xml:space="preserve"> PAGEREF _Toc197987358 \h </w:instrText>
          </w:r>
          <w:r>
            <w:rPr>
              <w:noProof/>
            </w:rPr>
          </w:r>
          <w:r>
            <w:rPr>
              <w:noProof/>
            </w:rPr>
            <w:fldChar w:fldCharType="separate"/>
          </w:r>
          <w:r>
            <w:rPr>
              <w:noProof/>
            </w:rPr>
            <w:t>27</w:t>
          </w:r>
          <w:r>
            <w:rPr>
              <w:noProof/>
            </w:rPr>
            <w:fldChar w:fldCharType="end"/>
          </w:r>
        </w:p>
        <w:p w14:paraId="174866BA" w14:textId="04DD8E3D" w:rsidR="00C51154" w:rsidRDefault="00C51154">
          <w:pPr>
            <w:pStyle w:val="TDC1"/>
            <w:tabs>
              <w:tab w:val="right" w:leader="dot" w:pos="8290"/>
            </w:tabs>
            <w:rPr>
              <w:rFonts w:asciiTheme="minorHAnsi" w:hAnsiTheme="minorHAnsi"/>
              <w:noProof/>
              <w:kern w:val="2"/>
              <w:sz w:val="24"/>
              <w:szCs w:val="24"/>
              <w:lang w:val="es-ES" w:eastAsia="es-ES"/>
              <w14:ligatures w14:val="standardContextual"/>
            </w:rPr>
          </w:pPr>
          <w:r>
            <w:rPr>
              <w:noProof/>
            </w:rPr>
            <w:t>5. CONCLUSIONES</w:t>
          </w:r>
          <w:r>
            <w:rPr>
              <w:noProof/>
            </w:rPr>
            <w:tab/>
          </w:r>
          <w:r>
            <w:rPr>
              <w:noProof/>
            </w:rPr>
            <w:fldChar w:fldCharType="begin"/>
          </w:r>
          <w:r>
            <w:rPr>
              <w:noProof/>
            </w:rPr>
            <w:instrText xml:space="preserve"> PAGEREF _Toc197987359 \h </w:instrText>
          </w:r>
          <w:r>
            <w:rPr>
              <w:noProof/>
            </w:rPr>
          </w:r>
          <w:r>
            <w:rPr>
              <w:noProof/>
            </w:rPr>
            <w:fldChar w:fldCharType="separate"/>
          </w:r>
          <w:r>
            <w:rPr>
              <w:noProof/>
            </w:rPr>
            <w:t>28</w:t>
          </w:r>
          <w:r>
            <w:rPr>
              <w:noProof/>
            </w:rPr>
            <w:fldChar w:fldCharType="end"/>
          </w:r>
        </w:p>
        <w:p w14:paraId="4F99A9BD" w14:textId="1CBB755F" w:rsidR="00C51154" w:rsidRDefault="00C51154">
          <w:pPr>
            <w:pStyle w:val="TDC1"/>
            <w:tabs>
              <w:tab w:val="right" w:leader="dot" w:pos="8290"/>
            </w:tabs>
            <w:rPr>
              <w:rFonts w:asciiTheme="minorHAnsi" w:hAnsiTheme="minorHAnsi"/>
              <w:noProof/>
              <w:kern w:val="2"/>
              <w:sz w:val="24"/>
              <w:szCs w:val="24"/>
              <w:lang w:val="es-ES" w:eastAsia="es-ES"/>
              <w14:ligatures w14:val="standardContextual"/>
            </w:rPr>
          </w:pPr>
          <w:r>
            <w:rPr>
              <w:noProof/>
            </w:rPr>
            <w:t>6. REFERENCIAS</w:t>
          </w:r>
          <w:r>
            <w:rPr>
              <w:noProof/>
            </w:rPr>
            <w:tab/>
          </w:r>
          <w:r>
            <w:rPr>
              <w:noProof/>
            </w:rPr>
            <w:fldChar w:fldCharType="begin"/>
          </w:r>
          <w:r>
            <w:rPr>
              <w:noProof/>
            </w:rPr>
            <w:instrText xml:space="preserve"> PAGEREF _Toc197987360 \h </w:instrText>
          </w:r>
          <w:r>
            <w:rPr>
              <w:noProof/>
            </w:rPr>
          </w:r>
          <w:r>
            <w:rPr>
              <w:noProof/>
            </w:rPr>
            <w:fldChar w:fldCharType="separate"/>
          </w:r>
          <w:r>
            <w:rPr>
              <w:noProof/>
            </w:rPr>
            <w:t>29</w:t>
          </w:r>
          <w:r>
            <w:rPr>
              <w:noProof/>
            </w:rPr>
            <w:fldChar w:fldCharType="end"/>
          </w:r>
        </w:p>
        <w:p w14:paraId="55118C07" w14:textId="308D260F" w:rsidR="00C51154" w:rsidRDefault="00C51154">
          <w:pPr>
            <w:pStyle w:val="TDC2"/>
            <w:tabs>
              <w:tab w:val="right" w:leader="dot" w:pos="8290"/>
            </w:tabs>
            <w:rPr>
              <w:rFonts w:asciiTheme="minorHAnsi" w:hAnsiTheme="minorHAnsi"/>
              <w:noProof/>
              <w:kern w:val="2"/>
              <w:sz w:val="24"/>
              <w:szCs w:val="24"/>
              <w:lang w:val="es-ES" w:eastAsia="es-ES"/>
              <w14:ligatures w14:val="standardContextual"/>
            </w:rPr>
          </w:pPr>
          <w:r>
            <w:rPr>
              <w:noProof/>
            </w:rPr>
            <w:t>6.1 Bibliografía</w:t>
          </w:r>
          <w:r>
            <w:rPr>
              <w:noProof/>
            </w:rPr>
            <w:tab/>
          </w:r>
          <w:r>
            <w:rPr>
              <w:noProof/>
            </w:rPr>
            <w:fldChar w:fldCharType="begin"/>
          </w:r>
          <w:r>
            <w:rPr>
              <w:noProof/>
            </w:rPr>
            <w:instrText xml:space="preserve"> PAGEREF _Toc197987361 \h </w:instrText>
          </w:r>
          <w:r>
            <w:rPr>
              <w:noProof/>
            </w:rPr>
          </w:r>
          <w:r>
            <w:rPr>
              <w:noProof/>
            </w:rPr>
            <w:fldChar w:fldCharType="separate"/>
          </w:r>
          <w:r>
            <w:rPr>
              <w:noProof/>
            </w:rPr>
            <w:t>29</w:t>
          </w:r>
          <w:r>
            <w:rPr>
              <w:noProof/>
            </w:rPr>
            <w:fldChar w:fldCharType="end"/>
          </w:r>
        </w:p>
        <w:p w14:paraId="1D35D69D" w14:textId="6F899A95" w:rsidR="00C51154" w:rsidRDefault="00C51154">
          <w:pPr>
            <w:pStyle w:val="TDC2"/>
            <w:tabs>
              <w:tab w:val="right" w:leader="dot" w:pos="8290"/>
            </w:tabs>
            <w:rPr>
              <w:rFonts w:asciiTheme="minorHAnsi" w:hAnsiTheme="minorHAnsi"/>
              <w:noProof/>
              <w:kern w:val="2"/>
              <w:sz w:val="24"/>
              <w:szCs w:val="24"/>
              <w:lang w:val="es-ES" w:eastAsia="es-ES"/>
              <w14:ligatures w14:val="standardContextual"/>
            </w:rPr>
          </w:pPr>
          <w:r>
            <w:rPr>
              <w:noProof/>
            </w:rPr>
            <w:t>6.2 Índice de Figuras</w:t>
          </w:r>
          <w:r>
            <w:rPr>
              <w:noProof/>
            </w:rPr>
            <w:tab/>
          </w:r>
          <w:r>
            <w:rPr>
              <w:noProof/>
            </w:rPr>
            <w:fldChar w:fldCharType="begin"/>
          </w:r>
          <w:r>
            <w:rPr>
              <w:noProof/>
            </w:rPr>
            <w:instrText xml:space="preserve"> PAGEREF _Toc197987362 \h </w:instrText>
          </w:r>
          <w:r>
            <w:rPr>
              <w:noProof/>
            </w:rPr>
          </w:r>
          <w:r>
            <w:rPr>
              <w:noProof/>
            </w:rPr>
            <w:fldChar w:fldCharType="separate"/>
          </w:r>
          <w:r>
            <w:rPr>
              <w:noProof/>
            </w:rPr>
            <w:t>30</w:t>
          </w:r>
          <w:r>
            <w:rPr>
              <w:noProof/>
            </w:rPr>
            <w:fldChar w:fldCharType="end"/>
          </w:r>
        </w:p>
        <w:p w14:paraId="3577185B" w14:textId="6A42667B" w:rsidR="00C51154" w:rsidRDefault="00C51154">
          <w:pPr>
            <w:pStyle w:val="TDC2"/>
            <w:tabs>
              <w:tab w:val="right" w:leader="dot" w:pos="8290"/>
            </w:tabs>
            <w:rPr>
              <w:rFonts w:asciiTheme="minorHAnsi" w:hAnsiTheme="minorHAnsi"/>
              <w:noProof/>
              <w:kern w:val="2"/>
              <w:sz w:val="24"/>
              <w:szCs w:val="24"/>
              <w:lang w:val="es-ES" w:eastAsia="es-ES"/>
              <w14:ligatures w14:val="standardContextual"/>
            </w:rPr>
          </w:pPr>
          <w:r>
            <w:rPr>
              <w:noProof/>
            </w:rPr>
            <w:t>6.3 Índice de Tablas</w:t>
          </w:r>
          <w:r>
            <w:rPr>
              <w:noProof/>
            </w:rPr>
            <w:tab/>
          </w:r>
          <w:r>
            <w:rPr>
              <w:noProof/>
            </w:rPr>
            <w:fldChar w:fldCharType="begin"/>
          </w:r>
          <w:r>
            <w:rPr>
              <w:noProof/>
            </w:rPr>
            <w:instrText xml:space="preserve"> PAGEREF _Toc197987363 \h </w:instrText>
          </w:r>
          <w:r>
            <w:rPr>
              <w:noProof/>
            </w:rPr>
          </w:r>
          <w:r>
            <w:rPr>
              <w:noProof/>
            </w:rPr>
            <w:fldChar w:fldCharType="separate"/>
          </w:r>
          <w:r>
            <w:rPr>
              <w:noProof/>
            </w:rPr>
            <w:t>30</w:t>
          </w:r>
          <w:r>
            <w:rPr>
              <w:noProof/>
            </w:rPr>
            <w:fldChar w:fldCharType="end"/>
          </w:r>
        </w:p>
        <w:p w14:paraId="34EE344D" w14:textId="0FF65511" w:rsidR="00C51154" w:rsidRDefault="00C51154">
          <w:pPr>
            <w:pStyle w:val="TDC1"/>
            <w:tabs>
              <w:tab w:val="right" w:leader="dot" w:pos="8290"/>
            </w:tabs>
            <w:rPr>
              <w:rFonts w:asciiTheme="minorHAnsi" w:hAnsiTheme="minorHAnsi"/>
              <w:noProof/>
              <w:kern w:val="2"/>
              <w:sz w:val="24"/>
              <w:szCs w:val="24"/>
              <w:lang w:val="es-ES" w:eastAsia="es-ES"/>
              <w14:ligatures w14:val="standardContextual"/>
            </w:rPr>
          </w:pPr>
          <w:r>
            <w:rPr>
              <w:noProof/>
            </w:rPr>
            <w:t>ANEXOS</w:t>
          </w:r>
          <w:r>
            <w:rPr>
              <w:noProof/>
            </w:rPr>
            <w:tab/>
          </w:r>
          <w:r>
            <w:rPr>
              <w:noProof/>
            </w:rPr>
            <w:fldChar w:fldCharType="begin"/>
          </w:r>
          <w:r>
            <w:rPr>
              <w:noProof/>
            </w:rPr>
            <w:instrText xml:space="preserve"> PAGEREF _Toc197987364 \h </w:instrText>
          </w:r>
          <w:r>
            <w:rPr>
              <w:noProof/>
            </w:rPr>
          </w:r>
          <w:r>
            <w:rPr>
              <w:noProof/>
            </w:rPr>
            <w:fldChar w:fldCharType="separate"/>
          </w:r>
          <w:r>
            <w:rPr>
              <w:noProof/>
            </w:rPr>
            <w:t>31</w:t>
          </w:r>
          <w:r>
            <w:rPr>
              <w:noProof/>
            </w:rPr>
            <w:fldChar w:fldCharType="end"/>
          </w:r>
        </w:p>
        <w:p w14:paraId="31592E43" w14:textId="7DA764E0" w:rsidR="00C51154" w:rsidRDefault="00C51154">
          <w:pPr>
            <w:pStyle w:val="TDC2"/>
            <w:tabs>
              <w:tab w:val="right" w:leader="dot" w:pos="8290"/>
            </w:tabs>
            <w:rPr>
              <w:rFonts w:asciiTheme="minorHAnsi" w:hAnsiTheme="minorHAnsi"/>
              <w:noProof/>
              <w:kern w:val="2"/>
              <w:sz w:val="24"/>
              <w:szCs w:val="24"/>
              <w:lang w:val="es-ES" w:eastAsia="es-ES"/>
              <w14:ligatures w14:val="standardContextual"/>
            </w:rPr>
          </w:pPr>
          <w:r>
            <w:rPr>
              <w:noProof/>
            </w:rPr>
            <w:t>Anexo A. Fundamentos Estadísticos</w:t>
          </w:r>
          <w:r>
            <w:rPr>
              <w:noProof/>
            </w:rPr>
            <w:tab/>
          </w:r>
          <w:r>
            <w:rPr>
              <w:noProof/>
            </w:rPr>
            <w:fldChar w:fldCharType="begin"/>
          </w:r>
          <w:r>
            <w:rPr>
              <w:noProof/>
            </w:rPr>
            <w:instrText xml:space="preserve"> PAGEREF _Toc197987365 \h </w:instrText>
          </w:r>
          <w:r>
            <w:rPr>
              <w:noProof/>
            </w:rPr>
          </w:r>
          <w:r>
            <w:rPr>
              <w:noProof/>
            </w:rPr>
            <w:fldChar w:fldCharType="separate"/>
          </w:r>
          <w:r>
            <w:rPr>
              <w:noProof/>
            </w:rPr>
            <w:t>31</w:t>
          </w:r>
          <w:r>
            <w:rPr>
              <w:noProof/>
            </w:rPr>
            <w:fldChar w:fldCharType="end"/>
          </w:r>
        </w:p>
        <w:p w14:paraId="45509456" w14:textId="445DA5D8" w:rsidR="00C51154" w:rsidRDefault="00C51154">
          <w:pPr>
            <w:pStyle w:val="TDC3"/>
            <w:tabs>
              <w:tab w:val="right" w:leader="dot" w:pos="8290"/>
            </w:tabs>
            <w:rPr>
              <w:rFonts w:asciiTheme="minorHAnsi" w:hAnsiTheme="minorHAnsi"/>
              <w:noProof/>
              <w:kern w:val="2"/>
              <w:sz w:val="24"/>
              <w:szCs w:val="24"/>
              <w:lang w:val="es-ES" w:eastAsia="es-ES"/>
              <w14:ligatures w14:val="standardContextual"/>
            </w:rPr>
          </w:pPr>
          <w:r>
            <w:rPr>
              <w:noProof/>
            </w:rPr>
            <w:t>A.1 Variables Aleatorias</w:t>
          </w:r>
          <w:r>
            <w:rPr>
              <w:noProof/>
            </w:rPr>
            <w:tab/>
          </w:r>
          <w:r>
            <w:rPr>
              <w:noProof/>
            </w:rPr>
            <w:fldChar w:fldCharType="begin"/>
          </w:r>
          <w:r>
            <w:rPr>
              <w:noProof/>
            </w:rPr>
            <w:instrText xml:space="preserve"> PAGEREF _Toc197987366 \h </w:instrText>
          </w:r>
          <w:r>
            <w:rPr>
              <w:noProof/>
            </w:rPr>
          </w:r>
          <w:r>
            <w:rPr>
              <w:noProof/>
            </w:rPr>
            <w:fldChar w:fldCharType="separate"/>
          </w:r>
          <w:r>
            <w:rPr>
              <w:noProof/>
            </w:rPr>
            <w:t>31</w:t>
          </w:r>
          <w:r>
            <w:rPr>
              <w:noProof/>
            </w:rPr>
            <w:fldChar w:fldCharType="end"/>
          </w:r>
        </w:p>
        <w:p w14:paraId="3F577278" w14:textId="1A5714B1" w:rsidR="00C51154" w:rsidRDefault="00C51154">
          <w:pPr>
            <w:pStyle w:val="TDC3"/>
            <w:tabs>
              <w:tab w:val="right" w:leader="dot" w:pos="8290"/>
            </w:tabs>
            <w:rPr>
              <w:rFonts w:asciiTheme="minorHAnsi" w:hAnsiTheme="minorHAnsi"/>
              <w:noProof/>
              <w:kern w:val="2"/>
              <w:sz w:val="24"/>
              <w:szCs w:val="24"/>
              <w:lang w:val="es-ES" w:eastAsia="es-ES"/>
              <w14:ligatures w14:val="standardContextual"/>
            </w:rPr>
          </w:pPr>
          <w:r>
            <w:rPr>
              <w:noProof/>
            </w:rPr>
            <w:t>A.2 Distribuciones de Probabilidad</w:t>
          </w:r>
          <w:r>
            <w:rPr>
              <w:noProof/>
            </w:rPr>
            <w:tab/>
          </w:r>
          <w:r>
            <w:rPr>
              <w:noProof/>
            </w:rPr>
            <w:fldChar w:fldCharType="begin"/>
          </w:r>
          <w:r>
            <w:rPr>
              <w:noProof/>
            </w:rPr>
            <w:instrText xml:space="preserve"> PAGEREF _Toc197987367 \h </w:instrText>
          </w:r>
          <w:r>
            <w:rPr>
              <w:noProof/>
            </w:rPr>
          </w:r>
          <w:r>
            <w:rPr>
              <w:noProof/>
            </w:rPr>
            <w:fldChar w:fldCharType="separate"/>
          </w:r>
          <w:r>
            <w:rPr>
              <w:noProof/>
            </w:rPr>
            <w:t>31</w:t>
          </w:r>
          <w:r>
            <w:rPr>
              <w:noProof/>
            </w:rPr>
            <w:fldChar w:fldCharType="end"/>
          </w:r>
        </w:p>
        <w:p w14:paraId="18CF4D86" w14:textId="506830FA" w:rsidR="00C51154" w:rsidRDefault="00C51154">
          <w:pPr>
            <w:pStyle w:val="TDC3"/>
            <w:tabs>
              <w:tab w:val="right" w:leader="dot" w:pos="8290"/>
            </w:tabs>
            <w:rPr>
              <w:rFonts w:asciiTheme="minorHAnsi" w:hAnsiTheme="minorHAnsi"/>
              <w:noProof/>
              <w:kern w:val="2"/>
              <w:sz w:val="24"/>
              <w:szCs w:val="24"/>
              <w:lang w:val="es-ES" w:eastAsia="es-ES"/>
              <w14:ligatures w14:val="standardContextual"/>
            </w:rPr>
          </w:pPr>
          <w:r>
            <w:rPr>
              <w:noProof/>
            </w:rPr>
            <w:t>A.3 Momentos Estadísticos</w:t>
          </w:r>
          <w:r>
            <w:rPr>
              <w:noProof/>
            </w:rPr>
            <w:tab/>
          </w:r>
          <w:r>
            <w:rPr>
              <w:noProof/>
            </w:rPr>
            <w:fldChar w:fldCharType="begin"/>
          </w:r>
          <w:r>
            <w:rPr>
              <w:noProof/>
            </w:rPr>
            <w:instrText xml:space="preserve"> PAGEREF _Toc197987368 \h </w:instrText>
          </w:r>
          <w:r>
            <w:rPr>
              <w:noProof/>
            </w:rPr>
          </w:r>
          <w:r>
            <w:rPr>
              <w:noProof/>
            </w:rPr>
            <w:fldChar w:fldCharType="separate"/>
          </w:r>
          <w:r>
            <w:rPr>
              <w:noProof/>
            </w:rPr>
            <w:t>33</w:t>
          </w:r>
          <w:r>
            <w:rPr>
              <w:noProof/>
            </w:rPr>
            <w:fldChar w:fldCharType="end"/>
          </w:r>
        </w:p>
        <w:p w14:paraId="63DDBEAE" w14:textId="035318D4" w:rsidR="00C51154" w:rsidRDefault="00C51154">
          <w:pPr>
            <w:pStyle w:val="TDC3"/>
            <w:tabs>
              <w:tab w:val="right" w:leader="dot" w:pos="8290"/>
            </w:tabs>
            <w:rPr>
              <w:rFonts w:asciiTheme="minorHAnsi" w:hAnsiTheme="minorHAnsi"/>
              <w:noProof/>
              <w:kern w:val="2"/>
              <w:sz w:val="24"/>
              <w:szCs w:val="24"/>
              <w:lang w:val="es-ES" w:eastAsia="es-ES"/>
              <w14:ligatures w14:val="standardContextual"/>
            </w:rPr>
          </w:pPr>
          <w:r>
            <w:rPr>
              <w:noProof/>
            </w:rPr>
            <w:t>A.4 Modelos Lineales Generalizados</w:t>
          </w:r>
          <w:r>
            <w:rPr>
              <w:noProof/>
            </w:rPr>
            <w:tab/>
          </w:r>
          <w:r>
            <w:rPr>
              <w:noProof/>
            </w:rPr>
            <w:fldChar w:fldCharType="begin"/>
          </w:r>
          <w:r>
            <w:rPr>
              <w:noProof/>
            </w:rPr>
            <w:instrText xml:space="preserve"> PAGEREF _Toc197987369 \h </w:instrText>
          </w:r>
          <w:r>
            <w:rPr>
              <w:noProof/>
            </w:rPr>
          </w:r>
          <w:r>
            <w:rPr>
              <w:noProof/>
            </w:rPr>
            <w:fldChar w:fldCharType="separate"/>
          </w:r>
          <w:r>
            <w:rPr>
              <w:noProof/>
            </w:rPr>
            <w:t>34</w:t>
          </w:r>
          <w:r>
            <w:rPr>
              <w:noProof/>
            </w:rPr>
            <w:fldChar w:fldCharType="end"/>
          </w:r>
        </w:p>
        <w:p w14:paraId="4CE91178" w14:textId="17DE9B05" w:rsidR="00C51154" w:rsidRDefault="00C51154">
          <w:pPr>
            <w:pStyle w:val="TDC3"/>
            <w:tabs>
              <w:tab w:val="right" w:leader="dot" w:pos="8290"/>
            </w:tabs>
            <w:rPr>
              <w:rFonts w:asciiTheme="minorHAnsi" w:hAnsiTheme="minorHAnsi"/>
              <w:noProof/>
              <w:kern w:val="2"/>
              <w:sz w:val="24"/>
              <w:szCs w:val="24"/>
              <w:lang w:val="es-ES" w:eastAsia="es-ES"/>
              <w14:ligatures w14:val="standardContextual"/>
            </w:rPr>
          </w:pPr>
          <w:r>
            <w:rPr>
              <w:noProof/>
            </w:rPr>
            <w:t>A.5 Otras Definiciones</w:t>
          </w:r>
          <w:r>
            <w:rPr>
              <w:noProof/>
            </w:rPr>
            <w:tab/>
          </w:r>
          <w:r>
            <w:rPr>
              <w:noProof/>
            </w:rPr>
            <w:fldChar w:fldCharType="begin"/>
          </w:r>
          <w:r>
            <w:rPr>
              <w:noProof/>
            </w:rPr>
            <w:instrText xml:space="preserve"> PAGEREF _Toc197987370 \h </w:instrText>
          </w:r>
          <w:r>
            <w:rPr>
              <w:noProof/>
            </w:rPr>
          </w:r>
          <w:r>
            <w:rPr>
              <w:noProof/>
            </w:rPr>
            <w:fldChar w:fldCharType="separate"/>
          </w:r>
          <w:r>
            <w:rPr>
              <w:noProof/>
            </w:rPr>
            <w:t>34</w:t>
          </w:r>
          <w:r>
            <w:rPr>
              <w:noProof/>
            </w:rPr>
            <w:fldChar w:fldCharType="end"/>
          </w:r>
        </w:p>
        <w:p w14:paraId="3E6C1459" w14:textId="245016E4" w:rsidR="00205FD0" w:rsidRDefault="002409A7" w:rsidP="000D5F3A">
          <w:r>
            <w:rPr>
              <w:rFonts w:cs="Times New Roman"/>
              <w:szCs w:val="22"/>
            </w:rPr>
            <w:fldChar w:fldCharType="end"/>
          </w:r>
        </w:p>
      </w:sdtContent>
    </w:sdt>
    <w:p w14:paraId="0284730D" w14:textId="0DD54EB6" w:rsidR="00B01DC0" w:rsidRPr="00BA69ED" w:rsidRDefault="00B01DC0" w:rsidP="000D5F3A">
      <w:pPr>
        <w:spacing w:before="120"/>
        <w:rPr>
          <w:rFonts w:cs="Times New Roman"/>
        </w:rPr>
      </w:pPr>
    </w:p>
    <w:p w14:paraId="2E3E6449" w14:textId="780389D0" w:rsidR="00E62D10" w:rsidRPr="00BA69ED" w:rsidRDefault="00E62D10" w:rsidP="000D5F3A">
      <w:pPr>
        <w:spacing w:before="120"/>
        <w:rPr>
          <w:rFonts w:cs="Times New Roman"/>
        </w:rPr>
      </w:pPr>
      <w:r w:rsidRPr="00BA69ED">
        <w:rPr>
          <w:rFonts w:cs="Times New Roman"/>
        </w:rPr>
        <w:br w:type="page"/>
      </w:r>
    </w:p>
    <w:p w14:paraId="5C843C82" w14:textId="0DBA8AB8" w:rsidR="00C10CCC" w:rsidRPr="008C4D85" w:rsidRDefault="00A94689" w:rsidP="008C4D85">
      <w:pPr>
        <w:pStyle w:val="Ttulo1"/>
        <w:spacing w:line="360" w:lineRule="auto"/>
      </w:pPr>
      <w:bookmarkStart w:id="0" w:name="_Toc197987328"/>
      <w:r w:rsidRPr="008C4D85">
        <w:lastRenderedPageBreak/>
        <w:t>RESUMEN</w:t>
      </w:r>
      <w:bookmarkEnd w:id="0"/>
    </w:p>
    <w:p w14:paraId="1DA9F825" w14:textId="18B6B79D" w:rsidR="009E1F39" w:rsidRPr="008C4D85" w:rsidRDefault="00D961A3" w:rsidP="008C4D85">
      <w:pPr>
        <w:spacing w:before="120"/>
        <w:rPr>
          <w:rFonts w:cs="Times New Roman"/>
          <w:color w:val="1F497D" w:themeColor="text2"/>
          <w:szCs w:val="22"/>
        </w:rPr>
      </w:pPr>
      <w:r w:rsidRPr="008C4D85">
        <w:rPr>
          <w:rFonts w:cs="Times New Roman"/>
          <w:color w:val="1F497D" w:themeColor="text2"/>
          <w:szCs w:val="22"/>
        </w:rPr>
        <w:t>Breve resumen del TFG en español. Se recomienda describir en pocas palabras, no más de dos párrafos, la temática, el trabajo desarrollado y la conclusión.</w:t>
      </w:r>
    </w:p>
    <w:p w14:paraId="759FA361" w14:textId="77777777" w:rsidR="005C03F7" w:rsidRPr="008C4D85" w:rsidRDefault="005C03F7" w:rsidP="008C4D85">
      <w:pPr>
        <w:spacing w:before="120"/>
        <w:rPr>
          <w:rFonts w:cs="Times New Roman"/>
        </w:rPr>
      </w:pPr>
    </w:p>
    <w:p w14:paraId="7B3DC0EC" w14:textId="13C79951" w:rsidR="00FC7E15" w:rsidRPr="008C4D85" w:rsidRDefault="00A94689" w:rsidP="008C4D85">
      <w:pPr>
        <w:pStyle w:val="Ttulo1"/>
        <w:spacing w:line="360" w:lineRule="auto"/>
        <w:rPr>
          <w:lang w:val="en-US"/>
        </w:rPr>
      </w:pPr>
      <w:bookmarkStart w:id="1" w:name="_Toc197987329"/>
      <w:r w:rsidRPr="008C4D85">
        <w:rPr>
          <w:lang w:val="en-US"/>
        </w:rPr>
        <w:t>ABSTRACT</w:t>
      </w:r>
      <w:bookmarkEnd w:id="1"/>
    </w:p>
    <w:p w14:paraId="4D9220D0" w14:textId="77777777" w:rsidR="005A00C6" w:rsidRPr="008C4D85" w:rsidRDefault="005A00C6" w:rsidP="57836992">
      <w:pPr>
        <w:spacing w:before="120"/>
        <w:rPr>
          <w:rFonts w:cs="Times New Roman"/>
          <w:color w:val="1F497D" w:themeColor="text2"/>
          <w:lang w:val="en-US"/>
        </w:rPr>
      </w:pPr>
      <w:r w:rsidRPr="57836992">
        <w:rPr>
          <w:rFonts w:cs="Times New Roman"/>
          <w:color w:val="1F497D" w:themeColor="text2"/>
          <w:lang w:val="en-US"/>
        </w:rPr>
        <w:t>Brief summary of the TFG in English. It is recommended to describe in a few words, no more than two paragraphs, the topic, the work developed and the conclusion.</w:t>
      </w:r>
    </w:p>
    <w:p w14:paraId="60170BFF" w14:textId="168EE06F" w:rsidR="00E62D10" w:rsidRPr="008C4D85" w:rsidRDefault="00E62D10" w:rsidP="008C4D85">
      <w:pPr>
        <w:spacing w:before="120"/>
        <w:rPr>
          <w:rFonts w:cs="Times New Roman"/>
          <w:color w:val="1F497D" w:themeColor="text2"/>
          <w:szCs w:val="22"/>
          <w:lang w:val="en-US"/>
        </w:rPr>
      </w:pPr>
      <w:r w:rsidRPr="008C4D85">
        <w:rPr>
          <w:rFonts w:cs="Times New Roman"/>
          <w:color w:val="1F497D" w:themeColor="text2"/>
          <w:szCs w:val="22"/>
          <w:lang w:val="en-US"/>
        </w:rPr>
        <w:br w:type="page"/>
      </w:r>
    </w:p>
    <w:p w14:paraId="287344BF" w14:textId="705BCD4F" w:rsidR="00DE0F2B" w:rsidRPr="008C4D85" w:rsidRDefault="00DE0F2B" w:rsidP="008C4D85">
      <w:pPr>
        <w:pStyle w:val="Ttulo1"/>
        <w:spacing w:line="360" w:lineRule="auto"/>
      </w:pPr>
      <w:bookmarkStart w:id="2" w:name="_Toc197987330"/>
      <w:r w:rsidRPr="008C4D85">
        <w:lastRenderedPageBreak/>
        <w:t>1. INTRODUCCIÓN</w:t>
      </w:r>
      <w:bookmarkEnd w:id="2"/>
      <w:r w:rsidRPr="008C4D85">
        <w:t xml:space="preserve"> </w:t>
      </w:r>
    </w:p>
    <w:p w14:paraId="408B4D82" w14:textId="41FC77BA" w:rsidR="00C10CCC" w:rsidRPr="008C4D85" w:rsidRDefault="00083319" w:rsidP="008C4D85">
      <w:pPr>
        <w:pStyle w:val="Ttulo2"/>
      </w:pPr>
      <w:bookmarkStart w:id="3" w:name="_Toc197987331"/>
      <w:r w:rsidRPr="008C4D85">
        <w:t xml:space="preserve">1.1 </w:t>
      </w:r>
      <w:r w:rsidR="00C10CCC" w:rsidRPr="008C4D85">
        <w:t>Motivación</w:t>
      </w:r>
      <w:r w:rsidR="00C47627" w:rsidRPr="008C4D85">
        <w:t xml:space="preserve"> y contexto</w:t>
      </w:r>
      <w:bookmarkEnd w:id="3"/>
    </w:p>
    <w:p w14:paraId="377EB65E" w14:textId="4868AC84" w:rsidR="00F5684E" w:rsidRDefault="00F5684E" w:rsidP="008C4D85">
      <w:pPr>
        <w:rPr>
          <w:rFonts w:cs="Times New Roman"/>
          <w:lang w:val="es-ES"/>
        </w:rPr>
      </w:pPr>
      <w:r>
        <w:rPr>
          <w:rFonts w:cs="Times New Roman"/>
        </w:rPr>
        <w:t>E</w:t>
      </w:r>
      <w:r w:rsidRPr="000D05EA">
        <w:rPr>
          <w:rFonts w:cs="Times New Roman"/>
        </w:rPr>
        <w:t xml:space="preserve">l deporte juega un papel importante en el crecimiento económico y el desarrollo social de muchos países. </w:t>
      </w:r>
      <w:r w:rsidR="00EA4FB6" w:rsidRPr="00EA4FB6">
        <w:rPr>
          <w:rFonts w:cs="Times New Roman"/>
        </w:rPr>
        <w:t>No solo aporta ingresos a través de eventos, derechos de televisión o patrocinios</w:t>
      </w:r>
      <w:r w:rsidRPr="000D05EA">
        <w:rPr>
          <w:rFonts w:cs="Times New Roman"/>
        </w:rPr>
        <w:t xml:space="preserve">, sino que también crea empleo y estimula la actividad comercial. Al movilizar a millones de personas en todo el mundo, se convierte en un fenómeno de gran relevancia social. </w:t>
      </w:r>
      <w:r w:rsidR="00341A1E" w:rsidRPr="00341A1E">
        <w:rPr>
          <w:rFonts w:cs="Times New Roman"/>
        </w:rPr>
        <w:t>Entre todas las disciplinas deportivas, el fútbol cuenta con el mayor número de seguidores a nivel mundial, con una audiencia estimada de más de 4.000 millones de personas.</w:t>
      </w:r>
      <w:r>
        <w:rPr>
          <w:rStyle w:val="Refdenotaalpie"/>
          <w:rFonts w:cs="Times New Roman"/>
          <w:lang w:val="es-ES"/>
        </w:rPr>
        <w:footnoteReference w:id="1"/>
      </w:r>
      <w:r w:rsidRPr="000D05EA">
        <w:rPr>
          <w:rFonts w:cs="Times New Roman"/>
        </w:rPr>
        <w:t>. En España, según el informe de KPMG (2023)</w:t>
      </w:r>
      <w:r w:rsidR="00CB2FC1">
        <w:rPr>
          <w:rFonts w:cs="Times New Roman"/>
        </w:rPr>
        <w:t xml:space="preserve"> </w:t>
      </w:r>
      <w:r w:rsidR="00CB2FC1" w:rsidRPr="008C4D85">
        <w:rPr>
          <w:rFonts w:cs="Times New Roman"/>
          <w:lang w:val="es-ES"/>
        </w:rPr>
        <w:t>[</w:t>
      </w:r>
      <w:hyperlink w:anchor="_6.1_Bibliografía" w:history="1">
        <w:r w:rsidR="00CB2FC1">
          <w:rPr>
            <w:rStyle w:val="Hipervnculo"/>
            <w:rFonts w:cs="Times New Roman"/>
            <w:lang w:val="es-ES"/>
          </w:rPr>
          <w:t>1</w:t>
        </w:r>
      </w:hyperlink>
      <w:r w:rsidR="00CB2FC1" w:rsidRPr="008C4D85">
        <w:rPr>
          <w:rFonts w:cs="Times New Roman"/>
          <w:lang w:val="es-ES"/>
        </w:rPr>
        <w:t>]</w:t>
      </w:r>
      <w:r w:rsidRPr="000D05EA">
        <w:rPr>
          <w:rFonts w:cs="Times New Roman"/>
        </w:rPr>
        <w:t>, el fútbol profesional generó más de 18.300 millones de euros durante la temporada 2021/22, lo que equivale al 1,44 % del PIB nacional</w:t>
      </w:r>
      <w:r>
        <w:rPr>
          <w:rFonts w:cs="Times New Roman"/>
        </w:rPr>
        <w:t>.</w:t>
      </w:r>
      <w:r w:rsidRPr="008C4D85">
        <w:rPr>
          <w:rFonts w:cs="Times New Roman"/>
          <w:lang w:val="es-ES"/>
        </w:rPr>
        <w:t xml:space="preserve"> </w:t>
      </w:r>
    </w:p>
    <w:p w14:paraId="678CF327" w14:textId="78CFE65B" w:rsidR="003A2902" w:rsidRPr="00B96391" w:rsidRDefault="00580570" w:rsidP="008C4D85">
      <w:pPr>
        <w:rPr>
          <w:rFonts w:cs="Times New Roman"/>
        </w:rPr>
      </w:pPr>
      <w:r>
        <w:rPr>
          <w:rFonts w:cs="Times New Roman"/>
        </w:rPr>
        <w:t xml:space="preserve">El </w:t>
      </w:r>
      <w:r w:rsidR="003A2902" w:rsidRPr="003A2902">
        <w:rPr>
          <w:rFonts w:cs="Times New Roman"/>
        </w:rPr>
        <w:t xml:space="preserve">fútbol ocupa un lugar privilegiado como uno de los deportes que más apuestas generan, </w:t>
      </w:r>
      <w:r w:rsidR="00913259">
        <w:rPr>
          <w:rFonts w:cs="Times New Roman"/>
        </w:rPr>
        <w:t>gracias</w:t>
      </w:r>
      <w:r w:rsidR="003A2902" w:rsidRPr="003A2902">
        <w:rPr>
          <w:rFonts w:cs="Times New Roman"/>
        </w:rPr>
        <w:t xml:space="preserve"> su enorme base de seguidores y la </w:t>
      </w:r>
      <w:r w:rsidR="00A44C7F">
        <w:rPr>
          <w:rFonts w:cs="Times New Roman"/>
        </w:rPr>
        <w:t>cantidad</w:t>
      </w:r>
      <w:r w:rsidR="003A2902" w:rsidRPr="003A2902">
        <w:rPr>
          <w:rFonts w:cs="Times New Roman"/>
        </w:rPr>
        <w:t xml:space="preserve"> de competiciones a lo largo del año. </w:t>
      </w:r>
      <w:r w:rsidR="00960F48">
        <w:rPr>
          <w:rFonts w:cs="Times New Roman"/>
        </w:rPr>
        <w:t>S</w:t>
      </w:r>
      <w:r w:rsidR="00960F48" w:rsidRPr="00960F48">
        <w:rPr>
          <w:rFonts w:cs="Times New Roman"/>
        </w:rPr>
        <w:t xml:space="preserve">olo en la temporada 2021/22, los aficionados españoles destinaron cerca de </w:t>
      </w:r>
      <w:r w:rsidR="00960F48" w:rsidRPr="001341DF">
        <w:rPr>
          <w:rFonts w:cs="Times New Roman"/>
        </w:rPr>
        <w:t>2.954 millones de euros a quinielas y apuestas vinculadas al fútbol​</w:t>
      </w:r>
      <w:r w:rsidR="001341DF" w:rsidRPr="001341DF">
        <w:rPr>
          <w:rStyle w:val="Refdenotaalpie"/>
          <w:rFonts w:cs="Times New Roman"/>
        </w:rPr>
        <w:footnoteReference w:id="2"/>
      </w:r>
      <w:r w:rsidR="00A44C7F">
        <w:rPr>
          <w:rFonts w:cs="Times New Roman"/>
        </w:rPr>
        <w:t xml:space="preserve">. </w:t>
      </w:r>
      <w:r w:rsidR="00AA6502" w:rsidRPr="00AA6502">
        <w:rPr>
          <w:rFonts w:cs="Times New Roman"/>
        </w:rPr>
        <w:t>Además, se espera que el mercado mundial de apuestas deportivas siga creciendo a un ritmo cercan</w:t>
      </w:r>
      <w:r w:rsidR="00A078DE">
        <w:rPr>
          <w:rFonts w:cs="Times New Roman"/>
        </w:rPr>
        <w:t>o</w:t>
      </w:r>
      <w:r w:rsidR="002450D0" w:rsidRPr="00642F69">
        <w:rPr>
          <w:rFonts w:cs="Times New Roman"/>
        </w:rPr>
        <w:t xml:space="preserve"> al 9% para los próximos años</w:t>
      </w:r>
      <w:r w:rsidR="00642F69">
        <w:rPr>
          <w:rStyle w:val="Refdenotaalpie"/>
          <w:rFonts w:cs="Times New Roman"/>
        </w:rPr>
        <w:footnoteReference w:id="3"/>
      </w:r>
      <w:r w:rsidR="002450D0" w:rsidRPr="00642F69">
        <w:rPr>
          <w:rFonts w:cs="Times New Roman"/>
        </w:rPr>
        <w:t xml:space="preserve">​, </w:t>
      </w:r>
      <w:r w:rsidR="00A078DE" w:rsidRPr="00A078DE">
        <w:rPr>
          <w:rFonts w:cs="Times New Roman"/>
        </w:rPr>
        <w:t>gracias a la digitalización y a la expansión de plataformas legales</w:t>
      </w:r>
      <w:r w:rsidR="00642F69" w:rsidRPr="00642F69">
        <w:rPr>
          <w:rFonts w:cs="Times New Roman"/>
        </w:rPr>
        <w:t xml:space="preserve">. </w:t>
      </w:r>
      <w:r w:rsidR="00A078DE" w:rsidRPr="00A078DE">
        <w:rPr>
          <w:rFonts w:cs="Times New Roman"/>
        </w:rPr>
        <w:t>Este sector se basa, en gran medida, en la capacidad de anticipar los resultados de los partidos. Las casas de apuestas utilizan métodos estadísticos para calcular cuotas que reflejan probabilidades estimadas, mientras que muchos usuarios buscan identificar oportunidades para apostar con ventaja. Por eso, contar con modelos que permitan estimar con precisión las probabilidades de cada resultado tiene un valor práctico tanto para operadores como para analistas.</w:t>
      </w:r>
      <w:r w:rsidR="003A2902" w:rsidRPr="003A2902">
        <w:rPr>
          <w:rFonts w:cs="Times New Roman"/>
        </w:rPr>
        <w:t xml:space="preserve"> </w:t>
      </w:r>
    </w:p>
    <w:p w14:paraId="3BFB0489" w14:textId="25C984B6" w:rsidR="00B96391" w:rsidRDefault="00E15221" w:rsidP="57836992">
      <w:pPr>
        <w:rPr>
          <w:rFonts w:cs="Times New Roman"/>
          <w:lang w:val="es-ES"/>
        </w:rPr>
      </w:pPr>
      <w:r w:rsidRPr="57836992">
        <w:rPr>
          <w:rFonts w:cs="Times New Roman"/>
          <w:lang w:val="es-ES"/>
        </w:rPr>
        <w:t>Sin embargo</w:t>
      </w:r>
      <w:r w:rsidR="00B96391" w:rsidRPr="57836992">
        <w:rPr>
          <w:rFonts w:cs="Times New Roman"/>
          <w:lang w:val="es-ES"/>
        </w:rPr>
        <w:t xml:space="preserve">, predecir los resultados de un partido de fútbol es </w:t>
      </w:r>
      <w:r w:rsidR="00A44C7F" w:rsidRPr="57836992">
        <w:rPr>
          <w:rFonts w:cs="Times New Roman"/>
          <w:lang w:val="es-ES"/>
        </w:rPr>
        <w:t xml:space="preserve">una tarea </w:t>
      </w:r>
      <w:r w:rsidR="00B96391" w:rsidRPr="57836992">
        <w:rPr>
          <w:rFonts w:cs="Times New Roman"/>
          <w:lang w:val="es-ES"/>
        </w:rPr>
        <w:t xml:space="preserve">complejo debido a la alta incertidumbre inherente al juego. A diferencia de otros deportes con marcadores más amplios (por ejemplo, el baloncesto), el fútbol se caracteriza por ser un deporte de anotaciones escasas, donde un solo gol puede decidir un encuentro. </w:t>
      </w:r>
      <w:r w:rsidR="009E65E8" w:rsidRPr="57836992">
        <w:rPr>
          <w:rFonts w:cs="Times New Roman"/>
          <w:lang w:val="es-ES"/>
        </w:rPr>
        <w:t xml:space="preserve">Este alto grado de aleatoriedad, junto </w:t>
      </w:r>
      <w:r w:rsidR="009E65E8" w:rsidRPr="57836992">
        <w:rPr>
          <w:rFonts w:cs="Times New Roman"/>
          <w:lang w:val="es-ES"/>
        </w:rPr>
        <w:lastRenderedPageBreak/>
        <w:t xml:space="preserve">con factores externos como las decisiones arbitrales o el estado físico de los jugadores, hace que sea muy difícil prever con exactitud lo que ocurrirá en un partido. </w:t>
      </w:r>
      <w:r w:rsidR="00B96391" w:rsidRPr="57836992">
        <w:rPr>
          <w:rFonts w:cs="Times New Roman"/>
          <w:lang w:val="es-ES"/>
        </w:rPr>
        <w:t>En términos técnicos, el fútbol es un suceso</w:t>
      </w:r>
      <w:r w:rsidR="00B96391" w:rsidRPr="57836992">
        <w:rPr>
          <w:rFonts w:cs="Times New Roman"/>
          <w:i/>
          <w:iCs/>
          <w:lang w:val="es-ES"/>
        </w:rPr>
        <w:t xml:space="preserve"> altamente variable</w:t>
      </w:r>
      <w:r w:rsidR="009E65E8" w:rsidRPr="57836992">
        <w:rPr>
          <w:rFonts w:cs="Times New Roman"/>
          <w:lang w:val="es-ES"/>
        </w:rPr>
        <w:t>.</w:t>
      </w:r>
      <w:r w:rsidR="00B96391" w:rsidRPr="57836992">
        <w:rPr>
          <w:rFonts w:cs="Times New Roman"/>
          <w:lang w:val="es-ES"/>
        </w:rPr>
        <w:t xml:space="preserve"> </w:t>
      </w:r>
      <w:r w:rsidR="00496B9C" w:rsidRPr="57836992">
        <w:rPr>
          <w:rFonts w:cs="Times New Roman"/>
          <w:lang w:val="es-ES"/>
        </w:rPr>
        <w:t>Ante este nivel de incertidumbre, surge la necesidad de herramientas estadísticas que permitan estimar con mayor precisión las probabilidades de los distintos resultados posibles.</w:t>
      </w:r>
    </w:p>
    <w:p w14:paraId="18C06B1A" w14:textId="5FDFE55A" w:rsidR="00A31E9D" w:rsidRDefault="00A31E9D" w:rsidP="57836992">
      <w:pPr>
        <w:rPr>
          <w:rFonts w:cs="Times New Roman"/>
          <w:lang w:val="es-ES"/>
        </w:rPr>
      </w:pPr>
      <w:r w:rsidRPr="57836992">
        <w:rPr>
          <w:rFonts w:cs="Times New Roman"/>
          <w:lang w:val="es-ES"/>
        </w:rPr>
        <w:t xml:space="preserve">Uno de los enfoques más utilizados para modelar resultados de fútbol desde una perspectiva estadística es el uso de la distribución de Poisson. Esta herramienta permite estimar el número de goles que puede marcar un equipo en un partido, tratándolos como sucesos que ocurren de forma independiente en un intervalo fijo de tiempo. Dado que el fútbol es un deporte con pocas anotaciones por encuentro, esta distribución resulta especialmente adecuada. Se asume que cada equipo tiene una tasa de gol media y que los goles se producen de forma aleatoria pero con cierta regularidad. </w:t>
      </w:r>
      <w:r w:rsidR="00D3737E" w:rsidRPr="57836992">
        <w:rPr>
          <w:rFonts w:cs="Times New Roman"/>
          <w:lang w:val="es-ES"/>
        </w:rPr>
        <w:t>Aunque esta suposición simplifica la realidad, ya que en un partido los equipos interactúan y se influyen entre sí, numerosos estudios han respaldado el uso del modelo de Poisson</w:t>
      </w:r>
      <w:r w:rsidR="00306288" w:rsidRPr="57836992">
        <w:rPr>
          <w:rFonts w:cs="Times New Roman"/>
          <w:lang w:val="es-ES"/>
        </w:rPr>
        <w:t xml:space="preserve">. </w:t>
      </w:r>
      <w:r w:rsidR="00536441" w:rsidRPr="57836992">
        <w:rPr>
          <w:rFonts w:cs="Times New Roman"/>
          <w:lang w:val="es-ES"/>
        </w:rPr>
        <w:t>Desde los primeros trabajos de Maher (1982) [</w:t>
      </w:r>
      <w:hyperlink w:anchor="_6.1_Bibliografía">
        <w:r w:rsidR="001A5269" w:rsidRPr="57836992">
          <w:rPr>
            <w:rStyle w:val="Hipervnculo"/>
            <w:rFonts w:cs="Times New Roman"/>
            <w:lang w:val="es-ES"/>
          </w:rPr>
          <w:t>2</w:t>
        </w:r>
      </w:hyperlink>
      <w:r w:rsidR="00536441" w:rsidRPr="57836992">
        <w:rPr>
          <w:rFonts w:cs="Times New Roman"/>
          <w:lang w:val="es-ES"/>
        </w:rPr>
        <w:t>] y de Dixon y Coles (1997) [</w:t>
      </w:r>
      <w:hyperlink w:anchor="_6.1_Bibliografía">
        <w:r w:rsidR="00536441" w:rsidRPr="57836992">
          <w:rPr>
            <w:rStyle w:val="Hipervnculo"/>
            <w:rFonts w:cs="Times New Roman"/>
            <w:lang w:val="es-ES"/>
          </w:rPr>
          <w:t>3</w:t>
        </w:r>
      </w:hyperlink>
      <w:r w:rsidR="00536441" w:rsidRPr="57836992">
        <w:rPr>
          <w:rFonts w:cs="Times New Roman"/>
          <w:lang w:val="es-ES"/>
        </w:rPr>
        <w:t>],</w:t>
      </w:r>
      <w:r w:rsidR="002F1570" w:rsidRPr="57836992">
        <w:rPr>
          <w:rFonts w:cs="Times New Roman"/>
          <w:lang w:val="es-ES"/>
        </w:rPr>
        <w:t xml:space="preserve"> hasta </w:t>
      </w:r>
      <w:r w:rsidR="00E7440D" w:rsidRPr="57836992">
        <w:rPr>
          <w:rFonts w:cs="Times New Roman"/>
          <w:lang w:val="es-ES"/>
        </w:rPr>
        <w:t>investigaciones</w:t>
      </w:r>
      <w:r w:rsidR="002F1570" w:rsidRPr="57836992">
        <w:rPr>
          <w:rFonts w:cs="Times New Roman"/>
          <w:lang w:val="es-ES"/>
        </w:rPr>
        <w:t xml:space="preserve"> más recientes como el de Nguyen (2021) [</w:t>
      </w:r>
      <w:hyperlink w:anchor="_6.1_Bibliografía">
        <w:r w:rsidR="001A5269" w:rsidRPr="57836992">
          <w:rPr>
            <w:rStyle w:val="Hipervnculo"/>
            <w:rFonts w:cs="Times New Roman"/>
            <w:lang w:val="es-ES"/>
          </w:rPr>
          <w:t>4</w:t>
        </w:r>
      </w:hyperlink>
      <w:r w:rsidR="002F1570" w:rsidRPr="57836992">
        <w:rPr>
          <w:rFonts w:cs="Times New Roman"/>
          <w:lang w:val="es-ES"/>
        </w:rPr>
        <w:t>]</w:t>
      </w:r>
      <w:r w:rsidR="00E7440D" w:rsidRPr="57836992">
        <w:rPr>
          <w:rFonts w:cs="Times New Roman"/>
          <w:lang w:val="es-ES"/>
        </w:rPr>
        <w:t>, se ha demostrado que este modelo ofrece una representación razonablemente precisa de la distribución de los marcadores en distintas competiciones</w:t>
      </w:r>
      <w:r w:rsidR="000F5923" w:rsidRPr="57836992">
        <w:rPr>
          <w:rFonts w:cs="Times New Roman"/>
          <w:lang w:val="es-ES"/>
        </w:rPr>
        <w:t>.</w:t>
      </w:r>
      <w:r w:rsidR="00536441" w:rsidRPr="57836992">
        <w:rPr>
          <w:rFonts w:cs="Times New Roman"/>
          <w:lang w:val="es-ES"/>
        </w:rPr>
        <w:t xml:space="preserve"> </w:t>
      </w:r>
      <w:r w:rsidR="001A5269" w:rsidRPr="57836992">
        <w:rPr>
          <w:rFonts w:cs="Times New Roman"/>
          <w:lang w:val="es-ES"/>
        </w:rPr>
        <w:t>A lo largo del tiempo, se han desarrollado variantes que incorporan factores como la fortaleza ofensiva y defensiva de los equipos o el efecto de jugar en casa. Estos modelos han sido utilizados tanto por analistas deportivos como por operadores de apuestas para calcular probabilidades y estimar cuotas. Su ventaja principal es que, con pocos parámetros, permiten generar estimaciones sobre resultados posibles y evaluar la probabilidad de que se produzcan.</w:t>
      </w:r>
    </w:p>
    <w:p w14:paraId="03914E97" w14:textId="04B9D979" w:rsidR="00180AE4" w:rsidRDefault="00BA02F9" w:rsidP="57836992">
      <w:pPr>
        <w:rPr>
          <w:rFonts w:cs="Times New Roman"/>
          <w:lang w:val="es-ES"/>
        </w:rPr>
      </w:pPr>
      <w:r w:rsidRPr="57836992">
        <w:rPr>
          <w:rFonts w:cs="Times New Roman"/>
          <w:lang w:val="es-ES"/>
        </w:rPr>
        <w:t>Teniendo en cuenta lo anterior, este Trabajo de Fin de Grado tiene como objetivo desarrollar un modelo estadístico basado en la distribución de Poisson para predecir los goles y resultados en partidos de fútbol, y analizar su utilidad práctica en el contexto del mercado de apuestas deportivas. Este modelo será implementado para estimar la probabilidad de los distintos resultados posibles en un partido, considerando factores como el rendimiento ofensivo y defensivo de los equipos o la influencia de jugar como local. Posteriormente, se compararán las predicciones obtenidas con las cuotas reales ofrecidas por las casas de apuestas, con el fin de evaluar si existen diferencias significativas que puedan representar oportunidades de valor. Este enfoque permite aplicar herramientas estadísticas de forma práctica en un contexto de alta incertidumbre, y aporta una base cuantitativa para analizar el funcionamiento del mercado de apuestas deportivas.</w:t>
      </w:r>
    </w:p>
    <w:p w14:paraId="39B991B8" w14:textId="77777777" w:rsidR="00BA02F9" w:rsidRPr="00180AE4" w:rsidRDefault="00BA02F9" w:rsidP="008C4D85">
      <w:pPr>
        <w:rPr>
          <w:rFonts w:cs="Times New Roman"/>
          <w:lang w:val="es-ES"/>
        </w:rPr>
      </w:pPr>
    </w:p>
    <w:p w14:paraId="504A2984" w14:textId="0D89FBFB" w:rsidR="00C47627" w:rsidRPr="008C4D85" w:rsidRDefault="0021225D" w:rsidP="00963EA0">
      <w:pPr>
        <w:pStyle w:val="Ttulo2"/>
      </w:pPr>
      <w:bookmarkStart w:id="4" w:name="_Toc197987332"/>
      <w:r w:rsidRPr="008C4D85">
        <w:lastRenderedPageBreak/>
        <w:t xml:space="preserve">1.2 </w:t>
      </w:r>
      <w:r w:rsidR="00D40E9F" w:rsidRPr="008C4D85">
        <w:t>Planteamiento del problema</w:t>
      </w:r>
      <w:bookmarkEnd w:id="4"/>
    </w:p>
    <w:p w14:paraId="6DCDA519" w14:textId="25DBF5EE" w:rsidR="000D072B" w:rsidRPr="007A7AC0" w:rsidRDefault="004C07DF" w:rsidP="00963EA0">
      <w:pPr>
        <w:rPr>
          <w:rFonts w:cs="Times New Roman"/>
        </w:rPr>
      </w:pPr>
      <w:r w:rsidRPr="004C07DF">
        <w:rPr>
          <w:rFonts w:cs="Times New Roman"/>
        </w:rPr>
        <w:t xml:space="preserve">La predicción de resultados en el fútbol representa un reto estadístico significativo debido a la complejidad y la variabilidad que caracterizan a este deporte. </w:t>
      </w:r>
      <w:r w:rsidR="000D072B" w:rsidRPr="000D072B">
        <w:rPr>
          <w:rFonts w:cs="Times New Roman"/>
        </w:rPr>
        <w:t>Aunque existen herramientas matemáticas que permiten estimar probabilidades, la naturaleza aleatoria del juego y las limitaciones inherentes a los modelos empleados generan incertidumbre sobre la fiabilidad de estas predicciones. En este apartado se analiza la problemática principal a la que se enfrenta cualquier intento de modelado estadístico del fútbol: desde la incertidumbre propia de los resultados deportivos, pasando por las limitaciones de los modelos, h</w:t>
      </w:r>
      <w:r w:rsidR="007A7AC0" w:rsidRPr="007A7AC0">
        <w:rPr>
          <w:rFonts w:cs="Times New Roman"/>
        </w:rPr>
        <w:t>asta la necesidad de definir adecuadamente qué significa el éxito de un equipo para poder construir estimaciones coherentes y útiles.</w:t>
      </w:r>
    </w:p>
    <w:p w14:paraId="39717A21" w14:textId="77777777" w:rsidR="0009496E" w:rsidRPr="00227ABD" w:rsidRDefault="0009496E" w:rsidP="00963EA0">
      <w:pPr>
        <w:rPr>
          <w:rFonts w:cs="Times New Roman"/>
        </w:rPr>
      </w:pPr>
    </w:p>
    <w:p w14:paraId="7E144E3C" w14:textId="7B1EB369" w:rsidR="004A5453" w:rsidRPr="008C4D85" w:rsidRDefault="004A5453" w:rsidP="00963EA0">
      <w:pPr>
        <w:pStyle w:val="titulo3"/>
        <w:rPr>
          <w:rFonts w:cs="Times New Roman"/>
        </w:rPr>
      </w:pPr>
      <w:bookmarkStart w:id="5" w:name="_Toc197987333"/>
      <w:r w:rsidRPr="008C4D85">
        <w:rPr>
          <w:rFonts w:cs="Times New Roman"/>
        </w:rPr>
        <w:t xml:space="preserve">1.2.1 </w:t>
      </w:r>
      <w:r w:rsidR="00867168">
        <w:rPr>
          <w:rFonts w:cs="Times New Roman"/>
        </w:rPr>
        <w:t>Incertidumbre en los Resultados Deportivos</w:t>
      </w:r>
      <w:bookmarkEnd w:id="5"/>
    </w:p>
    <w:p w14:paraId="7FAC13FF" w14:textId="5AFD9085" w:rsidR="00227ABD" w:rsidRDefault="00C97DF1" w:rsidP="00963EA0">
      <w:r w:rsidRPr="00C97DF1">
        <w:t xml:space="preserve">El fútbol, al ser un deporte de baja puntuación, presenta una elevada incertidumbre en sus resultados. La diferencia entre ganar o perder puede depender de una sola jugada, lo que otorga al azar un papel importante, incluso cuando se enfrentan </w:t>
      </w:r>
      <w:r>
        <w:t xml:space="preserve">equipos </w:t>
      </w:r>
      <w:r w:rsidR="00393A84">
        <w:t>de distintos niveles</w:t>
      </w:r>
      <w:r w:rsidRPr="00C97DF1">
        <w:t>. Factores externos como el clima, el arbitraje o el estado físico de los jugadores aumentan esta variabilidad, dificultando cualquier predicción precisa.</w:t>
      </w:r>
    </w:p>
    <w:p w14:paraId="53AA7344" w14:textId="22DCA733" w:rsidR="005748C1" w:rsidRDefault="005748C1" w:rsidP="00963EA0">
      <w:r w:rsidRPr="57836992">
        <w:rPr>
          <w:lang w:val="es-ES"/>
        </w:rPr>
        <w:t>Esta aleatoriedad ha sido analizada en profundidad por Aoki et al. (2017) [</w:t>
      </w:r>
      <w:hyperlink w:anchor="_6.1_Bibliografía">
        <w:r w:rsidRPr="57836992">
          <w:rPr>
            <w:rStyle w:val="Hipervnculo"/>
            <w:lang w:val="es-ES"/>
          </w:rPr>
          <w:t>5</w:t>
        </w:r>
      </w:hyperlink>
      <w:r w:rsidRPr="57836992">
        <w:rPr>
          <w:lang w:val="es-ES"/>
        </w:rPr>
        <w:t>], quienes introducen un coeficiente de habilidad (φ) para medir el peso relativo de la suerte y la habilidad en competiciones deportivas. Su estudio, basado en más de 1.500 temporadas de ligas de fútbol, baloncesto, voleibol y balonmano, demuestra que el fútbol es uno de los deportes donde el azar tiene mayor protagonismo. En torno al 7 % de las temporadas de fútbol analizadas se comportan como si fueran completamente aleatorias. Además, muestran que, en ligas como LaLiga o la Premier League, basta con eliminar tres o cuatro equipos dominantes para que el resto de la competición se asemeje a una lotería</w:t>
      </w:r>
      <w:r w:rsidR="00237AC5" w:rsidRPr="57836992">
        <w:rPr>
          <w:lang w:val="es-ES"/>
        </w:rPr>
        <w:t>.</w:t>
      </w:r>
    </w:p>
    <w:p w14:paraId="186F804F" w14:textId="49493E13" w:rsidR="006B6189" w:rsidRDefault="006B6189" w:rsidP="57836992">
      <w:pPr>
        <w:rPr>
          <w:lang w:val="es-ES"/>
        </w:rPr>
      </w:pPr>
      <w:r w:rsidRPr="57836992">
        <w:rPr>
          <w:lang w:val="es-ES"/>
        </w:rPr>
        <w:t>Este nivel de imprevisibilidad hace que los modelos deterministas sean poco útiles, y justifica el uso de herramientas probabilísticas. Modelos como el de Poisson permiten incorporar la aleatoriedad inherente al juego, estimando distribuciones de resultados posibles en lugar de un único marcador, lo cual es más realista y útil para la toma de decisiones en contextos como las apuestas deportivas.</w:t>
      </w:r>
    </w:p>
    <w:p w14:paraId="3A7AB7C4" w14:textId="77777777" w:rsidR="006B6189" w:rsidRPr="00227ABD" w:rsidRDefault="006B6189" w:rsidP="005935B0">
      <w:pPr>
        <w:rPr>
          <w:bCs/>
        </w:rPr>
      </w:pPr>
    </w:p>
    <w:p w14:paraId="36E1C0AF" w14:textId="6763CEA9" w:rsidR="004A5453" w:rsidRDefault="004A5453" w:rsidP="005935B0">
      <w:pPr>
        <w:pStyle w:val="titulo3"/>
        <w:rPr>
          <w:rFonts w:cs="Times New Roman"/>
        </w:rPr>
      </w:pPr>
      <w:bookmarkStart w:id="6" w:name="_Toc197987334"/>
      <w:r w:rsidRPr="008C4D85">
        <w:rPr>
          <w:rFonts w:cs="Times New Roman"/>
        </w:rPr>
        <w:lastRenderedPageBreak/>
        <w:t xml:space="preserve">1.2.2 </w:t>
      </w:r>
      <w:r w:rsidR="008858DA" w:rsidRPr="008858DA">
        <w:rPr>
          <w:rFonts w:cs="Times New Roman"/>
        </w:rPr>
        <w:t xml:space="preserve">Limitaciones </w:t>
      </w:r>
      <w:r w:rsidR="0011008B">
        <w:rPr>
          <w:rFonts w:cs="Times New Roman"/>
        </w:rPr>
        <w:t xml:space="preserve">de los </w:t>
      </w:r>
      <w:r w:rsidR="000458B6">
        <w:rPr>
          <w:rFonts w:cs="Times New Roman"/>
        </w:rPr>
        <w:t>M</w:t>
      </w:r>
      <w:r w:rsidR="0011008B">
        <w:rPr>
          <w:rFonts w:cs="Times New Roman"/>
        </w:rPr>
        <w:t xml:space="preserve">odelos </w:t>
      </w:r>
      <w:r w:rsidR="000458B6">
        <w:rPr>
          <w:rFonts w:cs="Times New Roman"/>
        </w:rPr>
        <w:t>M</w:t>
      </w:r>
      <w:r w:rsidR="00F33AEF">
        <w:rPr>
          <w:rFonts w:cs="Times New Roman"/>
        </w:rPr>
        <w:t>atemáticos</w:t>
      </w:r>
      <w:r w:rsidR="000458B6">
        <w:rPr>
          <w:rFonts w:cs="Times New Roman"/>
        </w:rPr>
        <w:t xml:space="preserve"> y Estadísticos</w:t>
      </w:r>
      <w:bookmarkEnd w:id="6"/>
    </w:p>
    <w:p w14:paraId="62DB4A8D" w14:textId="4DB4863B" w:rsidR="005935B0" w:rsidRDefault="005935B0" w:rsidP="005935B0">
      <w:r w:rsidRPr="005935B0">
        <w:t xml:space="preserve">Los modelos matemáticos y estadísticos aplicados al fútbol, como los basados en la distribución de Poisson, suelen requerir suposiciones simplificadas para </w:t>
      </w:r>
      <w:r>
        <w:t>poder aplicarse</w:t>
      </w:r>
      <w:r w:rsidRPr="005935B0">
        <w:t xml:space="preserve">. </w:t>
      </w:r>
      <w:r w:rsidR="00EB5455" w:rsidRPr="00EB5455">
        <w:t>Uno de los principales supuestos</w:t>
      </w:r>
      <w:r w:rsidR="00EB5455">
        <w:t xml:space="preserve"> es que se debe asumir que</w:t>
      </w:r>
      <w:r w:rsidRPr="005935B0">
        <w:t xml:space="preserve"> los goles se generan de forma independiente y con una tasa constante a lo largo del tiempo. Sin embargo, esta hipótesis no siempre refleja la realidad del juego, donde factores como el estado físico de los jugadores, las decisiones tácticas o las condiciones climáticas pueden influir significativamente en el desarrollo del partido. Además, muchos modelos no consideran adecuadamente la posibilidad de empates, lo que limita su precisión en competiciones donde este resultado es común</w:t>
      </w:r>
      <w:r>
        <w:t>.</w:t>
      </w:r>
      <w:r w:rsidR="00B606A2">
        <w:t xml:space="preserve"> </w:t>
      </w:r>
      <w:r w:rsidR="00B606A2" w:rsidRPr="00B606A2">
        <w:t>Tal como señalan Dixon y Coles (1997)</w:t>
      </w:r>
      <w:r w:rsidR="00B606A2">
        <w:rPr>
          <w:rFonts w:cs="Times New Roman"/>
        </w:rPr>
        <w:t xml:space="preserve"> [</w:t>
      </w:r>
      <w:hyperlink w:anchor="_6.1_Bibliografía" w:history="1">
        <w:r w:rsidR="00B606A2" w:rsidRPr="004F198E">
          <w:rPr>
            <w:rStyle w:val="Hipervnculo"/>
            <w:rFonts w:cs="Times New Roman"/>
          </w:rPr>
          <w:t>3</w:t>
        </w:r>
      </w:hyperlink>
      <w:r w:rsidR="00B606A2">
        <w:rPr>
          <w:rFonts w:cs="Times New Roman"/>
        </w:rPr>
        <w:t>]</w:t>
      </w:r>
      <w:r w:rsidR="00B606A2" w:rsidRPr="00B606A2">
        <w:t>, introducir una ligera dependencia entre las anotaciones puede mejorar significativamente la capacidad predictiva del modelo.</w:t>
      </w:r>
    </w:p>
    <w:p w14:paraId="446CB005" w14:textId="62BEAA9D" w:rsidR="005935B0" w:rsidRDefault="00024938" w:rsidP="005935B0">
      <w:r w:rsidRPr="00024938">
        <w:t>Otra limitación importante es la dependencia de datos incompletos o imperfectos. La calidad de las predicciones generadas por estos modelos está estrechamente ligada a la disponibilidad y precisión de los datos utilizados. En el contexto del fútbol, factores como lesiones, sanciones, cambios en la alineación o incluso el estado emocional de los jugadores son difíciles de cuantificar y, a menudo, no se incluyen en los conjuntos de datos. Esta omisión puede llevar a predicciones que no capturan adecuadamente la complejidad del juego real.​</w:t>
      </w:r>
    </w:p>
    <w:p w14:paraId="60AC716F" w14:textId="4CC999F2" w:rsidR="005935B0" w:rsidRDefault="00892B59" w:rsidP="00AB6BD6">
      <w:r w:rsidRPr="57836992">
        <w:rPr>
          <w:lang w:val="es-ES"/>
        </w:rPr>
        <w:t>Además, existe el riesgo de sobreajuste (</w:t>
      </w:r>
      <w:r w:rsidRPr="57836992">
        <w:rPr>
          <w:i/>
          <w:iCs/>
          <w:lang w:val="es-ES"/>
        </w:rPr>
        <w:t>overfitting</w:t>
      </w:r>
      <w:r w:rsidRPr="57836992">
        <w:rPr>
          <w:lang w:val="es-ES"/>
        </w:rPr>
        <w:t>) en modelos complejos, donde el modelo se ajusta demasiado a los datos históricos, capturando ruido en lugar de patrones reales. Esto reduce su capacidad para generalizar y predecir resultados futuros con precisión.</w:t>
      </w:r>
      <w:r w:rsidR="009D28A8" w:rsidRPr="57836992">
        <w:rPr>
          <w:lang w:val="es-ES"/>
        </w:rPr>
        <w:t xml:space="preserve"> Según Groll et al. (2018) [</w:t>
      </w:r>
      <w:hyperlink w:anchor="_6.1_Bibliografía">
        <w:r w:rsidR="009D28A8" w:rsidRPr="57836992">
          <w:rPr>
            <w:rStyle w:val="Hipervnculo"/>
            <w:lang w:val="es-ES"/>
          </w:rPr>
          <w:t>6</w:t>
        </w:r>
      </w:hyperlink>
      <w:r w:rsidR="009D28A8" w:rsidRPr="57836992">
        <w:rPr>
          <w:lang w:val="es-ES"/>
        </w:rPr>
        <w:t xml:space="preserve">], este problema puede reducir drásticamente la capacidad predictiva si no se aplican técnicas de validación adecuadas. </w:t>
      </w:r>
      <w:r w:rsidRPr="57836992">
        <w:rPr>
          <w:lang w:val="es-ES"/>
        </w:rPr>
        <w:t>El sobreajuste es especialmente problemático cuando se dispone de conjuntos de datos limitados o cuando los modelos incorporan un gran número de parámetros sin una validación adecuada.</w:t>
      </w:r>
    </w:p>
    <w:p w14:paraId="1F103AB0" w14:textId="77777777" w:rsidR="009F7866" w:rsidRPr="005935B0" w:rsidRDefault="009F7866" w:rsidP="00AB6BD6"/>
    <w:p w14:paraId="567030A1" w14:textId="6BA5513B" w:rsidR="007F202E" w:rsidRDefault="004A5453" w:rsidP="00AB6BD6">
      <w:pPr>
        <w:pStyle w:val="titulo3"/>
        <w:rPr>
          <w:rFonts w:cs="Times New Roman"/>
        </w:rPr>
      </w:pPr>
      <w:bookmarkStart w:id="7" w:name="_Toc197987335"/>
      <w:r w:rsidRPr="008C4D85">
        <w:rPr>
          <w:rFonts w:cs="Times New Roman"/>
        </w:rPr>
        <w:t xml:space="preserve">1.2.3 </w:t>
      </w:r>
      <w:r w:rsidR="00CF5A52">
        <w:rPr>
          <w:rFonts w:cs="Times New Roman"/>
        </w:rPr>
        <w:t>Valoración</w:t>
      </w:r>
      <w:r w:rsidR="002866DF">
        <w:rPr>
          <w:rFonts w:cs="Times New Roman"/>
        </w:rPr>
        <w:t xml:space="preserve"> del Éxito de los Equipos</w:t>
      </w:r>
      <w:bookmarkEnd w:id="7"/>
    </w:p>
    <w:p w14:paraId="41CA1ADD" w14:textId="0E239200" w:rsidR="002866DF" w:rsidRDefault="00AB6BD6" w:rsidP="00AB6BD6">
      <w:r w:rsidRPr="57836992">
        <w:rPr>
          <w:lang w:val="es-ES"/>
        </w:rPr>
        <w:t>Es importante establecer una definición adecuada de</w:t>
      </w:r>
      <w:r w:rsidR="001232E4" w:rsidRPr="57836992">
        <w:rPr>
          <w:lang w:val="es-ES"/>
        </w:rPr>
        <w:t>l</w:t>
      </w:r>
      <w:r w:rsidRPr="57836992">
        <w:rPr>
          <w:lang w:val="es-ES"/>
        </w:rPr>
        <w:t xml:space="preserve"> </w:t>
      </w:r>
      <w:r w:rsidR="003E1DD6" w:rsidRPr="57836992">
        <w:rPr>
          <w:lang w:val="es-ES"/>
        </w:rPr>
        <w:t>éxito</w:t>
      </w:r>
      <w:r w:rsidRPr="57836992">
        <w:rPr>
          <w:lang w:val="es-ES"/>
        </w:rPr>
        <w:t xml:space="preserve"> para construir modelos estadísticos que sean útiles y coherentes. </w:t>
      </w:r>
      <w:r w:rsidR="003E1DD6" w:rsidRPr="57836992">
        <w:rPr>
          <w:lang w:val="es-ES"/>
        </w:rPr>
        <w:t xml:space="preserve">La forma más directa para medir el </w:t>
      </w:r>
      <w:r w:rsidR="00FF6012" w:rsidRPr="57836992">
        <w:rPr>
          <w:lang w:val="es-ES"/>
        </w:rPr>
        <w:t xml:space="preserve">desempeño de un equipo es el resultado directo de un partido (victoria, empate, o derrota). Sin embargo, este enfoque puede resultar ineficiente dependiendo del enfoque del estudio. </w:t>
      </w:r>
      <w:r w:rsidR="00F02D50" w:rsidRPr="57836992">
        <w:rPr>
          <w:lang w:val="es-ES"/>
        </w:rPr>
        <w:t xml:space="preserve">Existen diversas métricas que se utilizan para medir el éxito en un equipo, como por ejemplo la diferencia de goles, el porcentaje de victorias, o la clasificación final en una competición. </w:t>
      </w:r>
      <w:r w:rsidR="00090B17" w:rsidRPr="57836992">
        <w:rPr>
          <w:lang w:val="es-ES"/>
        </w:rPr>
        <w:t>Por tanto, es necesario analizar previamente qué indicadores permiten representar de forma más precisa el comportamiento de un equipo y su desempeño sostenido en el tiempo.</w:t>
      </w:r>
    </w:p>
    <w:p w14:paraId="1AFA6F06" w14:textId="438A7D0D" w:rsidR="00090B17" w:rsidRDefault="00F265CC" w:rsidP="57836992">
      <w:pPr>
        <w:rPr>
          <w:lang w:val="es-ES"/>
        </w:rPr>
      </w:pPr>
      <w:r w:rsidRPr="57836992">
        <w:rPr>
          <w:lang w:val="es-ES"/>
        </w:rPr>
        <w:lastRenderedPageBreak/>
        <w:t>Cada estudio utiliza unas métricas diferentes para medir el rendimiento de un equipo</w:t>
      </w:r>
      <w:r w:rsidR="00B52E63" w:rsidRPr="57836992">
        <w:rPr>
          <w:lang w:val="es-ES"/>
        </w:rPr>
        <w:t xml:space="preserve"> en el fútbol</w:t>
      </w:r>
      <w:r w:rsidRPr="57836992">
        <w:rPr>
          <w:lang w:val="es-ES"/>
        </w:rPr>
        <w:t xml:space="preserve">. Una de </w:t>
      </w:r>
      <w:r w:rsidR="00B52E63" w:rsidRPr="57836992">
        <w:rPr>
          <w:lang w:val="es-ES"/>
        </w:rPr>
        <w:t xml:space="preserve">ellas es el </w:t>
      </w:r>
      <w:r w:rsidR="00B52E63" w:rsidRPr="57836992">
        <w:rPr>
          <w:b/>
          <w:bCs/>
          <w:i/>
          <w:iCs/>
          <w:lang w:val="es-ES"/>
        </w:rPr>
        <w:t>Soccer Power Index</w:t>
      </w:r>
      <w:r w:rsidR="002D2A7A" w:rsidRPr="57836992">
        <w:rPr>
          <w:b/>
          <w:bCs/>
          <w:i/>
          <w:iCs/>
          <w:lang w:val="es-ES"/>
        </w:rPr>
        <w:t xml:space="preserve"> (SPI)</w:t>
      </w:r>
      <w:r w:rsidR="002D2A7A" w:rsidRPr="57836992">
        <w:rPr>
          <w:lang w:val="es-ES"/>
        </w:rPr>
        <w:t xml:space="preserve">, creado por </w:t>
      </w:r>
      <w:r w:rsidR="002D2A7A" w:rsidRPr="57836992">
        <w:rPr>
          <w:b/>
          <w:bCs/>
          <w:i/>
          <w:iCs/>
          <w:lang w:val="es-ES"/>
        </w:rPr>
        <w:t>FiveThirtyEight</w:t>
      </w:r>
      <w:r w:rsidR="002D2A7A" w:rsidRPr="57836992">
        <w:rPr>
          <w:i/>
          <w:iCs/>
          <w:lang w:val="es-ES"/>
        </w:rPr>
        <w:t>.</w:t>
      </w:r>
      <w:r w:rsidR="002D2A7A" w:rsidRPr="57836992">
        <w:rPr>
          <w:b/>
          <w:bCs/>
          <w:lang w:val="es-ES"/>
        </w:rPr>
        <w:t xml:space="preserve"> </w:t>
      </w:r>
      <w:r w:rsidR="00A800DB" w:rsidRPr="57836992">
        <w:rPr>
          <w:lang w:val="es-ES"/>
        </w:rPr>
        <w:t>Este índice combina información histórica con resultados recientes y proporciona una evaluación cuantitativa de la calidad de los equipos. El modelo tiene en cuenta tanto la capacidad ofensiva como defensiva, estimando cuántos goles se espera que marque o reciba un equipo frente a un rival promedio. . Los partidos más recientes tienen mayor peso en el cálculo, aunque los datos anteriores también se consideran para mantener una base sólida de referencia. De esta forma, el SPI busca ofrecer una valoración global que capture la fuerza relativa de los equipos en distintos contextos.</w:t>
      </w:r>
      <w:r w:rsidR="00CF5A52" w:rsidRPr="57836992">
        <w:rPr>
          <w:rStyle w:val="Refdenotaalpie"/>
          <w:lang w:val="es-ES"/>
        </w:rPr>
        <w:footnoteReference w:id="4"/>
      </w:r>
    </w:p>
    <w:p w14:paraId="6E7C4BEF" w14:textId="201B6E62" w:rsidR="00CF5A52" w:rsidRPr="00F16A73" w:rsidRDefault="005E3959" w:rsidP="00AB6BD6">
      <w:r w:rsidRPr="57836992">
        <w:rPr>
          <w:lang w:val="es-ES"/>
        </w:rPr>
        <w:t xml:space="preserve">Otra métrica ampliamente utilizada en el análisis moderno es el modelo de goles esperados, conocido como </w:t>
      </w:r>
      <w:r w:rsidRPr="57836992">
        <w:rPr>
          <w:b/>
          <w:bCs/>
          <w:lang w:val="es-ES"/>
        </w:rPr>
        <w:t>xG (</w:t>
      </w:r>
      <w:r w:rsidRPr="57836992">
        <w:rPr>
          <w:b/>
          <w:bCs/>
          <w:i/>
          <w:iCs/>
          <w:lang w:val="es-ES"/>
        </w:rPr>
        <w:t>expected goals</w:t>
      </w:r>
      <w:r w:rsidRPr="57836992">
        <w:rPr>
          <w:b/>
          <w:bCs/>
          <w:lang w:val="es-ES"/>
        </w:rPr>
        <w:t>)</w:t>
      </w:r>
      <w:r w:rsidRPr="57836992">
        <w:rPr>
          <w:lang w:val="es-ES"/>
        </w:rPr>
        <w:t>.</w:t>
      </w:r>
      <w:r w:rsidRPr="57836992">
        <w:rPr>
          <w:b/>
          <w:bCs/>
          <w:lang w:val="es-ES"/>
        </w:rPr>
        <w:t xml:space="preserve"> </w:t>
      </w:r>
      <w:r w:rsidR="00F16A73" w:rsidRPr="57836992">
        <w:rPr>
          <w:lang w:val="es-ES"/>
        </w:rPr>
        <w:t>A diferencia de contar los goles realmente marcados, esta métrica evalúa la calidad de cada oportunidad de gol, considerando aspectos como la posición desde la que se dispara, el tipo de pase que precede al remate, la forma del disparo o la situación del juego. El valor de xG refleja la probabilidad de que una acción concreta termine en gol. De este modo, un equipo con un xG alto, aunque no haya anotado muchos goles, puede considerarse ofensivamente productivo por haber generado ocasiones de alta calidad.</w:t>
      </w:r>
      <w:r w:rsidR="002D1695" w:rsidRPr="57836992">
        <w:rPr>
          <w:lang w:val="es-ES"/>
        </w:rPr>
        <w:t xml:space="preserve"> Estudios como </w:t>
      </w:r>
      <w:r w:rsidR="002D1695" w:rsidRPr="57836992">
        <w:rPr>
          <w:b/>
          <w:bCs/>
          <w:i/>
          <w:iCs/>
          <w:lang w:val="es-ES"/>
        </w:rPr>
        <w:t>Beyond Expected Goals</w:t>
      </w:r>
      <w:r w:rsidR="002D1695" w:rsidRPr="57836992">
        <w:rPr>
          <w:lang w:val="es-ES"/>
        </w:rPr>
        <w:t xml:space="preserve"> del MIT [</w:t>
      </w:r>
      <w:hyperlink w:anchor="_6.1_Bibliografía">
        <w:r w:rsidR="002D1695" w:rsidRPr="57836992">
          <w:rPr>
            <w:rStyle w:val="Hipervnculo"/>
            <w:lang w:val="es-ES"/>
          </w:rPr>
          <w:t>9</w:t>
        </w:r>
      </w:hyperlink>
      <w:r w:rsidR="002D1695" w:rsidRPr="57836992">
        <w:rPr>
          <w:lang w:val="es-ES"/>
        </w:rPr>
        <w:t>] han demostrado que el xG es un predictor más fiable del rendimiento ofensivo futuro que los goles marcados. No obstante, su cálculo requiere una recopilación detallada y precisa de datos, lo que representa una dificultad adicional a la hora de implementarlo en modelos estadísticos a gran escala.</w:t>
      </w:r>
    </w:p>
    <w:p w14:paraId="192C8E55" w14:textId="77777777" w:rsidR="00DF4F44" w:rsidRPr="00947E89" w:rsidRDefault="00DF4F44" w:rsidP="00AB6BD6"/>
    <w:p w14:paraId="68F2C36A" w14:textId="0FE66AC3" w:rsidR="006C443B" w:rsidRPr="008C4D85" w:rsidRDefault="00083319" w:rsidP="00AB6BD6">
      <w:pPr>
        <w:pStyle w:val="Ttulo2"/>
      </w:pPr>
      <w:bookmarkStart w:id="8" w:name="_Toc197987336"/>
      <w:r w:rsidRPr="008C4D85">
        <w:t xml:space="preserve">1.3 </w:t>
      </w:r>
      <w:r w:rsidR="00D40E9F" w:rsidRPr="008C4D85">
        <w:t xml:space="preserve">Objetivos </w:t>
      </w:r>
      <w:r w:rsidR="00E62D10" w:rsidRPr="008C4D85">
        <w:t xml:space="preserve">del </w:t>
      </w:r>
      <w:r w:rsidR="00340E21">
        <w:t>T</w:t>
      </w:r>
      <w:r w:rsidR="00E62D10" w:rsidRPr="008C4D85">
        <w:t>rabajo</w:t>
      </w:r>
      <w:bookmarkEnd w:id="8"/>
    </w:p>
    <w:p w14:paraId="43D45A3C" w14:textId="1ADD16F1" w:rsidR="007D2A9A" w:rsidRPr="00C238E3" w:rsidRDefault="007D2A9A" w:rsidP="00AB6BD6">
      <w:pPr>
        <w:rPr>
          <w:rFonts w:cs="Times New Roman"/>
        </w:rPr>
      </w:pPr>
      <w:r w:rsidRPr="007D2A9A">
        <w:rPr>
          <w:rFonts w:cs="Times New Roman"/>
        </w:rPr>
        <w:t xml:space="preserve">El objetivo principal de este Trabajo de Fin de Grado es </w:t>
      </w:r>
      <w:r w:rsidR="00C97C89">
        <w:rPr>
          <w:rFonts w:cs="Times New Roman"/>
        </w:rPr>
        <w:t>desarrollar</w:t>
      </w:r>
      <w:r w:rsidRPr="007D2A9A">
        <w:rPr>
          <w:rFonts w:cs="Times New Roman"/>
        </w:rPr>
        <w:t xml:space="preserve"> un modelo estadístico</w:t>
      </w:r>
      <w:r w:rsidR="005953B4">
        <w:rPr>
          <w:rFonts w:cs="Times New Roman"/>
        </w:rPr>
        <w:t xml:space="preserve"> </w:t>
      </w:r>
      <w:r w:rsidRPr="007D2A9A">
        <w:rPr>
          <w:rFonts w:cs="Times New Roman"/>
        </w:rPr>
        <w:t>basado en la distribución de Poisson para realizar predicciones</w:t>
      </w:r>
      <w:r w:rsidR="00B4792B">
        <w:rPr>
          <w:rFonts w:cs="Times New Roman"/>
        </w:rPr>
        <w:t xml:space="preserve"> de resultados de fútbol</w:t>
      </w:r>
      <w:r w:rsidRPr="007D2A9A">
        <w:rPr>
          <w:rFonts w:cs="Times New Roman"/>
        </w:rPr>
        <w:t>, y analizar tanto su</w:t>
      </w:r>
      <w:r w:rsidR="00B4792B">
        <w:rPr>
          <w:rFonts w:cs="Times New Roman"/>
        </w:rPr>
        <w:t>s</w:t>
      </w:r>
      <w:r w:rsidRPr="007D2A9A">
        <w:rPr>
          <w:rFonts w:cs="Times New Roman"/>
        </w:rPr>
        <w:t xml:space="preserve"> capacidad</w:t>
      </w:r>
      <w:r w:rsidR="00B4792B">
        <w:rPr>
          <w:rFonts w:cs="Times New Roman"/>
        </w:rPr>
        <w:t>es</w:t>
      </w:r>
      <w:r w:rsidRPr="007D2A9A">
        <w:rPr>
          <w:rFonts w:cs="Times New Roman"/>
        </w:rPr>
        <w:t xml:space="preserve"> como sus limitaciones. Para alcanzar este objetivo general, se plantean los siguientes objetivos específicos:</w:t>
      </w:r>
    </w:p>
    <w:p w14:paraId="3CDF455E" w14:textId="4D47C9B5" w:rsidR="00C238E3" w:rsidRPr="00C238E3" w:rsidRDefault="004936AE" w:rsidP="00C238E3">
      <w:pPr>
        <w:numPr>
          <w:ilvl w:val="0"/>
          <w:numId w:val="71"/>
        </w:numPr>
        <w:rPr>
          <w:lang w:val="es-ES"/>
        </w:rPr>
      </w:pPr>
      <w:r w:rsidRPr="004936AE">
        <w:t>Estimar los parámetros clave del modelo, como las capacidades ofensivas</w:t>
      </w:r>
      <w:r>
        <w:t xml:space="preserve"> y </w:t>
      </w:r>
      <w:r w:rsidRPr="004936AE">
        <w:t>defensivas a partir del análisis de datos históricos de partidos de fútbol.</w:t>
      </w:r>
    </w:p>
    <w:p w14:paraId="6AE520A4" w14:textId="77777777" w:rsidR="004936AE" w:rsidRPr="004936AE" w:rsidRDefault="004936AE" w:rsidP="00C238E3">
      <w:pPr>
        <w:numPr>
          <w:ilvl w:val="0"/>
          <w:numId w:val="71"/>
        </w:numPr>
        <w:rPr>
          <w:lang w:val="es-ES"/>
        </w:rPr>
      </w:pPr>
      <w:r w:rsidRPr="004936AE">
        <w:t>Calcular, mediante el modelo, las probabilidades de los tres resultados posibles en un partido: victoria local, empate y victoria visitante.</w:t>
      </w:r>
    </w:p>
    <w:p w14:paraId="76887DB9" w14:textId="77777777" w:rsidR="0058141A" w:rsidRPr="0058141A" w:rsidRDefault="0058141A" w:rsidP="00C238E3">
      <w:pPr>
        <w:numPr>
          <w:ilvl w:val="0"/>
          <w:numId w:val="71"/>
        </w:numPr>
        <w:rPr>
          <w:lang w:val="es-ES"/>
        </w:rPr>
      </w:pPr>
      <w:r w:rsidRPr="0058141A">
        <w:lastRenderedPageBreak/>
        <w:t>Probar variantes del modelo clásico de Poisson, con el fin de evaluar si alguna mejora la capacidad predictiva en comparación con la formulación estándar.</w:t>
      </w:r>
    </w:p>
    <w:p w14:paraId="7EACD8E6" w14:textId="33589E57" w:rsidR="0058141A" w:rsidRPr="0070296B" w:rsidRDefault="0058141A" w:rsidP="0070296B">
      <w:pPr>
        <w:numPr>
          <w:ilvl w:val="0"/>
          <w:numId w:val="71"/>
        </w:numPr>
        <w:rPr>
          <w:lang w:val="es-ES"/>
        </w:rPr>
      </w:pPr>
      <w:r w:rsidRPr="0058141A">
        <w:t>Analizar las limitaciones y la efectividad del modelo propuesto en la tarea de predicción, especialmente en escenarios donde la incertidumbre del resultado es alta.</w:t>
      </w:r>
    </w:p>
    <w:p w14:paraId="648889C9" w14:textId="77777777" w:rsidR="00C238E3" w:rsidRPr="00C238E3" w:rsidRDefault="00C238E3" w:rsidP="00C238E3">
      <w:pPr>
        <w:rPr>
          <w:lang w:val="es-ES"/>
        </w:rPr>
      </w:pPr>
      <w:r w:rsidRPr="00C238E3">
        <w:rPr>
          <w:lang w:val="es-ES"/>
        </w:rPr>
        <w:t>Este conjunto de objetivos permitirá no solo construir una base teórica sólida para el modelado de resultados de fútbol, sino también explorar su utilidad práctica en un entorno real como el de las apuestas deportivas, donde la precisión estadística puede traducirse en ventaja económica.</w:t>
      </w:r>
    </w:p>
    <w:p w14:paraId="366D0974" w14:textId="77777777" w:rsidR="00340E21" w:rsidRDefault="00340E21" w:rsidP="00C238E3">
      <w:r>
        <w:br w:type="page"/>
      </w:r>
    </w:p>
    <w:p w14:paraId="1787351A" w14:textId="67A47E5C" w:rsidR="00D40E9F" w:rsidRPr="008C4D85" w:rsidRDefault="006E6539" w:rsidP="00963EA0">
      <w:pPr>
        <w:pStyle w:val="Ttulo1"/>
        <w:spacing w:line="360" w:lineRule="auto"/>
      </w:pPr>
      <w:bookmarkStart w:id="9" w:name="_Toc197987337"/>
      <w:r w:rsidRPr="008C4D85">
        <w:lastRenderedPageBreak/>
        <w:t>2. ESTADO DE LA CU</w:t>
      </w:r>
      <w:r w:rsidR="006C443B" w:rsidRPr="008C4D85">
        <w:t>ESTIÓN</w:t>
      </w:r>
      <w:bookmarkEnd w:id="9"/>
      <w:r w:rsidR="006C443B" w:rsidRPr="008C4D85">
        <w:t xml:space="preserve"> </w:t>
      </w:r>
    </w:p>
    <w:p w14:paraId="064D0438" w14:textId="53B6039E" w:rsidR="00BC26AA" w:rsidRPr="008C4D85" w:rsidRDefault="005F2FF8" w:rsidP="00963EA0">
      <w:pPr>
        <w:pStyle w:val="Ttulo2"/>
      </w:pPr>
      <w:bookmarkStart w:id="10" w:name="_Toc197987338"/>
      <w:r w:rsidRPr="008C4D85">
        <w:t xml:space="preserve">2.1 </w:t>
      </w:r>
      <w:r w:rsidR="0001200E">
        <w:t>El Mercado de las Apuestas Deportivas</w:t>
      </w:r>
      <w:bookmarkEnd w:id="10"/>
    </w:p>
    <w:p w14:paraId="7D7CCDD6" w14:textId="05277D1A" w:rsidR="0009496E" w:rsidRDefault="00A626F7" w:rsidP="57836992">
      <w:pPr>
        <w:rPr>
          <w:rFonts w:cs="Times New Roman"/>
          <w:lang w:val="es-ES"/>
        </w:rPr>
      </w:pPr>
      <w:r w:rsidRPr="57836992">
        <w:rPr>
          <w:rFonts w:cs="Times New Roman"/>
          <w:lang w:val="es-ES"/>
        </w:rPr>
        <w:t xml:space="preserve">A lo largo de los años, </w:t>
      </w:r>
      <w:r w:rsidR="00374AEE" w:rsidRPr="57836992">
        <w:rPr>
          <w:rFonts w:cs="Times New Roman"/>
          <w:lang w:val="es-ES"/>
        </w:rPr>
        <w:t>as apuestas deportivas han</w:t>
      </w:r>
      <w:r w:rsidRPr="57836992">
        <w:rPr>
          <w:rFonts w:cs="Times New Roman"/>
          <w:lang w:val="es-ES"/>
        </w:rPr>
        <w:t xml:space="preserve"> experimentado una </w:t>
      </w:r>
      <w:r w:rsidR="00B43A0D" w:rsidRPr="57836992">
        <w:rPr>
          <w:rFonts w:cs="Times New Roman"/>
          <w:lang w:val="es-ES"/>
        </w:rPr>
        <w:t>gran evolución</w:t>
      </w:r>
      <w:r w:rsidR="00374AEE" w:rsidRPr="57836992">
        <w:rPr>
          <w:rFonts w:cs="Times New Roman"/>
          <w:lang w:val="es-ES"/>
        </w:rPr>
        <w:t xml:space="preserve">. Lo que en sus orígenes eran prácticas informales, hoy se ha convertido en una industria con </w:t>
      </w:r>
      <w:r w:rsidR="00B43A0D" w:rsidRPr="57836992">
        <w:rPr>
          <w:rFonts w:cs="Times New Roman"/>
          <w:lang w:val="es-ES"/>
        </w:rPr>
        <w:t>un fuerte impacto económico</w:t>
      </w:r>
      <w:r w:rsidR="00374AEE" w:rsidRPr="57836992">
        <w:rPr>
          <w:rFonts w:cs="Times New Roman"/>
          <w:lang w:val="es-ES"/>
        </w:rPr>
        <w:t>. Uno de los hitos más importantes en esta evolución fue la legalización y regulación de las apuestas en Inglaterra durante el siglo XVIII</w:t>
      </w:r>
      <w:r w:rsidR="00745D8A" w:rsidRPr="57836992">
        <w:rPr>
          <w:rFonts w:cs="Times New Roman"/>
          <w:lang w:val="es-ES"/>
        </w:rPr>
        <w:t>.</w:t>
      </w:r>
      <w:r w:rsidR="00542F74" w:rsidRPr="57836992">
        <w:rPr>
          <w:rStyle w:val="Refdenotaalpie"/>
          <w:rFonts w:cs="Times New Roman"/>
          <w:lang w:val="es-ES"/>
        </w:rPr>
        <w:footnoteReference w:id="5"/>
      </w:r>
      <w:r w:rsidR="00EC244D" w:rsidRPr="57836992">
        <w:rPr>
          <w:rFonts w:cs="Times New Roman"/>
          <w:lang w:val="es-ES"/>
        </w:rPr>
        <w:t xml:space="preserve"> </w:t>
      </w:r>
      <w:r w:rsidR="003C74BD" w:rsidRPr="57836992">
        <w:rPr>
          <w:rFonts w:cs="Times New Roman"/>
          <w:lang w:val="es-ES"/>
        </w:rPr>
        <w:t>En las últimas décadas, el desarrollo tecnológico y la expansión de Internet han impulsado el crecimiento de plataformas digitales, haciendo que apostar en línea sea cada vez más fácil y accesible. Este apartado busca ofrecer una visión general del estado actual del mercado de apuestas deportivas.</w:t>
      </w:r>
    </w:p>
    <w:p w14:paraId="1EA40B2F" w14:textId="77777777" w:rsidR="00293CD6" w:rsidRPr="00722831" w:rsidRDefault="00293CD6" w:rsidP="00963EA0">
      <w:pPr>
        <w:rPr>
          <w:rFonts w:cs="Times New Roman"/>
        </w:rPr>
      </w:pPr>
    </w:p>
    <w:p w14:paraId="65A4B839" w14:textId="5CC66C9D" w:rsidR="0082206C" w:rsidRDefault="0082206C" w:rsidP="00963EA0">
      <w:pPr>
        <w:pStyle w:val="titulo3"/>
        <w:rPr>
          <w:rFonts w:cs="Times New Roman"/>
        </w:rPr>
      </w:pPr>
      <w:bookmarkStart w:id="11" w:name="_Toc197987339"/>
      <w:r w:rsidRPr="008C4D85">
        <w:rPr>
          <w:rFonts w:cs="Times New Roman"/>
        </w:rPr>
        <w:t>2.1.</w:t>
      </w:r>
      <w:r w:rsidR="007D10F9">
        <w:rPr>
          <w:rFonts w:cs="Times New Roman"/>
        </w:rPr>
        <w:t>1</w:t>
      </w:r>
      <w:r w:rsidRPr="008C4D85">
        <w:rPr>
          <w:rFonts w:cs="Times New Roman"/>
        </w:rPr>
        <w:t xml:space="preserve"> </w:t>
      </w:r>
      <w:r w:rsidR="00A857DF" w:rsidRPr="00A857DF">
        <w:rPr>
          <w:rFonts w:cs="Times New Roman"/>
        </w:rPr>
        <w:t xml:space="preserve">Funcionamiento de las </w:t>
      </w:r>
      <w:r w:rsidR="00A857DF">
        <w:rPr>
          <w:rFonts w:cs="Times New Roman"/>
        </w:rPr>
        <w:t>C</w:t>
      </w:r>
      <w:r w:rsidR="00A857DF" w:rsidRPr="00A857DF">
        <w:rPr>
          <w:rFonts w:cs="Times New Roman"/>
        </w:rPr>
        <w:t xml:space="preserve">uotas y el </w:t>
      </w:r>
      <w:r w:rsidR="00A857DF">
        <w:rPr>
          <w:rFonts w:cs="Times New Roman"/>
        </w:rPr>
        <w:t>M</w:t>
      </w:r>
      <w:r w:rsidR="00A857DF" w:rsidRPr="00A857DF">
        <w:rPr>
          <w:rFonts w:cs="Times New Roman"/>
        </w:rPr>
        <w:t xml:space="preserve">ercado de </w:t>
      </w:r>
      <w:r w:rsidR="00A857DF">
        <w:rPr>
          <w:rFonts w:cs="Times New Roman"/>
        </w:rPr>
        <w:t>A</w:t>
      </w:r>
      <w:r w:rsidR="00A857DF" w:rsidRPr="00A857DF">
        <w:rPr>
          <w:rFonts w:cs="Times New Roman"/>
        </w:rPr>
        <w:t>puestas</w:t>
      </w:r>
      <w:bookmarkEnd w:id="11"/>
    </w:p>
    <w:p w14:paraId="0623CDDF" w14:textId="00822C23" w:rsidR="00237356" w:rsidRDefault="009A2581" w:rsidP="007D3755">
      <w:r w:rsidRPr="57836992">
        <w:rPr>
          <w:lang w:val="es-ES"/>
        </w:rPr>
        <w:t xml:space="preserve">En el mercado de apuestas deportivas, </w:t>
      </w:r>
      <w:r w:rsidR="00017019" w:rsidRPr="57836992">
        <w:rPr>
          <w:lang w:val="es-ES"/>
        </w:rPr>
        <w:t>las cuotas representan las probabilidades implícitas de los posibles resultados de un evento</w:t>
      </w:r>
      <w:r w:rsidR="007D3755" w:rsidRPr="57836992">
        <w:rPr>
          <w:lang w:val="es-ES"/>
        </w:rPr>
        <w:t xml:space="preserve">. Estas cuotas </w:t>
      </w:r>
      <w:r w:rsidR="00645026" w:rsidRPr="57836992">
        <w:rPr>
          <w:lang w:val="es-ES"/>
        </w:rPr>
        <w:t xml:space="preserve">indican el retorno económico que recibiría el </w:t>
      </w:r>
      <w:r w:rsidR="00A923AB" w:rsidRPr="57836992">
        <w:rPr>
          <w:lang w:val="es-ES"/>
        </w:rPr>
        <w:t>usuario</w:t>
      </w:r>
      <w:r w:rsidR="00645026" w:rsidRPr="57836992">
        <w:rPr>
          <w:lang w:val="es-ES"/>
        </w:rPr>
        <w:t xml:space="preserve"> si su </w:t>
      </w:r>
      <w:r w:rsidR="0074745F" w:rsidRPr="57836992">
        <w:rPr>
          <w:lang w:val="es-ES"/>
        </w:rPr>
        <w:t xml:space="preserve">apuesta </w:t>
      </w:r>
      <w:r w:rsidR="00A923AB" w:rsidRPr="57836992">
        <w:rPr>
          <w:lang w:val="es-ES"/>
        </w:rPr>
        <w:t>fuese</w:t>
      </w:r>
      <w:r w:rsidR="0074745F" w:rsidRPr="57836992">
        <w:rPr>
          <w:lang w:val="es-ES"/>
        </w:rPr>
        <w:t xml:space="preserve"> ganadora</w:t>
      </w:r>
      <w:r w:rsidR="001C4177" w:rsidRPr="57836992">
        <w:rPr>
          <w:lang w:val="es-ES"/>
        </w:rPr>
        <w:t xml:space="preserve">. </w:t>
      </w:r>
      <w:r w:rsidR="00FF673E" w:rsidRPr="57836992">
        <w:rPr>
          <w:lang w:val="es-ES"/>
        </w:rPr>
        <w:t>Además. l</w:t>
      </w:r>
      <w:r w:rsidR="00A83EED" w:rsidRPr="57836992">
        <w:rPr>
          <w:lang w:val="es-ES"/>
        </w:rPr>
        <w:t>as casas de apuestas aplican un margen de beneficio, conocido como “</w:t>
      </w:r>
      <w:r w:rsidR="00A83EED" w:rsidRPr="57836992">
        <w:rPr>
          <w:i/>
          <w:iCs/>
          <w:lang w:val="es-ES"/>
        </w:rPr>
        <w:t>book margin”</w:t>
      </w:r>
      <w:r w:rsidR="00A83EED" w:rsidRPr="57836992">
        <w:rPr>
          <w:lang w:val="es-ES"/>
        </w:rPr>
        <w:t>, que les permite garantizar una rentabilidad independientemente del resultado del evento. Este margen surge porque la suma de las probabilidades implícitas suele ser superior al 100 %.</w:t>
      </w:r>
      <w:r w:rsidR="00D5103D" w:rsidRPr="57836992">
        <w:rPr>
          <w:lang w:val="es-ES"/>
        </w:rPr>
        <w:t xml:space="preserve"> </w:t>
      </w:r>
      <w:r w:rsidR="009E77F2" w:rsidRPr="57836992">
        <w:rPr>
          <w:lang w:val="es-ES"/>
        </w:rPr>
        <w:t>Según Robbins (2022)</w:t>
      </w:r>
      <w:r w:rsidR="00A823BF" w:rsidRPr="57836992">
        <w:rPr>
          <w:lang w:val="es-ES"/>
        </w:rPr>
        <w:t xml:space="preserve"> [</w:t>
      </w:r>
      <w:hyperlink w:anchor="_6.1_Bibliografía">
        <w:r w:rsidR="00A823BF" w:rsidRPr="57836992">
          <w:rPr>
            <w:rStyle w:val="Hipervnculo"/>
            <w:lang w:val="es-ES"/>
          </w:rPr>
          <w:t>8</w:t>
        </w:r>
      </w:hyperlink>
      <w:r w:rsidR="00A823BF" w:rsidRPr="57836992">
        <w:rPr>
          <w:lang w:val="es-ES"/>
        </w:rPr>
        <w:t>]</w:t>
      </w:r>
      <w:r w:rsidR="009E77F2" w:rsidRPr="57836992">
        <w:rPr>
          <w:lang w:val="es-ES"/>
        </w:rPr>
        <w:t xml:space="preserve">, este margen promedio suele estar entre el 3 % y el 5 %, y constituye una ventaja estructural para los operadores. </w:t>
      </w:r>
    </w:p>
    <w:p w14:paraId="3F11A009" w14:textId="322ED8A8" w:rsidR="00293CD6" w:rsidRDefault="003A483D" w:rsidP="007D3755">
      <w:r w:rsidRPr="57836992">
        <w:rPr>
          <w:lang w:val="es-ES"/>
        </w:rPr>
        <w:t xml:space="preserve">Si bien las cuotas se calculan inicialmente a partir de modelos estadísticos, también se ajustan dinámicamente en función del comportamiento de los usuarios y del volumen de apuestas en cada resultado. Además, las casas consideran sesgos del mercado y factores de liquidez para equilibrar su exposición al riesgo y reducir posibles pérdidas. En consecuencia, las cuotas no reflejan únicamente estimaciones objetivas de probabilidad, sino también decisiones estratégicas de carácter comercial. </w:t>
      </w:r>
      <w:r w:rsidR="00C64EDE" w:rsidRPr="57836992">
        <w:rPr>
          <w:lang w:val="es-ES"/>
        </w:rPr>
        <w:t xml:space="preserve">El resultado es un sistema donde las cuotas actúan como precios de mercado, pero con una distorsión incorporada para asegurar la rentabilidad </w:t>
      </w:r>
      <w:r w:rsidRPr="57836992">
        <w:rPr>
          <w:lang w:val="es-ES"/>
        </w:rPr>
        <w:t>del operador.</w:t>
      </w:r>
    </w:p>
    <w:p w14:paraId="40C326F4" w14:textId="77777777" w:rsidR="00C64EDE" w:rsidRDefault="00C64EDE" w:rsidP="007D3755"/>
    <w:p w14:paraId="7C7801A0" w14:textId="410FDF35" w:rsidR="0072481D" w:rsidRPr="0072481D" w:rsidRDefault="0072481D" w:rsidP="007D3755">
      <w:pPr>
        <w:rPr>
          <w:b/>
          <w:bCs/>
        </w:rPr>
      </w:pPr>
      <w:r>
        <w:rPr>
          <w:b/>
          <w:bCs/>
        </w:rPr>
        <w:lastRenderedPageBreak/>
        <w:t>Tipos de casas de apuestas</w:t>
      </w:r>
    </w:p>
    <w:p w14:paraId="1DF0E865" w14:textId="40183A0E" w:rsidR="0017616E" w:rsidRDefault="0017616E" w:rsidP="007D3755">
      <w:r w:rsidRPr="57836992">
        <w:rPr>
          <w:lang w:val="es-ES"/>
        </w:rPr>
        <w:t>Principalmente, existen dos modelos de casas de apuestas en el mercado actual</w:t>
      </w:r>
      <w:r w:rsidR="00A30FD8" w:rsidRPr="57836992">
        <w:rPr>
          <w:lang w:val="es-ES"/>
        </w:rPr>
        <w:t xml:space="preserve">. El más común es el de las casas de apuestas tradicionales o de </w:t>
      </w:r>
      <w:r w:rsidR="00A30FD8" w:rsidRPr="57836992">
        <w:rPr>
          <w:b/>
          <w:bCs/>
          <w:lang w:val="es-ES"/>
        </w:rPr>
        <w:t>contrapartida</w:t>
      </w:r>
      <w:r w:rsidR="00A30FD8" w:rsidRPr="57836992">
        <w:rPr>
          <w:lang w:val="es-ES"/>
        </w:rPr>
        <w:t>, donde la propia casa establece las cuotas y acepta apuestas directamente de los usuarios. En este sistema, el apostante juega contra la casa, que asume el riesgo y obtiene beneficios mediante el margen aplicado a las cuotas. Algunos ejemplos representativos de este modelo son Bet</w:t>
      </w:r>
      <w:r w:rsidR="0025374C" w:rsidRPr="57836992">
        <w:rPr>
          <w:lang w:val="es-ES"/>
        </w:rPr>
        <w:t>365, William Hill o Bwin.</w:t>
      </w:r>
    </w:p>
    <w:p w14:paraId="0A723F4E" w14:textId="75C5CB61" w:rsidR="0025374C" w:rsidRDefault="0025374C" w:rsidP="007D3755">
      <w:r w:rsidRPr="57836992">
        <w:rPr>
          <w:lang w:val="es-ES"/>
        </w:rPr>
        <w:t xml:space="preserve">Por otro lado, las casas de apuestas de </w:t>
      </w:r>
      <w:r w:rsidRPr="57836992">
        <w:rPr>
          <w:b/>
          <w:bCs/>
          <w:lang w:val="es-ES"/>
        </w:rPr>
        <w:t>intercambio</w:t>
      </w:r>
      <w:r w:rsidRPr="57836992">
        <w:rPr>
          <w:lang w:val="es-ES"/>
        </w:rPr>
        <w:t xml:space="preserve"> </w:t>
      </w:r>
      <w:r w:rsidR="000C3642" w:rsidRPr="57836992">
        <w:rPr>
          <w:lang w:val="es-ES"/>
        </w:rPr>
        <w:t>permiten que los propios usuarios apuesten entre sí. En este caso, los jugadores pueden proponer sus propias cuotas y aceptar las apuestas de otros</w:t>
      </w:r>
      <w:r w:rsidR="0072481D" w:rsidRPr="57836992">
        <w:rPr>
          <w:lang w:val="es-ES"/>
        </w:rPr>
        <w:t>, mediante que la plataforma actúa únicamente como intermediaria. Su beneficio proviene de aplicar una comisión sobre las ganancias de los apostantes. Betfair es el ejemplo más conocido de este sistema.</w:t>
      </w:r>
    </w:p>
    <w:p w14:paraId="34E7CB41" w14:textId="77777777" w:rsidR="0072481D" w:rsidRDefault="0072481D" w:rsidP="007D3755"/>
    <w:p w14:paraId="30406D29" w14:textId="32A87B7D" w:rsidR="0072481D" w:rsidRDefault="0072481D" w:rsidP="007D3755">
      <w:pPr>
        <w:rPr>
          <w:rFonts w:cs="Times New Roman"/>
          <w:b/>
          <w:bCs/>
        </w:rPr>
      </w:pPr>
      <w:r w:rsidRPr="0072481D">
        <w:rPr>
          <w:rFonts w:cs="Times New Roman"/>
          <w:b/>
          <w:bCs/>
        </w:rPr>
        <w:t>Ajustes de Cuotas y Margen de Beneficio: Sesgos e Ineficiencias</w:t>
      </w:r>
    </w:p>
    <w:p w14:paraId="2B74B863" w14:textId="077F76B3" w:rsidR="00936357" w:rsidRDefault="0072481D" w:rsidP="0072481D">
      <w:r w:rsidRPr="57836992">
        <w:rPr>
          <w:lang w:val="es-ES"/>
        </w:rPr>
        <w:t xml:space="preserve">Uno de los principales debates en el análisis del mercado de apuestas deportivas gira en torno a si las cuotas ofrecidas por las casas de apuestas reflejan con precisión las probabilidades reales de los resultados. </w:t>
      </w:r>
      <w:r w:rsidR="007C239A" w:rsidRPr="57836992">
        <w:rPr>
          <w:lang w:val="es-ES"/>
        </w:rPr>
        <w:t xml:space="preserve">El concepto de eficiencia del mercado, aplicado al ámbito de las apuestas deportivas, se refiere a la idea de que las cuotas ofrecidas por las casas de apuestas reflejan toda la información disponible sobre un evento, de forma que no es posible obtener beneficios sistemáticos apostando. </w:t>
      </w:r>
      <w:r w:rsidRPr="57836992">
        <w:rPr>
          <w:lang w:val="es-ES"/>
        </w:rPr>
        <w:t>En un mercado eficiente, las cuotas serían una representación ajustada del conocimiento disponible, y no existiría la posibilidad de obtener beneficios sistemáticos.</w:t>
      </w:r>
      <w:r w:rsidR="002A52CA" w:rsidRPr="57836992">
        <w:rPr>
          <w:lang w:val="es-ES"/>
        </w:rPr>
        <w:t xml:space="preserve"> </w:t>
      </w:r>
      <w:r w:rsidRPr="57836992">
        <w:rPr>
          <w:lang w:val="es-ES"/>
        </w:rPr>
        <w:t xml:space="preserve">Sin embargo, </w:t>
      </w:r>
      <w:r w:rsidR="002A52CA" w:rsidRPr="57836992">
        <w:rPr>
          <w:lang w:val="es-ES"/>
        </w:rPr>
        <w:t xml:space="preserve">existen </w:t>
      </w:r>
      <w:r w:rsidRPr="57836992">
        <w:rPr>
          <w:lang w:val="es-ES"/>
        </w:rPr>
        <w:t>diversos estudios</w:t>
      </w:r>
      <w:r w:rsidR="002A52CA" w:rsidRPr="57836992">
        <w:rPr>
          <w:lang w:val="es-ES"/>
        </w:rPr>
        <w:t xml:space="preserve"> que</w:t>
      </w:r>
      <w:r w:rsidRPr="57836992">
        <w:rPr>
          <w:lang w:val="es-ES"/>
        </w:rPr>
        <w:t xml:space="preserve"> han cuestionado esta suposición. </w:t>
      </w:r>
    </w:p>
    <w:p w14:paraId="7881FBD1" w14:textId="0E4941F9" w:rsidR="0072481D" w:rsidRDefault="0072481D" w:rsidP="0072481D">
      <w:r w:rsidRPr="57836992">
        <w:rPr>
          <w:lang w:val="es-ES"/>
        </w:rPr>
        <w:t>El trabajo de Vlastakis, Dotsis y Markellos (2009) [</w:t>
      </w:r>
      <w:hyperlink w:anchor="_6.1_Bibliografía">
        <w:r w:rsidRPr="57836992">
          <w:rPr>
            <w:rStyle w:val="Hipervnculo"/>
            <w:lang w:val="es-ES"/>
          </w:rPr>
          <w:t>7</w:t>
        </w:r>
      </w:hyperlink>
      <w:r w:rsidRPr="57836992">
        <w:rPr>
          <w:lang w:val="es-ES"/>
        </w:rPr>
        <w:t>] representa uno de los estudios más completos sobre la eficiencia del mercado europeo de apuestas de fútbol. Analizando más de 12.000 partidos y cuotas de seis grandes casas de apuestas (tanto online como tradicionales), los autores identifican la existencia de oportunidades de arbitraje limitadas pero altamente rentables, especialmente cuando se combinan cuotas de diferentes operadores. Entre los sesgos detectados, destacan el conocido “favo</w:t>
      </w:r>
      <w:r w:rsidRPr="57836992">
        <w:rPr>
          <w:i/>
          <w:iCs/>
          <w:lang w:val="es-ES"/>
        </w:rPr>
        <w:t>urite–longshot bias</w:t>
      </w:r>
      <w:r w:rsidRPr="57836992">
        <w:rPr>
          <w:lang w:val="es-ES"/>
        </w:rPr>
        <w:t xml:space="preserve">”, donde las apuestas a favoritos tienden a estar mejor valoradas que las apuestas a no favoritos, y la sobreestimación sistemática de la ventaja de jugar en casa. Esta última genera lo que los autores denominan el </w:t>
      </w:r>
      <w:r w:rsidRPr="57836992">
        <w:rPr>
          <w:i/>
          <w:iCs/>
          <w:lang w:val="es-ES"/>
        </w:rPr>
        <w:t>“away-favourite bias</w:t>
      </w:r>
      <w:r w:rsidRPr="57836992">
        <w:rPr>
          <w:lang w:val="es-ES"/>
        </w:rPr>
        <w:t>”, es decir, una infravaloración de los equipos favoritos que juegan como visitantes. Estos desajustes en las cuotas no solo reflejan errores en la estimación de probabilidades, sino también posibles influencias del comportamiento de los apostadores, que pueden sesgar las cuotas por motivos emocionales o preferencias locales.</w:t>
      </w:r>
    </w:p>
    <w:p w14:paraId="12BD07F9" w14:textId="77777777" w:rsidR="00535EBF" w:rsidRPr="00535EBF" w:rsidRDefault="00535EBF" w:rsidP="00963EA0">
      <w:pPr>
        <w:rPr>
          <w:lang w:val="es-ES"/>
        </w:rPr>
      </w:pPr>
    </w:p>
    <w:p w14:paraId="19570DB5" w14:textId="169745C7" w:rsidR="0082206C" w:rsidRPr="008C4D85" w:rsidRDefault="0082206C" w:rsidP="00963EA0">
      <w:pPr>
        <w:pStyle w:val="titulo3"/>
        <w:rPr>
          <w:rFonts w:cs="Times New Roman"/>
        </w:rPr>
      </w:pPr>
      <w:bookmarkStart w:id="12" w:name="_Toc197987340"/>
      <w:r w:rsidRPr="008C4D85">
        <w:rPr>
          <w:rFonts w:cs="Times New Roman"/>
        </w:rPr>
        <w:lastRenderedPageBreak/>
        <w:t>2.1.3</w:t>
      </w:r>
      <w:r w:rsidR="00E23FF7">
        <w:rPr>
          <w:rFonts w:cs="Times New Roman"/>
        </w:rPr>
        <w:t xml:space="preserve"> </w:t>
      </w:r>
      <w:r w:rsidRPr="008C4D85">
        <w:rPr>
          <w:rFonts w:cs="Times New Roman"/>
        </w:rPr>
        <w:t>Impacto Económico y Social</w:t>
      </w:r>
      <w:bookmarkEnd w:id="12"/>
    </w:p>
    <w:p w14:paraId="3531617F" w14:textId="463675AD" w:rsidR="008A0004" w:rsidRDefault="00F92F3C" w:rsidP="57836992">
      <w:pPr>
        <w:rPr>
          <w:rFonts w:cs="Times New Roman"/>
          <w:lang w:val="es-ES"/>
        </w:rPr>
      </w:pPr>
      <w:r w:rsidRPr="57836992">
        <w:rPr>
          <w:rFonts w:cs="Times New Roman"/>
          <w:lang w:val="es-ES"/>
        </w:rPr>
        <w:t>Actualmente, se estima que el</w:t>
      </w:r>
      <w:r w:rsidR="00230265" w:rsidRPr="57836992">
        <w:rPr>
          <w:rFonts w:cs="Times New Roman"/>
          <w:lang w:val="es-ES"/>
        </w:rPr>
        <w:t xml:space="preserve"> mercado global de apuestas deportivas genera más de 90 millones de dólares </w:t>
      </w:r>
      <w:r w:rsidR="00A27688" w:rsidRPr="57836992">
        <w:rPr>
          <w:rFonts w:cs="Times New Roman"/>
          <w:lang w:val="es-ES"/>
        </w:rPr>
        <w:t>al año</w:t>
      </w:r>
      <w:r w:rsidR="00413897" w:rsidRPr="57836992">
        <w:rPr>
          <w:rFonts w:cs="Times New Roman"/>
          <w:lang w:val="es-ES"/>
        </w:rPr>
        <w:t>, una cifra que continúa creciendo</w:t>
      </w:r>
      <w:r w:rsidR="00230265" w:rsidRPr="57836992">
        <w:rPr>
          <w:rFonts w:cs="Times New Roman"/>
          <w:lang w:val="es-ES"/>
        </w:rPr>
        <w:t xml:space="preserve"> debido a la legalización en </w:t>
      </w:r>
      <w:r w:rsidR="00413897" w:rsidRPr="57836992">
        <w:rPr>
          <w:rFonts w:cs="Times New Roman"/>
          <w:lang w:val="es-ES"/>
        </w:rPr>
        <w:t>diversos</w:t>
      </w:r>
      <w:r w:rsidR="00230265" w:rsidRPr="57836992">
        <w:rPr>
          <w:rFonts w:cs="Times New Roman"/>
          <w:lang w:val="es-ES"/>
        </w:rPr>
        <w:t xml:space="preserve"> países y </w:t>
      </w:r>
      <w:r w:rsidR="00413897" w:rsidRPr="57836992">
        <w:rPr>
          <w:rFonts w:cs="Times New Roman"/>
          <w:lang w:val="es-ES"/>
        </w:rPr>
        <w:t>la expansión de las</w:t>
      </w:r>
      <w:r w:rsidR="00230265" w:rsidRPr="57836992">
        <w:rPr>
          <w:rFonts w:cs="Times New Roman"/>
          <w:lang w:val="es-ES"/>
        </w:rPr>
        <w:t xml:space="preserve"> plataformas digitales. En regiones como Europa y América del Norte, </w:t>
      </w:r>
      <w:r w:rsidR="00413897" w:rsidRPr="57836992">
        <w:rPr>
          <w:rFonts w:cs="Times New Roman"/>
          <w:lang w:val="es-ES"/>
        </w:rPr>
        <w:t>este sector rep</w:t>
      </w:r>
      <w:r w:rsidR="00BE4F2D" w:rsidRPr="57836992">
        <w:rPr>
          <w:rFonts w:cs="Times New Roman"/>
          <w:lang w:val="es-ES"/>
        </w:rPr>
        <w:t>resenta</w:t>
      </w:r>
      <w:r w:rsidR="00230265" w:rsidRPr="57836992">
        <w:rPr>
          <w:rFonts w:cs="Times New Roman"/>
          <w:lang w:val="es-ES"/>
        </w:rPr>
        <w:t xml:space="preserve"> un gran porcentaje la industria del entretenimiento y juegos de azar. </w:t>
      </w:r>
      <w:r w:rsidR="00BE4F2D" w:rsidRPr="57836992">
        <w:rPr>
          <w:rFonts w:cs="Times New Roman"/>
          <w:lang w:val="es-ES"/>
        </w:rPr>
        <w:t>De hecho, s</w:t>
      </w:r>
      <w:r w:rsidR="00230265" w:rsidRPr="57836992">
        <w:rPr>
          <w:rFonts w:cs="Times New Roman"/>
          <w:lang w:val="es-ES"/>
        </w:rPr>
        <w:t xml:space="preserve">e estima que </w:t>
      </w:r>
      <w:r w:rsidR="00BE4F2D" w:rsidRPr="57836992">
        <w:rPr>
          <w:rFonts w:cs="Times New Roman"/>
          <w:lang w:val="es-ES"/>
        </w:rPr>
        <w:t xml:space="preserve">para el año 2030, </w:t>
      </w:r>
      <w:r w:rsidR="00230265" w:rsidRPr="57836992">
        <w:rPr>
          <w:rFonts w:cs="Times New Roman"/>
          <w:lang w:val="es-ES"/>
        </w:rPr>
        <w:t>el mercado de las apuestas deportivas</w:t>
      </w:r>
      <w:r w:rsidR="000B426F" w:rsidRPr="57836992">
        <w:rPr>
          <w:rFonts w:cs="Times New Roman"/>
          <w:lang w:val="es-ES"/>
        </w:rPr>
        <w:t xml:space="preserve"> </w:t>
      </w:r>
      <w:r w:rsidR="00A27688" w:rsidRPr="57836992">
        <w:rPr>
          <w:rFonts w:cs="Times New Roman"/>
          <w:lang w:val="es-ES"/>
        </w:rPr>
        <w:t>alcance</w:t>
      </w:r>
      <w:r w:rsidR="000B426F" w:rsidRPr="57836992">
        <w:rPr>
          <w:rFonts w:cs="Times New Roman"/>
          <w:lang w:val="es-ES"/>
        </w:rPr>
        <w:t xml:space="preserve"> un valor de 608.410 millones de dólares</w:t>
      </w:r>
      <w:r w:rsidR="00230265" w:rsidRPr="57836992">
        <w:rPr>
          <w:rFonts w:cs="Times New Roman"/>
          <w:lang w:val="es-ES"/>
        </w:rPr>
        <w:t>.</w:t>
      </w:r>
      <w:r w:rsidR="00594F70" w:rsidRPr="57836992">
        <w:rPr>
          <w:rStyle w:val="Refdenotaalpie"/>
          <w:rFonts w:cs="Times New Roman"/>
          <w:lang w:val="es-ES"/>
        </w:rPr>
        <w:footnoteReference w:id="6"/>
      </w:r>
    </w:p>
    <w:p w14:paraId="60CAF250" w14:textId="3C47147C" w:rsidR="00594F70" w:rsidRDefault="000B426F" w:rsidP="00963EA0">
      <w:pPr>
        <w:rPr>
          <w:rFonts w:cs="Times New Roman"/>
        </w:rPr>
      </w:pPr>
      <w:r>
        <w:rPr>
          <w:rFonts w:cs="Times New Roman"/>
        </w:rPr>
        <w:t>Sin embargo</w:t>
      </w:r>
      <w:r w:rsidR="00594F70" w:rsidRPr="00594F70">
        <w:rPr>
          <w:rFonts w:cs="Times New Roman"/>
        </w:rPr>
        <w:t xml:space="preserve">, la accesibilidad de las apuestas en línea </w:t>
      </w:r>
      <w:r w:rsidR="008E3F8A" w:rsidRPr="008E3F8A">
        <w:rPr>
          <w:rFonts w:cs="Times New Roman"/>
        </w:rPr>
        <w:t>también ha traído consecuencias negativas, como el aumento de casos de adicción al juego, especialmente entre los jóvenes</w:t>
      </w:r>
      <w:r w:rsidR="00594F70" w:rsidRPr="00594F70">
        <w:rPr>
          <w:rFonts w:cs="Times New Roman"/>
        </w:rPr>
        <w:t xml:space="preserve">. </w:t>
      </w:r>
      <w:r w:rsidR="008E3F8A">
        <w:rPr>
          <w:rFonts w:cs="Times New Roman"/>
        </w:rPr>
        <w:t>Varios estudios</w:t>
      </w:r>
      <w:r w:rsidR="00594F70" w:rsidRPr="00594F70">
        <w:rPr>
          <w:rFonts w:cs="Times New Roman"/>
        </w:rPr>
        <w:t xml:space="preserve"> </w:t>
      </w:r>
      <w:r w:rsidR="008E3F8A">
        <w:rPr>
          <w:rFonts w:cs="Times New Roman"/>
        </w:rPr>
        <w:t>calculan</w:t>
      </w:r>
      <w:r w:rsidR="00594F70" w:rsidRPr="00594F70">
        <w:rPr>
          <w:rFonts w:cs="Times New Roman"/>
        </w:rPr>
        <w:t xml:space="preserve"> que </w:t>
      </w:r>
      <w:r w:rsidR="008E3F8A">
        <w:rPr>
          <w:rFonts w:cs="Times New Roman"/>
        </w:rPr>
        <w:t xml:space="preserve">aproximadamente </w:t>
      </w:r>
      <w:r w:rsidR="00594F70" w:rsidRPr="00594F70">
        <w:rPr>
          <w:rFonts w:cs="Times New Roman"/>
        </w:rPr>
        <w:t xml:space="preserve">80 millones de adultos en todo el mundo </w:t>
      </w:r>
      <w:r w:rsidR="005231FD" w:rsidRPr="005231FD">
        <w:rPr>
          <w:rFonts w:cs="Times New Roman"/>
        </w:rPr>
        <w:t>padecen problemas relacionados con el juego</w:t>
      </w:r>
      <w:r w:rsidR="00594F70" w:rsidRPr="00594F70">
        <w:rPr>
          <w:rFonts w:cs="Times New Roman"/>
        </w:rPr>
        <w:t>.</w:t>
      </w:r>
      <w:r w:rsidR="00CF150F">
        <w:rPr>
          <w:rStyle w:val="Refdenotaalpie"/>
          <w:rFonts w:cs="Times New Roman"/>
        </w:rPr>
        <w:footnoteReference w:id="7"/>
      </w:r>
      <w:r w:rsidR="00594F70" w:rsidRPr="00594F70">
        <w:rPr>
          <w:rFonts w:cs="Times New Roman"/>
        </w:rPr>
        <w:t xml:space="preserve"> </w:t>
      </w:r>
      <w:r w:rsidR="00FA668D" w:rsidRPr="00FA668D">
        <w:rPr>
          <w:rFonts w:cs="Times New Roman"/>
        </w:rPr>
        <w:t>En países como Brasil, se ha encendido la alarma por el alto nivel de gasto en apuestas en línea, que supera los 3.200 millones de euros al mes, lo que equivale al 20 % del total de salarios del país</w:t>
      </w:r>
      <w:r w:rsidR="00594F70" w:rsidRPr="00594F70">
        <w:rPr>
          <w:rFonts w:cs="Times New Roman"/>
        </w:rPr>
        <w:t>.</w:t>
      </w:r>
      <w:r w:rsidR="00CF150F">
        <w:rPr>
          <w:rStyle w:val="Refdenotaalpie"/>
          <w:rFonts w:cs="Times New Roman"/>
        </w:rPr>
        <w:footnoteReference w:id="8"/>
      </w:r>
      <w:r w:rsidR="00594F70" w:rsidRPr="00594F70">
        <w:rPr>
          <w:rFonts w:cs="Times New Roman"/>
        </w:rPr>
        <w:t xml:space="preserve"> </w:t>
      </w:r>
      <w:r w:rsidR="00C52C37" w:rsidRPr="00C52C37">
        <w:rPr>
          <w:rFonts w:cs="Times New Roman"/>
        </w:rPr>
        <w:t xml:space="preserve">Por este motivo, </w:t>
      </w:r>
      <w:r w:rsidR="005E3918" w:rsidRPr="005E3918">
        <w:rPr>
          <w:rFonts w:cs="Times New Roman"/>
        </w:rPr>
        <w:t>aunque los modelos predictivos pueden ser útiles para potenciar el desarrollo del sector, su aplicación debe ir acompañada de una visión responsable que evite reforzar conductas adictivas.</w:t>
      </w:r>
    </w:p>
    <w:p w14:paraId="5B37E9C6" w14:textId="77777777" w:rsidR="00CF150F" w:rsidRPr="008C4D85" w:rsidRDefault="00CF150F" w:rsidP="00963EA0">
      <w:pPr>
        <w:rPr>
          <w:rFonts w:cs="Times New Roman"/>
          <w:lang w:val="es-ES"/>
        </w:rPr>
      </w:pPr>
    </w:p>
    <w:p w14:paraId="0DA37403" w14:textId="77777777" w:rsidR="001831C9" w:rsidRPr="008C4D85" w:rsidRDefault="001831C9" w:rsidP="00963EA0">
      <w:pPr>
        <w:pStyle w:val="Ttulo2"/>
      </w:pPr>
      <w:bookmarkStart w:id="13" w:name="_Toc190115576"/>
      <w:bookmarkStart w:id="14" w:name="_Toc197987341"/>
      <w:r w:rsidRPr="008C4D85">
        <w:t>2.2 El Futbol y las Apuestas</w:t>
      </w:r>
      <w:bookmarkEnd w:id="13"/>
      <w:bookmarkEnd w:id="14"/>
    </w:p>
    <w:p w14:paraId="4E773394" w14:textId="017056A3" w:rsidR="00843A11" w:rsidRPr="00722831" w:rsidRDefault="001831C9" w:rsidP="57836992">
      <w:pPr>
        <w:rPr>
          <w:rFonts w:cs="Times New Roman"/>
          <w:lang w:val="es-ES"/>
        </w:rPr>
      </w:pPr>
      <w:bookmarkStart w:id="15" w:name="_Toc190115577"/>
      <w:r w:rsidRPr="57836992">
        <w:rPr>
          <w:rFonts w:cs="Times New Roman"/>
          <w:lang w:val="es-ES"/>
        </w:rPr>
        <w:t>El fútbol es el deporte más apostado a nivel mundial, representando hasta el 86% de las apuestas deportivas en algunos países</w:t>
      </w:r>
      <w:r w:rsidR="00AD2490" w:rsidRPr="57836992">
        <w:rPr>
          <w:rFonts w:cs="Times New Roman"/>
          <w:lang w:val="es-ES"/>
        </w:rPr>
        <w:t>.</w:t>
      </w:r>
      <w:r w:rsidR="00FF7794" w:rsidRPr="57836992">
        <w:rPr>
          <w:rStyle w:val="Refdenotaalpie"/>
          <w:rFonts w:cs="Times New Roman"/>
          <w:lang w:val="es-ES"/>
        </w:rPr>
        <w:footnoteReference w:id="9"/>
      </w:r>
      <w:r w:rsidRPr="57836992">
        <w:rPr>
          <w:rFonts w:cs="Times New Roman"/>
          <w:lang w:val="es-ES"/>
        </w:rPr>
        <w:t xml:space="preserve"> Su popularidad y la gran cantidad de partidos disputados a lo largo del año lo convierten en el mercado más activo dentro de la industria</w:t>
      </w:r>
    </w:p>
    <w:p w14:paraId="6D3D247D" w14:textId="6E37D3D8" w:rsidR="005A62B1" w:rsidRDefault="001831C9" w:rsidP="00963EA0">
      <w:pPr>
        <w:pStyle w:val="titulo3"/>
        <w:rPr>
          <w:rFonts w:cs="Times New Roman"/>
        </w:rPr>
      </w:pPr>
      <w:bookmarkStart w:id="16" w:name="_Toc197987342"/>
      <w:r w:rsidRPr="008C4D85">
        <w:rPr>
          <w:rFonts w:cs="Times New Roman"/>
        </w:rPr>
        <w:lastRenderedPageBreak/>
        <w:t xml:space="preserve">2.2.1 </w:t>
      </w:r>
      <w:bookmarkEnd w:id="15"/>
      <w:r w:rsidR="00B14FBF">
        <w:rPr>
          <w:rFonts w:cs="Times New Roman"/>
        </w:rPr>
        <w:t>Tipos de Apuestas en el Futbol</w:t>
      </w:r>
      <w:bookmarkEnd w:id="16"/>
    </w:p>
    <w:p w14:paraId="116E6041" w14:textId="11CFCC0E" w:rsidR="00821A95" w:rsidRDefault="007B0F40" w:rsidP="00963EA0">
      <w:r w:rsidRPr="007B0F40">
        <w:t xml:space="preserve">En las últimas décadas, las apuestas deportivas en </w:t>
      </w:r>
      <w:r w:rsidR="005B1CC7">
        <w:t>este deporte</w:t>
      </w:r>
      <w:r w:rsidRPr="007B0F40">
        <w:t xml:space="preserve"> han experimentado una transformación significativa, impulsada por el desarrollo de plataformas digitales y su legalización </w:t>
      </w:r>
      <w:r w:rsidR="001C077A">
        <w:t xml:space="preserve">progresiva </w:t>
      </w:r>
      <w:r w:rsidRPr="007B0F40">
        <w:t>en distintos países.</w:t>
      </w:r>
      <w:r w:rsidR="009C3E2D">
        <w:t xml:space="preserve"> </w:t>
      </w:r>
      <w:r w:rsidR="009C3E2D" w:rsidRPr="009C3E2D">
        <w:t xml:space="preserve">Aunque existen </w:t>
      </w:r>
      <w:r w:rsidR="001C077A">
        <w:t>muchos</w:t>
      </w:r>
      <w:r w:rsidR="009C3E2D" w:rsidRPr="009C3E2D">
        <w:t xml:space="preserve"> tipos de apuestas dentro d</w:t>
      </w:r>
      <w:r w:rsidR="001C077A">
        <w:t>el mundo del fútbol</w:t>
      </w:r>
      <w:r w:rsidR="009C3E2D" w:rsidRPr="009C3E2D">
        <w:t xml:space="preserve">, este trabajo se centrará </w:t>
      </w:r>
      <w:r w:rsidR="007A7103">
        <w:t xml:space="preserve">en </w:t>
      </w:r>
      <w:r w:rsidR="009C3E2D" w:rsidRPr="009C3E2D">
        <w:t xml:space="preserve">una </w:t>
      </w:r>
      <w:r w:rsidR="007A7103">
        <w:t>de las</w:t>
      </w:r>
      <w:r w:rsidR="009C3E2D" w:rsidRPr="009C3E2D">
        <w:t xml:space="preserve"> </w:t>
      </w:r>
      <w:r w:rsidR="00075886">
        <w:t xml:space="preserve">formas </w:t>
      </w:r>
      <w:r w:rsidR="009C3E2D" w:rsidRPr="009C3E2D">
        <w:t>más comunes y utilizadas</w:t>
      </w:r>
      <w:r w:rsidR="008868E3">
        <w:t xml:space="preserve">, la </w:t>
      </w:r>
      <w:r w:rsidR="008868E3" w:rsidRPr="007A7103">
        <w:rPr>
          <w:b/>
          <w:bCs/>
        </w:rPr>
        <w:t>apuesta 1X2</w:t>
      </w:r>
      <w:r w:rsidR="007A7103">
        <w:t>.</w:t>
      </w:r>
    </w:p>
    <w:p w14:paraId="47D6D2B8" w14:textId="3D1B54E7" w:rsidR="007A7103" w:rsidRDefault="00A261D3" w:rsidP="00963EA0">
      <w:r>
        <w:t>Esta apuesta</w:t>
      </w:r>
      <w:r w:rsidR="007A7103">
        <w:rPr>
          <w:b/>
          <w:bCs/>
        </w:rPr>
        <w:t xml:space="preserve"> </w:t>
      </w:r>
      <w:r w:rsidR="00824AB2">
        <w:t>consiste</w:t>
      </w:r>
      <w:r w:rsidR="00EF1C20">
        <w:t xml:space="preserve"> </w:t>
      </w:r>
      <w:r w:rsidR="00EF1C20" w:rsidRPr="00EF1C20">
        <w:t>en predecir qué equipo ganará el partido o si el resultado será un empate</w:t>
      </w:r>
      <w:r w:rsidR="00115EB9">
        <w:t xml:space="preserve">. </w:t>
      </w:r>
      <w:r w:rsidR="00BF3E1E" w:rsidRPr="00BF3E1E">
        <w:t xml:space="preserve">A cada una de estas tres opciones se le asigna una cuota, que indica cuánto puede ganar un </w:t>
      </w:r>
      <w:r w:rsidR="00EF1C20">
        <w:t>usuario</w:t>
      </w:r>
      <w:r w:rsidR="00BF3E1E" w:rsidRPr="00BF3E1E">
        <w:t xml:space="preserve"> por cada unidad apostada si su predicción resulta correcta.</w:t>
      </w:r>
      <w:r w:rsidR="00BF3E1E">
        <w:t xml:space="preserve"> </w:t>
      </w:r>
      <w:r w:rsidR="00BF3E1E" w:rsidRPr="00BF3E1E">
        <w:t>Estas cuotas no son fijas, sino que pueden cambiar entre diferentes casas de apuestas e incluso variar con el tiempo, en función de factores como el historial reciente de los equipos, las alineaciones previstas, posibles lesiones y el volumen de apuestas recibido por cada resultado.</w:t>
      </w:r>
      <w:r w:rsidR="007338C9">
        <w:t xml:space="preserve"> </w:t>
      </w:r>
    </w:p>
    <w:p w14:paraId="7E1060A4" w14:textId="2A24FC1E" w:rsidR="004B7D62" w:rsidRDefault="004B7D62" w:rsidP="00963EA0">
      <w:r w:rsidRPr="004B7D62">
        <w:t>Incluir las cuotas ofrecidas por las casas de apuestas como variable explicativa en el modelo puede aportar información adicional de valor. Estas cuotas sintetizan de forma implícita el conocimiento agregado del mercado y las expectativas sobre el resultado del partido, por lo que su incorporación podría mejorar la capacidad predictiva del modelo basado en la distribución de Poisson.</w:t>
      </w:r>
    </w:p>
    <w:p w14:paraId="6956D36C" w14:textId="77777777" w:rsidR="004B7D62" w:rsidRPr="007A7103" w:rsidRDefault="004B7D62" w:rsidP="00963EA0"/>
    <w:p w14:paraId="38DD3E18" w14:textId="523DF951" w:rsidR="001831C9" w:rsidRDefault="001831C9" w:rsidP="00963EA0">
      <w:pPr>
        <w:pStyle w:val="titulo3"/>
        <w:rPr>
          <w:rFonts w:cs="Times New Roman"/>
        </w:rPr>
      </w:pPr>
      <w:bookmarkStart w:id="17" w:name="_Toc190115578"/>
      <w:bookmarkStart w:id="18" w:name="_Toc197987343"/>
      <w:r w:rsidRPr="008C4D85">
        <w:rPr>
          <w:rFonts w:cs="Times New Roman"/>
        </w:rPr>
        <w:t xml:space="preserve">2.2.2 </w:t>
      </w:r>
      <w:bookmarkEnd w:id="17"/>
      <w:r w:rsidR="00274C7C" w:rsidRPr="00274C7C">
        <w:rPr>
          <w:rFonts w:cs="Times New Roman"/>
        </w:rPr>
        <w:t>Impacto Económico de las Apuestas en el Fútbol</w:t>
      </w:r>
      <w:bookmarkEnd w:id="18"/>
    </w:p>
    <w:p w14:paraId="6FD09BEF" w14:textId="22419E5C" w:rsidR="00B930D2" w:rsidRPr="00B930D2" w:rsidRDefault="00B05818" w:rsidP="57836992">
      <w:pPr>
        <w:rPr>
          <w:lang w:val="es-ES"/>
        </w:rPr>
      </w:pPr>
      <w:r w:rsidRPr="57836992">
        <w:rPr>
          <w:lang w:val="es-ES"/>
        </w:rPr>
        <w:t>Torneos como la Copa Mundial y la UEFA Champions League están entre los más populares del fútbol y tienen un gran impacto</w:t>
      </w:r>
      <w:r w:rsidR="00F64EE2" w:rsidRPr="57836992">
        <w:rPr>
          <w:lang w:val="es-ES"/>
        </w:rPr>
        <w:t xml:space="preserve"> económico</w:t>
      </w:r>
      <w:r w:rsidRPr="57836992">
        <w:rPr>
          <w:lang w:val="es-ES"/>
        </w:rPr>
        <w:t xml:space="preserve"> en el mercado de las apuestas. Durante estas competiciones, el volumen de apuestas aumenta considerablemente, lo que provoca cambios importantes en la actividad económica asociada. En España, se estima que las apuestas deportivas representan cerca del 1 % del PIB </w:t>
      </w:r>
      <w:r w:rsidR="009E7F2E" w:rsidRPr="57836992">
        <w:rPr>
          <w:lang w:val="es-ES"/>
        </w:rPr>
        <w:t>[</w:t>
      </w:r>
      <w:hyperlink w:anchor="_6.1_Bibliografía" w:history="1">
        <w:r w:rsidR="009E7F2E" w:rsidRPr="57836992">
          <w:rPr>
            <w:rStyle w:val="Hipervnculo"/>
            <w:lang w:val="es-ES"/>
          </w:rPr>
          <w:t>1</w:t>
        </w:r>
      </w:hyperlink>
      <w:r w:rsidR="009E7F2E" w:rsidRPr="57836992">
        <w:rPr>
          <w:lang w:val="es-ES"/>
        </w:rPr>
        <w:t>].</w:t>
      </w:r>
      <w:r w:rsidR="004D41C0" w:rsidRPr="57836992">
        <w:rPr>
          <w:lang w:val="es-ES"/>
        </w:rPr>
        <w:t xml:space="preserve"> Además, la influencia del fútbol no se limita al sector del juego</w:t>
      </w:r>
      <w:r w:rsidR="00A800C3" w:rsidRPr="57836992">
        <w:rPr>
          <w:lang w:val="es-ES"/>
        </w:rPr>
        <w:t>, sino que</w:t>
      </w:r>
      <w:r w:rsidR="004D41C0" w:rsidRPr="57836992">
        <w:rPr>
          <w:lang w:val="es-ES"/>
        </w:rPr>
        <w:t xml:space="preserve"> </w:t>
      </w:r>
      <w:r w:rsidR="00A800C3" w:rsidRPr="57836992">
        <w:rPr>
          <w:lang w:val="es-ES"/>
        </w:rPr>
        <w:t>también tiene</w:t>
      </w:r>
      <w:r w:rsidR="004D41C0" w:rsidRPr="57836992">
        <w:rPr>
          <w:lang w:val="es-ES"/>
        </w:rPr>
        <w:t xml:space="preserve"> un efecto relevante en la economía nacional, especialmente en la generación de empleo. Solo en España, el fútbol contribuye con más de 194.000 empleos a jornada completa, incluyendo tanto puestos directos como indirectos relacionados con este deporte.</w:t>
      </w:r>
      <w:r w:rsidR="00A55608" w:rsidRPr="57836992">
        <w:rPr>
          <w:rStyle w:val="Refdenotaalpie"/>
          <w:lang w:val="es-ES"/>
        </w:rPr>
        <w:footnoteReference w:id="10"/>
      </w:r>
    </w:p>
    <w:p w14:paraId="10FA2EE5" w14:textId="77777777" w:rsidR="00843A11" w:rsidRPr="00B930D2" w:rsidRDefault="00843A11" w:rsidP="00963EA0">
      <w:pPr>
        <w:rPr>
          <w:rFonts w:cs="Times New Roman"/>
          <w:color w:val="C00000"/>
        </w:rPr>
      </w:pPr>
    </w:p>
    <w:p w14:paraId="44C102D0" w14:textId="6FE12F6A" w:rsidR="00C3655B" w:rsidRDefault="00083319" w:rsidP="00963EA0">
      <w:pPr>
        <w:pStyle w:val="Ttulo2"/>
      </w:pPr>
      <w:bookmarkStart w:id="19" w:name="_Toc197987344"/>
      <w:r w:rsidRPr="008C4D85">
        <w:lastRenderedPageBreak/>
        <w:t>2.</w:t>
      </w:r>
      <w:r w:rsidR="00886409" w:rsidRPr="008C4D85">
        <w:t>3</w:t>
      </w:r>
      <w:r w:rsidRPr="008C4D85">
        <w:t xml:space="preserve"> Marco teórico del trabajo</w:t>
      </w:r>
      <w:bookmarkEnd w:id="19"/>
    </w:p>
    <w:p w14:paraId="43B41463" w14:textId="3E5712AB" w:rsidR="00166CE1" w:rsidRDefault="00166CE1" w:rsidP="00166CE1">
      <w:r w:rsidRPr="00166CE1">
        <w:t>En este apartado se presentan todos los conceptos teóricos necesarios para entender el desarrollo de este trabajo, así como las herramientas estadísticas que sustentan el modelo propuesto.</w:t>
      </w:r>
      <w:r w:rsidR="00057577">
        <w:t xml:space="preserve"> </w:t>
      </w:r>
      <w:r w:rsidR="00057577" w:rsidRPr="00057577">
        <w:t xml:space="preserve">Los contenidos teóricos más elementales, como definiciones básicas de estadística y de variables aleatorias, se han recogido de forma complementaria en el </w:t>
      </w:r>
      <w:hyperlink w:anchor="_Anexo_A._Fundamentos" w:history="1">
        <w:r w:rsidR="00057577" w:rsidRPr="00057577">
          <w:rPr>
            <w:rStyle w:val="Hipervnculo"/>
          </w:rPr>
          <w:t>Anexo A</w:t>
        </w:r>
        <w:r w:rsidR="00057577" w:rsidRPr="00057577">
          <w:rPr>
            <w:rStyle w:val="Hipervnculo"/>
          </w:rPr>
          <w:t xml:space="preserve">. </w:t>
        </w:r>
        <w:r w:rsidR="00057577" w:rsidRPr="00057577">
          <w:rPr>
            <w:rStyle w:val="Hipervnculo"/>
          </w:rPr>
          <w:t xml:space="preserve">Fundamentos </w:t>
        </w:r>
        <w:r w:rsidR="00057577" w:rsidRPr="00057577">
          <w:rPr>
            <w:rStyle w:val="Hipervnculo"/>
          </w:rPr>
          <w:t>E</w:t>
        </w:r>
        <w:r w:rsidR="00057577" w:rsidRPr="00057577">
          <w:rPr>
            <w:rStyle w:val="Hipervnculo"/>
          </w:rPr>
          <w:t>stadísticos</w:t>
        </w:r>
      </w:hyperlink>
      <w:r w:rsidR="00057577" w:rsidRPr="00057577">
        <w:t>, con el fin de no interrumpir el desarrollo principal.</w:t>
      </w:r>
    </w:p>
    <w:p w14:paraId="706B012F" w14:textId="77777777" w:rsidR="00057577" w:rsidRPr="00166CE1" w:rsidRDefault="00057577" w:rsidP="00166CE1"/>
    <w:p w14:paraId="41BEABED" w14:textId="601D93A5" w:rsidR="001B604C" w:rsidRDefault="001B604C" w:rsidP="00963EA0">
      <w:pPr>
        <w:pStyle w:val="titulo3"/>
        <w:rPr>
          <w:rFonts w:cs="Times New Roman"/>
        </w:rPr>
      </w:pPr>
      <w:bookmarkStart w:id="20" w:name="_Toc197987345"/>
      <w:r w:rsidRPr="008C4D85">
        <w:rPr>
          <w:rFonts w:cs="Times New Roman"/>
        </w:rPr>
        <w:t>2.3.</w:t>
      </w:r>
      <w:r w:rsidR="00E455D3" w:rsidRPr="008C4D85">
        <w:rPr>
          <w:rFonts w:cs="Times New Roman"/>
        </w:rPr>
        <w:t>1</w:t>
      </w:r>
      <w:r w:rsidRPr="008C4D85">
        <w:rPr>
          <w:rFonts w:cs="Times New Roman"/>
        </w:rPr>
        <w:t xml:space="preserve"> </w:t>
      </w:r>
      <w:r w:rsidR="00F53C58">
        <w:rPr>
          <w:rFonts w:cs="Times New Roman"/>
        </w:rPr>
        <w:t>Modelos Probabilísticos</w:t>
      </w:r>
      <w:r w:rsidRPr="008C4D85">
        <w:rPr>
          <w:rFonts w:cs="Times New Roman"/>
        </w:rPr>
        <w:t xml:space="preserve"> en el Deporte</w:t>
      </w:r>
      <w:bookmarkEnd w:id="20"/>
    </w:p>
    <w:p w14:paraId="759A7D32" w14:textId="4F5B735C" w:rsidR="00BB468D" w:rsidRDefault="00DE7D03" w:rsidP="00332CD5">
      <w:r w:rsidRPr="00DE7D03">
        <w:t xml:space="preserve">El uso de distribuciones de probabilidad para modelar </w:t>
      </w:r>
      <w:r w:rsidR="00A06840">
        <w:t>resultados</w:t>
      </w:r>
      <w:r w:rsidRPr="00DE7D03">
        <w:t xml:space="preserve"> deportivos tiene una larga trayectoria. En fútbol, Moroney (1956) </w:t>
      </w:r>
      <w:r w:rsidR="00772410">
        <w:t>[</w:t>
      </w:r>
      <w:hyperlink w:anchor="_6.1_Bibliografía" w:history="1">
        <w:r w:rsidR="00772410" w:rsidRPr="006F008A">
          <w:rPr>
            <w:rStyle w:val="Hipervnculo"/>
          </w:rPr>
          <w:t>10</w:t>
        </w:r>
      </w:hyperlink>
      <w:r w:rsidR="00772410">
        <w:t xml:space="preserve">] </w:t>
      </w:r>
      <w:r w:rsidRPr="00DE7D03">
        <w:t xml:space="preserve">fue uno de los primeros en señalar que el número de goles podía modelarse mediante una distribución de Poisson, debido a su naturaleza discreta y a la baja frecuencia de </w:t>
      </w:r>
      <w:r w:rsidR="00F30C5E">
        <w:t>goles</w:t>
      </w:r>
      <w:r w:rsidRPr="00DE7D03">
        <w:t xml:space="preserve">. </w:t>
      </w:r>
    </w:p>
    <w:p w14:paraId="13642B8E" w14:textId="3BC8CAB4" w:rsidR="00795416" w:rsidRDefault="00E334CE" w:rsidP="00332CD5">
      <w:r w:rsidRPr="00E334CE">
        <w:t xml:space="preserve">Desde entonces, la estadística </w:t>
      </w:r>
      <w:r w:rsidR="00D852E0">
        <w:t>se ha aplicado</w:t>
      </w:r>
      <w:r w:rsidRPr="00E334CE">
        <w:t xml:space="preserve"> a </w:t>
      </w:r>
      <w:r w:rsidR="00D852E0">
        <w:t>diferentes</w:t>
      </w:r>
      <w:r w:rsidRPr="00E334CE">
        <w:t xml:space="preserve"> aspectos del deporte, no solo para analizar goles, sino también tarjetas, saques de esquina, lesiones, posesiones o sustituciones. </w:t>
      </w:r>
      <w:r w:rsidR="00EB395A">
        <w:t xml:space="preserve">El </w:t>
      </w:r>
      <w:r w:rsidR="00EB395A" w:rsidRPr="00795416">
        <w:t>enfoque</w:t>
      </w:r>
      <w:r w:rsidR="00795416" w:rsidRPr="00795416">
        <w:t xml:space="preserve"> probabilístico permite construir modelos más realistas y útiles para la predicción y la toma de decisiones. A diferencia de una predicción determinista, que intenta anticipar un único resultado concreto, una predicción probabilística estima la distribución de probabilidad de todos los posibles desenlaces. </w:t>
      </w:r>
      <w:r w:rsidR="003F5E6D" w:rsidRPr="003F5E6D">
        <w:t>Esta diferencia es especialmente importante en deportes como el fútbol, donde los resultados son altamente inciertos y están condicionados por múltiples factores aleatorios</w:t>
      </w:r>
      <w:r w:rsidR="00EB395A">
        <w:t xml:space="preserve"> como </w:t>
      </w:r>
      <w:r w:rsidR="003F5E6D" w:rsidRPr="003F5E6D">
        <w:t>decisiones arbitrales o situaciones imprevistas del juego.</w:t>
      </w:r>
    </w:p>
    <w:p w14:paraId="0A2EBB62" w14:textId="7F8BCE65" w:rsidR="00F05375" w:rsidRDefault="006B6908" w:rsidP="00963EA0">
      <w:r w:rsidRPr="006B6908">
        <w:t xml:space="preserve">Este enfoque no solo facilita la comprensión de la variabilidad del </w:t>
      </w:r>
      <w:r w:rsidR="0025266F">
        <w:t>fútbol</w:t>
      </w:r>
      <w:r w:rsidRPr="006B6908">
        <w:t>, sino que también permite generar estimaciones objetivas sobre las probabilidades de victoria, empate o derrota. Estas estimaciones son fundamentales en ámbitos como las apuestas deportivas, donde la precisión de los modelos puede traducirse en una ventaja económica.</w:t>
      </w:r>
    </w:p>
    <w:p w14:paraId="2EE6BF98" w14:textId="77777777" w:rsidR="0025266F" w:rsidRDefault="0025266F" w:rsidP="00963EA0"/>
    <w:p w14:paraId="2ADEBDF5" w14:textId="1F436155" w:rsidR="00663FB3" w:rsidRDefault="00663FB3" w:rsidP="00663FB3">
      <w:pPr>
        <w:pStyle w:val="titulo3"/>
        <w:rPr>
          <w:rFonts w:cs="Times New Roman"/>
        </w:rPr>
      </w:pPr>
      <w:bookmarkStart w:id="21" w:name="_Toc197987346"/>
      <w:r w:rsidRPr="008C4D85">
        <w:rPr>
          <w:rFonts w:cs="Times New Roman"/>
        </w:rPr>
        <w:t>2.3.</w:t>
      </w:r>
      <w:r>
        <w:rPr>
          <w:rFonts w:cs="Times New Roman"/>
        </w:rPr>
        <w:t>2</w:t>
      </w:r>
      <w:r w:rsidRPr="008C4D85">
        <w:rPr>
          <w:rFonts w:cs="Times New Roman"/>
        </w:rPr>
        <w:t xml:space="preserve"> </w:t>
      </w:r>
      <w:r w:rsidRPr="00663FB3">
        <w:rPr>
          <w:rFonts w:cs="Times New Roman"/>
        </w:rPr>
        <w:t>Modelos de Conteo</w:t>
      </w:r>
      <w:bookmarkEnd w:id="21"/>
    </w:p>
    <w:p w14:paraId="4E883D4A" w14:textId="335F6B95" w:rsidR="00B639CF" w:rsidRDefault="00D9775E" w:rsidP="00B639CF">
      <w:r w:rsidRPr="00D9775E">
        <w:t xml:space="preserve">Los modelos de conteo se utilizan para describir </w:t>
      </w:r>
      <w:r w:rsidR="001A3F99">
        <w:t xml:space="preserve">sucesos en los que se necesita </w:t>
      </w:r>
      <w:r w:rsidRPr="00D9775E">
        <w:t>analizar cuántas veces ocurre un determinado evento dentro de un intervalo fijo de tiempo</w:t>
      </w:r>
      <w:r w:rsidR="001A3F99">
        <w:t>.</w:t>
      </w:r>
      <w:r>
        <w:t xml:space="preserve"> </w:t>
      </w:r>
      <w:r w:rsidRPr="00D9775E">
        <w:t>En estos casos, la variable de interés es discreta y no negativa, como por ejemplo el número de accidentes en una carretera por semana, llamadas a un centro de atención por hora o fallos técnicos en una máquina durante un mes.</w:t>
      </w:r>
      <w:r>
        <w:t xml:space="preserve"> </w:t>
      </w:r>
    </w:p>
    <w:p w14:paraId="254CB525" w14:textId="07ED7096" w:rsidR="00D9775E" w:rsidRPr="00B2533F" w:rsidRDefault="00351CE6" w:rsidP="00B639CF">
      <w:r>
        <w:t xml:space="preserve">Algunas de las </w:t>
      </w:r>
      <w:r w:rsidR="00D9775E" w:rsidRPr="00D9775E">
        <w:t xml:space="preserve">distribuciones más utilizadas para modelar este tipo de situaciones </w:t>
      </w:r>
      <w:r w:rsidR="008C5FCA">
        <w:t xml:space="preserve">son </w:t>
      </w:r>
      <w:r w:rsidR="00D9775E" w:rsidRPr="00D9775E">
        <w:t xml:space="preserve">la distribución de Poisson y la distribución binomial negativa. </w:t>
      </w:r>
      <w:r w:rsidR="00D9775E" w:rsidRPr="00B2533F">
        <w:t>La distribución de Poisson es adecuada cuando los eventos ocurren de forma independiente, con una tasa constante y baja frecuencia. Es un modelo simple, con un único parámetro que representa la tasa media de ocurrencia. Sin embargo, su uso está limitado a contextos en los que la varianza del número de eventos es igual a la media.</w:t>
      </w:r>
    </w:p>
    <w:p w14:paraId="6F592FE7" w14:textId="034990AB" w:rsidR="00D9775E" w:rsidRDefault="00FE20D7" w:rsidP="00B639CF">
      <w:r w:rsidRPr="008C5FCA">
        <w:t>Cuando los datos presentan una dispersión mayor que la esperada bajo un modelo de Poisson</w:t>
      </w:r>
      <w:r w:rsidRPr="00FE20D7">
        <w:t xml:space="preserve">, es </w:t>
      </w:r>
      <w:r w:rsidRPr="00445BFA">
        <w:t>decir, cuando la varianza excede a la media (</w:t>
      </w:r>
      <w:r w:rsidRPr="00445BFA">
        <w:rPr>
          <w:i/>
          <w:iCs/>
        </w:rPr>
        <w:t>overdispersion</w:t>
      </w:r>
      <w:r w:rsidRPr="00445BFA">
        <w:t xml:space="preserve">), resulta más apropiado </w:t>
      </w:r>
      <w:r w:rsidR="00B2533F" w:rsidRPr="00445BFA">
        <w:t xml:space="preserve">utilizar </w:t>
      </w:r>
      <w:r w:rsidRPr="00445BFA">
        <w:t>la distribución binomial negativa</w:t>
      </w:r>
      <w:r w:rsidRPr="00FE20D7">
        <w:t>. Este modelo introduce un segundo parámetro que permite ajustar la varianza por separado, ofreciendo una mayor flexibilidad ante datos más variable</w:t>
      </w:r>
      <w:r w:rsidR="00445BFA">
        <w:t>s</w:t>
      </w:r>
      <w:r w:rsidRPr="00FE20D7">
        <w:t>. Esta propiedad es especialmente útil en situaciones donde la ocurrencia de un evento puede aumentar la probabilidad de que se repita, lo que se conoce como efecto contagio o dependencia positiva entre eventos.</w:t>
      </w:r>
    </w:p>
    <w:p w14:paraId="40255202" w14:textId="4E228041" w:rsidR="007C579C" w:rsidRDefault="00FE20D7" w:rsidP="007C579C">
      <w:pPr>
        <w:rPr>
          <w:lang w:val="es-ES"/>
        </w:rPr>
      </w:pPr>
      <w:r w:rsidRPr="00FE20D7">
        <w:rPr>
          <w:lang w:val="es-ES"/>
        </w:rPr>
        <w:t>Los modelos de conteo, por tanto, permiten representar de forma realista procesos en los que los eventos son discretos y no continuos, y su elección debe considerar el comportamiento estadístico de los datos</w:t>
      </w:r>
      <w:r w:rsidR="00777CC7">
        <w:rPr>
          <w:lang w:val="es-ES"/>
        </w:rPr>
        <w:t>.</w:t>
      </w:r>
      <w:r w:rsidRPr="00FE20D7">
        <w:rPr>
          <w:lang w:val="es-ES"/>
        </w:rPr>
        <w:t xml:space="preserve"> </w:t>
      </w:r>
      <w:r w:rsidR="00777CC7">
        <w:rPr>
          <w:lang w:val="es-ES"/>
        </w:rPr>
        <w:t>S</w:t>
      </w:r>
      <w:r w:rsidRPr="00FE20D7">
        <w:rPr>
          <w:lang w:val="es-ES"/>
        </w:rPr>
        <w:t>i los eventos son raros, independientes y con frecuencia constante, un modelo de Poisson puede ser suficiente</w:t>
      </w:r>
      <w:r w:rsidR="00F468BB">
        <w:rPr>
          <w:lang w:val="es-ES"/>
        </w:rPr>
        <w:t>, pero</w:t>
      </w:r>
      <w:r w:rsidRPr="00FE20D7">
        <w:rPr>
          <w:lang w:val="es-ES"/>
        </w:rPr>
        <w:t xml:space="preserve"> si hay mayor variabilidad o dependencia entre eventos, se debe optar por alternativas más flexibles como la binomial negativa.</w:t>
      </w:r>
    </w:p>
    <w:p w14:paraId="3B6E4CAE" w14:textId="77777777" w:rsidR="001A3F99" w:rsidRPr="001A3F99" w:rsidRDefault="001A3F99" w:rsidP="007C579C">
      <w:pPr>
        <w:rPr>
          <w:lang w:val="es-ES"/>
        </w:rPr>
      </w:pPr>
    </w:p>
    <w:p w14:paraId="31855E2D" w14:textId="6EBA8816" w:rsidR="004D5066" w:rsidRPr="00632C50" w:rsidRDefault="0060073A" w:rsidP="00963EA0">
      <w:pPr>
        <w:pStyle w:val="titulo3"/>
      </w:pPr>
      <w:bookmarkStart w:id="22" w:name="_Toc197987347"/>
      <w:r w:rsidRPr="00632C50">
        <w:t>2.3.</w:t>
      </w:r>
      <w:r w:rsidR="00663FB3" w:rsidRPr="00632C50">
        <w:t>3</w:t>
      </w:r>
      <w:r w:rsidRPr="00632C50">
        <w:t xml:space="preserve"> </w:t>
      </w:r>
      <w:r w:rsidR="001658B8" w:rsidRPr="00632C50">
        <w:t>Distribución de Poisson: Definición y Propiedades</w:t>
      </w:r>
      <w:bookmarkEnd w:id="22"/>
    </w:p>
    <w:p w14:paraId="46357EFF" w14:textId="64E7AD19" w:rsidR="00D84E1D" w:rsidRDefault="008764DA" w:rsidP="00D84E1D">
      <w:r>
        <w:t xml:space="preserve">La </w:t>
      </w:r>
      <w:r w:rsidRPr="008764DA">
        <w:t xml:space="preserve">distribución de Poisson </w:t>
      </w:r>
      <w:r w:rsidR="00B43C7A" w:rsidRPr="00B43C7A">
        <w:t xml:space="preserve">es una distribución de probabilidad que pueden seguir ciertas variables aleatorias discretas. </w:t>
      </w:r>
      <w:r w:rsidR="00B43C7A">
        <w:t>E</w:t>
      </w:r>
      <w:r w:rsidRPr="008764DA">
        <w:t>s uno de los modelos más utilizados para describir el número de veces que ocurre un evento en un intervalo fijo de tiempo o espacio, siempre que dichos eventos sean independientes entre sí y ocurran con una tasa media constante.</w:t>
      </w:r>
    </w:p>
    <w:p w14:paraId="01D880F0" w14:textId="5B538AF4" w:rsidR="00BD50E6" w:rsidRPr="00BD50E6" w:rsidRDefault="00014CD0" w:rsidP="00BD50E6">
      <w:r w:rsidRPr="00014CD0">
        <w:t>Formalmente, una variable aleatoria</w:t>
      </w:r>
      <w:r>
        <w:t xml:space="preserve"> </w:t>
      </w:r>
      <m:oMath>
        <m:r>
          <w:rPr>
            <w:rFonts w:ascii="Cambria Math" w:hAnsi="Cambria Math"/>
          </w:rPr>
          <m:t>X</m:t>
        </m:r>
      </m:oMath>
      <w:r>
        <w:t xml:space="preserve"> sigue una distribución de Poisson con parámetro </w:t>
      </w:r>
      <m:oMath>
        <m:r>
          <w:rPr>
            <w:rFonts w:ascii="Cambria Math" w:hAnsi="Cambria Math"/>
          </w:rPr>
          <m:t>λ&gt;0</m:t>
        </m:r>
      </m:oMath>
      <w:r w:rsidRPr="00014CD0">
        <w:rPr>
          <w:i/>
        </w:rPr>
        <w:t xml:space="preserve"> </w:t>
      </w:r>
      <w:r>
        <w:t>si s</w:t>
      </w:r>
      <w:r w:rsidR="00464223">
        <w:t>u función de masa de probabilidad viene dada por:</w:t>
      </w:r>
    </w:p>
    <w:p w14:paraId="7CEF6939" w14:textId="5759E265" w:rsidR="00464223" w:rsidRPr="00BD50E6" w:rsidRDefault="00BD50E6" w:rsidP="00BD50E6">
      <m:oMathPara>
        <m:oMath>
          <m:r>
            <w:rPr>
              <w:rFonts w:ascii="Cambria Math" w:hAnsi="Cambria Math"/>
            </w:rPr>
            <m:t>P</m:t>
          </m:r>
          <m:d>
            <m:dPr>
              <m:ctrlPr>
                <w:rPr>
                  <w:rFonts w:ascii="Cambria Math" w:hAnsi="Cambria Math"/>
                  <w:i/>
                </w:rPr>
              </m:ctrlPr>
            </m:dPr>
            <m:e>
              <m:r>
                <w:rPr>
                  <w:rFonts w:ascii="Cambria Math" w:hAnsi="Cambria Math"/>
                </w:rPr>
                <m:t>X=</m:t>
              </m:r>
              <m:r>
                <w:rPr>
                  <w:rFonts w:ascii="Cambria Math" w:hAnsi="Cambria Math"/>
                </w:rPr>
                <m:t>x</m:t>
              </m:r>
            </m:e>
          </m:d>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m:t>
                  </m:r>
                  <m:r>
                    <w:rPr>
                      <w:rFonts w:ascii="Cambria Math" w:hAnsi="Cambria Math"/>
                    </w:rPr>
                    <m:t>x</m:t>
                  </m:r>
                </m:sup>
              </m:sSup>
              <m:ctrlPr>
                <w:rPr>
                  <w:rFonts w:ascii="Cambria Math" w:hAnsi="Cambria Math"/>
                  <w:i/>
                </w:rPr>
              </m:ctrlPr>
            </m:num>
            <m:den>
              <m:r>
                <w:rPr>
                  <w:rFonts w:ascii="Cambria Math" w:hAnsi="Cambria Math"/>
                </w:rPr>
                <m:t>x</m:t>
              </m:r>
              <m:r>
                <w:rPr>
                  <w:rFonts w:ascii="Cambria Math" w:hAnsi="Cambria Math"/>
                </w:rPr>
                <m:t>!</m:t>
              </m:r>
              <m:ctrlPr>
                <w:rPr>
                  <w:rFonts w:ascii="Cambria Math" w:hAnsi="Cambria Math"/>
                  <w:i/>
                </w:rPr>
              </m:ctrlPr>
            </m:den>
          </m:f>
          <m:r>
            <w:rPr>
              <w:rFonts w:ascii="Cambria Math" w:hAnsi="Cambria Math"/>
            </w:rPr>
            <m:t>,</m:t>
          </m:r>
          <m:r>
            <m:rPr>
              <m:sty m:val="p"/>
            </m:rPr>
            <w:rPr>
              <w:rFonts w:ascii="Cambria Math" w:hAnsi="Cambria Math"/>
            </w:rPr>
            <m:t> </m:t>
          </m:r>
          <m:r>
            <w:rPr>
              <w:rFonts w:ascii="Cambria Math" w:hAnsi="Cambria Math"/>
            </w:rPr>
            <m:t>x</m:t>
          </m:r>
          <m:r>
            <w:rPr>
              <w:rFonts w:ascii="Cambria Math" w:hAnsi="Cambria Math"/>
            </w:rPr>
            <m:t>=0,1,2</m:t>
          </m:r>
          <m:r>
            <w:rPr>
              <w:rFonts w:ascii="Cambria Math" w:hAnsi="Cambria Math"/>
            </w:rPr>
            <m:t xml:space="preserve">, . . . </m:t>
          </m:r>
          <m:r>
            <w:rPr>
              <w:rFonts w:ascii="Cambria Math" w:hAnsi="Cambria Math"/>
            </w:rPr>
            <m:t xml:space="preserve"> </m:t>
          </m:r>
        </m:oMath>
      </m:oMathPara>
    </w:p>
    <w:p w14:paraId="282580EA" w14:textId="483F2A3C" w:rsidR="001A5303" w:rsidRDefault="00B33B3F" w:rsidP="001A5303">
      <w:r>
        <w:t xml:space="preserve">El </w:t>
      </w:r>
      <w:r>
        <w:t xml:space="preserve">parámetro </w:t>
      </w:r>
      <m:oMath>
        <m:r>
          <w:rPr>
            <w:rFonts w:ascii="Cambria Math" w:hAnsi="Cambria Math"/>
          </w:rPr>
          <m:t>λ</m:t>
        </m:r>
      </m:oMath>
      <w:r>
        <w:t xml:space="preserve"> </w:t>
      </w:r>
      <w:r w:rsidR="00A21AE9">
        <w:t>representa la tasa media de ocurrencia de eventos en el intervalo considerado</w:t>
      </w:r>
      <w:r w:rsidR="00CE759A">
        <w:t>, e</w:t>
      </w:r>
      <w:r w:rsidR="00A21AE9">
        <w:t xml:space="preserve">s decir, </w:t>
      </w:r>
      <m:oMath>
        <m:r>
          <w:rPr>
            <w:rFonts w:ascii="Cambria Math" w:hAnsi="Cambria Math"/>
          </w:rPr>
          <m:t>λ</m:t>
        </m:r>
      </m:oMath>
      <w:r w:rsidR="00A21AE9">
        <w:t xml:space="preserve"> es tanto la media como la varianza de la distribución</w:t>
      </w:r>
      <w:r w:rsidR="00B422F0">
        <w:t>.</w:t>
      </w:r>
      <w:r w:rsidR="001A5303">
        <w:t xml:space="preserve"> </w:t>
      </w:r>
      <w:r w:rsidR="002246DA">
        <w:t>Las principales propiedades de la distribución de Poisson son</w:t>
      </w:r>
      <w:r w:rsidR="001A5303">
        <w:t>:</w:t>
      </w:r>
    </w:p>
    <w:p w14:paraId="05FCD91C" w14:textId="5FC9D908" w:rsidR="001A5303" w:rsidRDefault="00233F56" w:rsidP="001A5303">
      <w:pPr>
        <w:pStyle w:val="Prrafodelista"/>
        <w:numPr>
          <w:ilvl w:val="0"/>
          <w:numId w:val="74"/>
        </w:numPr>
      </w:pPr>
      <w:r w:rsidRPr="00233F56">
        <w:rPr>
          <w:b/>
          <w:bCs/>
        </w:rPr>
        <w:t>Número de eventos discreto</w:t>
      </w:r>
      <w:r w:rsidR="001A5303">
        <w:t>: solo toma valores enteros no negativos.</w:t>
      </w:r>
    </w:p>
    <w:p w14:paraId="3A21B70B" w14:textId="493FC9C4" w:rsidR="001A5303" w:rsidRDefault="001A5303" w:rsidP="00B223C7">
      <w:pPr>
        <w:pStyle w:val="Prrafodelista"/>
        <w:numPr>
          <w:ilvl w:val="0"/>
          <w:numId w:val="74"/>
        </w:numPr>
      </w:pPr>
      <w:r w:rsidRPr="001A5303">
        <w:rPr>
          <w:b/>
          <w:bCs/>
        </w:rPr>
        <w:t>Rareza</w:t>
      </w:r>
      <w:r>
        <w:t>: adecuada para modelar eventos poco frecuentes.</w:t>
      </w:r>
    </w:p>
    <w:p w14:paraId="2948E51F" w14:textId="2E46529E" w:rsidR="001A5303" w:rsidRDefault="001A5303" w:rsidP="00B223C7">
      <w:pPr>
        <w:pStyle w:val="Prrafodelista"/>
        <w:numPr>
          <w:ilvl w:val="0"/>
          <w:numId w:val="74"/>
        </w:numPr>
      </w:pPr>
      <w:r w:rsidRPr="00B223C7">
        <w:rPr>
          <w:b/>
          <w:bCs/>
        </w:rPr>
        <w:t>Independencia</w:t>
      </w:r>
      <w:r>
        <w:t>: los eventos deben ser independientes unos de otros.</w:t>
      </w:r>
    </w:p>
    <w:p w14:paraId="10730314" w14:textId="5BB2B536" w:rsidR="001A5303" w:rsidRDefault="001A5303" w:rsidP="00D86C2D">
      <w:pPr>
        <w:pStyle w:val="Prrafodelista"/>
        <w:numPr>
          <w:ilvl w:val="0"/>
          <w:numId w:val="74"/>
        </w:numPr>
      </w:pPr>
      <w:r w:rsidRPr="00D86C2D">
        <w:rPr>
          <w:b/>
          <w:bCs/>
        </w:rPr>
        <w:t>Homogeneidad temporal o espacial:</w:t>
      </w:r>
      <w:r>
        <w:t xml:space="preserve"> la tasa </w:t>
      </w:r>
      <w:r w:rsidRPr="00B223C7">
        <w:rPr>
          <w:rFonts w:ascii="Cambria Math" w:hAnsi="Cambria Math" w:cs="Cambria Math"/>
        </w:rPr>
        <w:t>𝜆</w:t>
      </w:r>
      <w:r w:rsidR="00B223C7">
        <w:rPr>
          <w:rFonts w:ascii="Cambria Math" w:hAnsi="Cambria Math" w:cs="Cambria Math"/>
        </w:rPr>
        <w:t xml:space="preserve"> </w:t>
      </w:r>
      <w:r>
        <w:t>debe mantenerse constante en el intervalo analizado.</w:t>
      </w:r>
    </w:p>
    <w:p w14:paraId="367C720B" w14:textId="744D9C51" w:rsidR="001A5303" w:rsidRDefault="00250F09" w:rsidP="001A5303">
      <w:pPr>
        <w:pStyle w:val="Prrafodelista"/>
        <w:numPr>
          <w:ilvl w:val="0"/>
          <w:numId w:val="74"/>
        </w:numPr>
      </w:pPr>
      <w:r>
        <w:rPr>
          <w:b/>
          <w:bCs/>
        </w:rPr>
        <w:t>Propiedad aditiva</w:t>
      </w:r>
      <w:r w:rsidR="001A5303">
        <w:t>: la suma de variables independientes con distribución de Poisson también sigue una distribución de Poisson, con parámetro igual a la suma de los parámetros individuales.</w:t>
      </w:r>
    </w:p>
    <w:p w14:paraId="12B776C5" w14:textId="7E231C17" w:rsidR="00111BBD" w:rsidRDefault="00BB1546" w:rsidP="00963EA0">
      <w:r>
        <w:t xml:space="preserve">En la </w:t>
      </w:r>
      <w:hyperlink w:anchor="_6.2_Índice_de" w:history="1">
        <w:r w:rsidR="00E563FA" w:rsidRPr="00E563FA">
          <w:rPr>
            <w:rStyle w:val="Hipervnculo"/>
          </w:rPr>
          <w:t>Figura</w:t>
        </w:r>
        <w:r w:rsidRPr="00E563FA">
          <w:rPr>
            <w:rStyle w:val="Hipervnculo"/>
          </w:rPr>
          <w:t xml:space="preserve"> 1</w:t>
        </w:r>
      </w:hyperlink>
      <w:r w:rsidRPr="00BB1546">
        <w:t xml:space="preserve"> se muestran representaciones típicas de la distribución de Poisson para diferentes valores del parámetro λ</w:t>
      </w:r>
      <w:r w:rsidR="00C71E53">
        <w:t>.</w:t>
      </w:r>
    </w:p>
    <w:p w14:paraId="6B8EF7F8" w14:textId="6390430B" w:rsidR="00111BBD" w:rsidRDefault="00E772F5" w:rsidP="00963EA0">
      <w:r w:rsidRPr="00E772F5">
        <w:drawing>
          <wp:inline distT="0" distB="0" distL="0" distR="0" wp14:anchorId="3068F1D0" wp14:editId="4EFCFAB2">
            <wp:extent cx="5270500" cy="1380490"/>
            <wp:effectExtent l="0" t="0" r="6350" b="0"/>
            <wp:docPr id="515247400"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47400" name="Imagen 1" descr="Gráfico, Histograma&#10;&#10;El contenido generado por IA puede ser incorrecto."/>
                    <pic:cNvPicPr/>
                  </pic:nvPicPr>
                  <pic:blipFill>
                    <a:blip r:embed="rId12"/>
                    <a:stretch>
                      <a:fillRect/>
                    </a:stretch>
                  </pic:blipFill>
                  <pic:spPr>
                    <a:xfrm>
                      <a:off x="0" y="0"/>
                      <a:ext cx="5270500" cy="1380490"/>
                    </a:xfrm>
                    <a:prstGeom prst="rect">
                      <a:avLst/>
                    </a:prstGeom>
                  </pic:spPr>
                </pic:pic>
              </a:graphicData>
            </a:graphic>
          </wp:inline>
        </w:drawing>
      </w:r>
    </w:p>
    <w:p w14:paraId="33AA6E81" w14:textId="78CC9BFF" w:rsidR="00111BBD" w:rsidRDefault="00E563FA" w:rsidP="00111BBD">
      <w:pPr>
        <w:jc w:val="center"/>
      </w:pPr>
      <w:hyperlink w:anchor="_6.2_Índice_de" w:history="1">
        <w:r w:rsidRPr="00E563FA">
          <w:rPr>
            <w:rStyle w:val="Hipervnculo"/>
          </w:rPr>
          <w:t>Figura</w:t>
        </w:r>
        <w:r w:rsidR="00111BBD" w:rsidRPr="00E563FA">
          <w:rPr>
            <w:rStyle w:val="Hipervnculo"/>
          </w:rPr>
          <w:t xml:space="preserve"> 1</w:t>
        </w:r>
      </w:hyperlink>
      <w:r w:rsidR="00111BBD">
        <w:t xml:space="preserve"> - </w:t>
      </w:r>
      <w:r w:rsidR="00F404FF" w:rsidRPr="00F404FF">
        <w:t xml:space="preserve">Distribuciones de Poisson para distintos valores de </w:t>
      </w:r>
      <w:r w:rsidR="00F404FF">
        <w:rPr>
          <w:rFonts w:ascii="Calibri" w:hAnsi="Calibri" w:cs="Calibri"/>
        </w:rPr>
        <w:t>λ</w:t>
      </w:r>
    </w:p>
    <w:p w14:paraId="3344027B" w14:textId="1F4CDC61" w:rsidR="00B265C8" w:rsidRPr="00A93B36" w:rsidRDefault="00A93B36" w:rsidP="00963EA0">
      <w:r w:rsidRPr="00A93B36">
        <w:t>El eje horizontal (x) representa los posibles valores que puede tomar la variable aleatoria</w:t>
      </w:r>
      <w:r>
        <w:t xml:space="preserve"> </w:t>
      </w:r>
      <m:oMath>
        <m:r>
          <w:rPr>
            <w:rFonts w:ascii="Cambria Math" w:hAnsi="Cambria Math"/>
          </w:rPr>
          <m:t>X</m:t>
        </m:r>
      </m:oMath>
      <w:r w:rsidRPr="00A93B36">
        <w:t>. El eje vertical (y) muestra la probabilidad de que ocurra cada uno de esos valores, según la función de masa de probabilidad.</w:t>
      </w:r>
      <w:r>
        <w:t xml:space="preserve"> </w:t>
      </w:r>
      <w:r w:rsidR="00B265C8" w:rsidRPr="00B265C8">
        <w:t>Cuando λ</w:t>
      </w:r>
      <w:r w:rsidR="00B265C8">
        <w:t xml:space="preserve"> </w:t>
      </w:r>
      <w:r w:rsidR="00B265C8" w:rsidRPr="00B265C8">
        <w:t xml:space="preserve">es suficientemente grande (habitualmente a partir de </w:t>
      </w:r>
      <m:oMath>
        <m:r>
          <w:rPr>
            <w:rFonts w:ascii="Cambria Math" w:hAnsi="Cambria Math"/>
          </w:rPr>
          <m:t>λ ≥ 9</m:t>
        </m:r>
      </m:oMath>
      <w:r w:rsidR="00B265C8" w:rsidRPr="00B265C8">
        <w:t xml:space="preserve">), la distribución de Poisson </w:t>
      </w:r>
      <w:r w:rsidR="00B265C8" w:rsidRPr="00E26DF4">
        <w:t>puede aproximarse</w:t>
      </w:r>
      <w:r w:rsidR="00E772F5">
        <w:t xml:space="preserve"> </w:t>
      </w:r>
      <w:r w:rsidR="00B265C8" w:rsidRPr="00E26DF4">
        <w:t>mediante una distribución normal</w:t>
      </w:r>
      <w:r w:rsidR="00B265C8" w:rsidRPr="00B265C8">
        <w:t xml:space="preserve"> con media</w:t>
      </w:r>
      <w:r w:rsidR="00E26DF4">
        <w:t xml:space="preserve"> </w:t>
      </w:r>
      <m:oMath>
        <m:r>
          <w:rPr>
            <w:rFonts w:ascii="Cambria Math" w:hAnsi="Cambria Math"/>
          </w:rPr>
          <m:t>μ = λ</m:t>
        </m:r>
        <m:r>
          <w:rPr>
            <w:rFonts w:ascii="Cambria Math" w:hAnsi="Cambria Math"/>
          </w:rPr>
          <m:t xml:space="preserve"> </m:t>
        </m:r>
      </m:oMath>
      <w:r w:rsidR="0084657F">
        <w:t xml:space="preserve">y varianza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 = λ</m:t>
        </m:r>
      </m:oMath>
      <w:r w:rsidR="00B265C8" w:rsidRPr="00B265C8">
        <w:t xml:space="preserve">. </w:t>
      </w:r>
    </w:p>
    <w:p w14:paraId="382FF5B8" w14:textId="426C2654" w:rsidR="002D49E7" w:rsidRDefault="00F427CC" w:rsidP="00963EA0">
      <w:r w:rsidRPr="00F427CC">
        <w:t>La distribución de Poisson se aplica habitualmente en contextos como el número de llamadas en una centralita, accidentes de tráfico en una carretera, errores tipográficos en una página, o cualquier fenómeno donde los eventos son discretos, esporádicos y distribuidos aleatoriamente en el tiempo o el espacio</w:t>
      </w:r>
      <w:r w:rsidR="007A2B4D">
        <w:t xml:space="preserve">. </w:t>
      </w:r>
      <w:r w:rsidR="007A2B4D" w:rsidRPr="007A2B4D">
        <w:t>Por sus propiedades, la distribución de Poisson resulta especialmente adecuada para modelar fenómenos como los goles en fútbol, ya que estos suelen producirse en baja cantidad, de forma discreta y con una frecuencia media relativamente constante a lo largo de los partidos.</w:t>
      </w:r>
      <w:r w:rsidRPr="00F427CC">
        <w:t xml:space="preserve"> Este aspecto se desarrollará con mayor detalle en el siguiente apartado.</w:t>
      </w:r>
      <w:r>
        <w:t xml:space="preserve"> </w:t>
      </w:r>
    </w:p>
    <w:p w14:paraId="17317221" w14:textId="77777777" w:rsidR="00F427CC" w:rsidRPr="001B2B39" w:rsidRDefault="00F427CC" w:rsidP="00963EA0"/>
    <w:p w14:paraId="36583505" w14:textId="6E56E47A" w:rsidR="00CF5F79" w:rsidRDefault="00CF5F79" w:rsidP="00963EA0">
      <w:pPr>
        <w:pStyle w:val="titulo3"/>
        <w:rPr>
          <w:rFonts w:cs="Times New Roman"/>
        </w:rPr>
      </w:pPr>
      <w:bookmarkStart w:id="23" w:name="_Toc197987348"/>
      <w:r w:rsidRPr="008C4D85">
        <w:rPr>
          <w:rFonts w:cs="Times New Roman"/>
        </w:rPr>
        <w:t>2.3.</w:t>
      </w:r>
      <w:r w:rsidR="00663FB3">
        <w:rPr>
          <w:rFonts w:cs="Times New Roman"/>
        </w:rPr>
        <w:t>4</w:t>
      </w:r>
      <w:r w:rsidRPr="008C4D85">
        <w:rPr>
          <w:rFonts w:cs="Times New Roman"/>
        </w:rPr>
        <w:t xml:space="preserve"> </w:t>
      </w:r>
      <w:r w:rsidR="00DC2DDF">
        <w:rPr>
          <w:rFonts w:cs="Times New Roman"/>
        </w:rPr>
        <w:t>Aplicación de Poisson en el Futbol</w:t>
      </w:r>
      <w:r w:rsidR="00C51154">
        <w:rPr>
          <w:rFonts w:cs="Times New Roman"/>
        </w:rPr>
        <w:t xml:space="preserve">: </w:t>
      </w:r>
      <w:r w:rsidR="00C51154">
        <w:rPr>
          <w:rFonts w:cs="Times New Roman"/>
        </w:rPr>
        <w:t>Modelo de Poisson Doble</w:t>
      </w:r>
      <w:bookmarkEnd w:id="23"/>
    </w:p>
    <w:p w14:paraId="24C68A44" w14:textId="0F135AA0" w:rsidR="003A50AB" w:rsidRDefault="004B459B" w:rsidP="003A50AB">
      <w:r w:rsidRPr="004B459B">
        <w:t>La distribución de Poisson ha sido una de las herramientas estadísticas más utilizadas para modelar el número de goles que marca cada equipo en un partido de fútbol. La idea consiste en tratar los goles como eventos discretos, independientes y poco frecuentes que ocurren dentro de un intervalo fijo de tiempo. Estos supuestos, aunque simplifican la realidad del deporte, han demostrado ser razonablemente válidos desde un punto de vista empírico y han sido respaldados por múltiples estudios,</w:t>
      </w:r>
      <w:r>
        <w:t xml:space="preserve"> </w:t>
      </w:r>
      <w:r w:rsidR="003A50AB" w:rsidRPr="003A50AB">
        <w:t>como el de Maher (1982)</w:t>
      </w:r>
      <w:r w:rsidR="00D7422B">
        <w:t xml:space="preserve"> [</w:t>
      </w:r>
      <w:hyperlink w:anchor="_6.1_Bibliografía" w:history="1">
        <w:r w:rsidR="00D7422B" w:rsidRPr="00D7422B">
          <w:rPr>
            <w:rStyle w:val="Hipervnculo"/>
          </w:rPr>
          <w:t>2</w:t>
        </w:r>
      </w:hyperlink>
      <w:r w:rsidR="00D7422B">
        <w:t>]</w:t>
      </w:r>
      <w:r w:rsidR="003A50AB" w:rsidRPr="003A50AB">
        <w:t>, uno de los trabajos pioneros en este campo.</w:t>
      </w:r>
    </w:p>
    <w:p w14:paraId="706E0924" w14:textId="40EC2149" w:rsidR="00BE41E6" w:rsidRDefault="00793795" w:rsidP="00057D6E">
      <w:r>
        <w:t>E</w:t>
      </w:r>
      <w:r w:rsidR="00BE41E6" w:rsidRPr="00BE41E6">
        <w:t xml:space="preserve">ste enfoque asume que cada equipo genera goles de forma independiente respecto a su oponente, y que el número de goles marcados por el equipo local y el visitante sigue una distribución de Poisson univariante. Este planteamiento se denomina modelo de </w:t>
      </w:r>
      <w:r w:rsidR="00BE41E6" w:rsidRPr="00BE41E6">
        <w:rPr>
          <w:b/>
          <w:bCs/>
        </w:rPr>
        <w:t>Poisson doble</w:t>
      </w:r>
      <w:r w:rsidR="00BE41E6" w:rsidRPr="00BE41E6">
        <w:t>, ya que utiliza dos variables aleatorias independientes: una para los goles del equipo local y otra para los del visitante. Formalmente, se expresa como:</w:t>
      </w:r>
    </w:p>
    <w:p w14:paraId="461B72B5" w14:textId="6B928E67" w:rsidR="00057D6E" w:rsidRPr="007951D7" w:rsidRDefault="00057D6E" w:rsidP="00057D6E">
      <w:pPr>
        <w:rPr>
          <w:i/>
        </w:rPr>
      </w:pPr>
      <m:oMathPara>
        <m:oMath>
          <m:r>
            <w:rPr>
              <w:rFonts w:ascii="Cambria Math" w:hAnsi="Cambria Math"/>
            </w:rPr>
            <m:t>X∼</m:t>
          </m:r>
          <m:r>
            <m:rPr>
              <m:nor/>
            </m:rPr>
            <w:rPr>
              <w:rFonts w:ascii="Cambria Math" w:hAnsi="Cambria Math"/>
              <w:i/>
            </w:rPr>
            <m:t>Poisson</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ij</m:t>
                  </m:r>
                </m:sub>
              </m:sSub>
            </m:e>
          </m:d>
          <m:r>
            <w:rPr>
              <w:rFonts w:ascii="Cambria Math" w:hAnsi="Cambria Math"/>
            </w:rPr>
            <m:t>, Y∼</m:t>
          </m:r>
          <m:r>
            <m:rPr>
              <m:nor/>
            </m:rPr>
            <w:rPr>
              <w:rFonts w:ascii="Cambria Math" w:hAnsi="Cambria Math"/>
              <w:i/>
            </w:rPr>
            <m:t>Poisson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ij</m:t>
                  </m:r>
                </m:sub>
              </m:sSub>
            </m:e>
          </m:d>
        </m:oMath>
      </m:oMathPara>
    </w:p>
    <w:p w14:paraId="7B540C91" w14:textId="77777777" w:rsidR="004D1E73" w:rsidRDefault="00BE41E6" w:rsidP="004D1E73">
      <w:r>
        <w:t>d</w:t>
      </w:r>
      <w:r w:rsidR="00057D6E">
        <w:t>onde</w:t>
      </w:r>
      <w:r>
        <w:t xml:space="preserve"> </w:t>
      </w:r>
      <m:oMath>
        <m:r>
          <w:rPr>
            <w:rFonts w:ascii="Cambria Math" w:hAnsi="Cambria Math"/>
          </w:rPr>
          <m:t>X</m:t>
        </m:r>
      </m:oMath>
      <w:r>
        <w:t xml:space="preserve"> e</w:t>
      </w:r>
      <w:r w:rsidR="00057D6E" w:rsidRPr="00C82CE1">
        <w:t xml:space="preserve"> </w:t>
      </w:r>
      <m:oMath>
        <m:r>
          <w:rPr>
            <w:rFonts w:ascii="Cambria Math" w:hAnsi="Cambria Math"/>
          </w:rPr>
          <m:t>Y</m:t>
        </m:r>
      </m:oMath>
      <w:r w:rsidRPr="00C82CE1">
        <w:t xml:space="preserve"> </w:t>
      </w:r>
      <w:r w:rsidR="00D0206B" w:rsidRPr="00D0206B">
        <w:t xml:space="preserve">son el número de goles del equipo </w:t>
      </w:r>
      <w:r w:rsidR="00D0206B" w:rsidRPr="009271D6">
        <w:rPr>
          <w:rFonts w:ascii="Cambria Math" w:hAnsi="Cambria Math"/>
          <w:i/>
          <w:iCs/>
          <w:szCs w:val="22"/>
          <w:lang w:val="es-ES"/>
        </w:rPr>
        <w:t>i</w:t>
      </w:r>
      <w:r w:rsidR="00D0206B">
        <w:rPr>
          <w:rFonts w:ascii="Cambria Math" w:hAnsi="Cambria Math"/>
          <w:i/>
          <w:iCs/>
          <w:szCs w:val="22"/>
          <w:lang w:val="es-ES"/>
        </w:rPr>
        <w:t xml:space="preserve"> </w:t>
      </w:r>
      <w:r w:rsidR="00D0206B" w:rsidRPr="00C82CE1">
        <w:t xml:space="preserve"> (local)</w:t>
      </w:r>
      <w:r w:rsidR="00D0206B">
        <w:t xml:space="preserve"> </w:t>
      </w:r>
      <w:r w:rsidR="00D0206B" w:rsidRPr="00D0206B">
        <w:t xml:space="preserve">y del </w:t>
      </w:r>
      <w:r w:rsidR="00D0206B" w:rsidRPr="009271D6">
        <w:rPr>
          <w:rFonts w:ascii="Cambria Math" w:hAnsi="Cambria Math"/>
          <w:i/>
          <w:iCs/>
          <w:lang w:val="es-ES"/>
        </w:rPr>
        <w:t>j</w:t>
      </w:r>
      <w:r w:rsidR="00D0206B">
        <w:rPr>
          <w:rFonts w:ascii="Cambria Math" w:hAnsi="Cambria Math"/>
          <w:i/>
          <w:iCs/>
          <w:lang w:val="es-ES"/>
        </w:rPr>
        <w:t xml:space="preserve"> </w:t>
      </w:r>
      <w:r w:rsidR="00D0206B" w:rsidRPr="00C82CE1">
        <w:t xml:space="preserve"> (visitante)</w:t>
      </w:r>
      <w:r w:rsidR="00D0206B" w:rsidRPr="00D0206B">
        <w:t>,</w:t>
      </w:r>
      <w:r w:rsidR="00D0206B">
        <w:t xml:space="preserve"> respectivamente</w:t>
      </w:r>
      <w:r w:rsidR="004D1E73">
        <w:t xml:space="preserve">, y </w:t>
      </w:r>
      <m:oMath>
        <m:sSub>
          <m:sSubPr>
            <m:ctrlPr>
              <w:rPr>
                <w:rFonts w:ascii="Cambria Math" w:hAnsi="Cambria Math"/>
                <w:i/>
              </w:rPr>
            </m:ctrlPr>
          </m:sSubPr>
          <m:e>
            <m:r>
              <w:rPr>
                <w:rFonts w:ascii="Cambria Math" w:hAnsi="Cambria Math"/>
              </w:rPr>
              <m:t>λ</m:t>
            </m:r>
          </m:e>
          <m:sub>
            <m:r>
              <w:rPr>
                <w:rFonts w:ascii="Cambria Math" w:hAnsi="Cambria Math"/>
              </w:rPr>
              <m:t>ij</m:t>
            </m:r>
          </m:sub>
        </m:sSub>
        <m:r>
          <w:rPr>
            <w:rFonts w:ascii="Cambria Math" w:hAnsi="Cambria Math"/>
          </w:rPr>
          <m:t xml:space="preserve"> </m:t>
        </m:r>
      </m:oMath>
      <w:r w:rsidR="00057D6E">
        <w:t xml:space="preserve">y </w:t>
      </w:r>
      <m:oMath>
        <m:sSub>
          <m:sSubPr>
            <m:ctrlPr>
              <w:rPr>
                <w:rFonts w:ascii="Cambria Math" w:hAnsi="Cambria Math"/>
                <w:i/>
              </w:rPr>
            </m:ctrlPr>
          </m:sSubPr>
          <m:e>
            <m:r>
              <w:rPr>
                <w:rFonts w:ascii="Cambria Math" w:hAnsi="Cambria Math"/>
              </w:rPr>
              <m:t>μ</m:t>
            </m:r>
          </m:e>
          <m:sub>
            <m:r>
              <w:rPr>
                <w:rFonts w:ascii="Cambria Math" w:hAnsi="Cambria Math"/>
              </w:rPr>
              <m:t>ij</m:t>
            </m:r>
          </m:sub>
        </m:sSub>
        <m:r>
          <w:rPr>
            <w:rFonts w:ascii="Cambria Math" w:hAnsi="Cambria Math"/>
          </w:rPr>
          <m:t xml:space="preserve"> </m:t>
        </m:r>
      </m:oMath>
      <w:r w:rsidR="00057D6E" w:rsidRPr="00C82CE1">
        <w:t xml:space="preserve">son las </w:t>
      </w:r>
      <w:r w:rsidR="004D1E73" w:rsidRPr="004D1E73">
        <w:t>medias esperadas de goles en ese partido.</w:t>
      </w:r>
    </w:p>
    <w:p w14:paraId="527702E8" w14:textId="3B1EA415" w:rsidR="007B2E64" w:rsidRDefault="007B2E64" w:rsidP="00C82CE1">
      <w:r w:rsidRPr="007B2E64">
        <w:t xml:space="preserve">Cada una de estas medias se modela como una combinación de tres factores: la capacidad ofensiva del equipo que ataca, la capacidad defensiva del equipo contrario y, en el caso del equipo local, la ventaja de jugar en casa. </w:t>
      </w:r>
      <w:r w:rsidR="004866C1">
        <w:t>L</w:t>
      </w:r>
      <w:r w:rsidRPr="007B2E64">
        <w:t>as medias esperadas pueden escribirse como:</w:t>
      </w:r>
    </w:p>
    <w:p w14:paraId="1A8D5E17" w14:textId="38F6BBBE" w:rsidR="007951D7" w:rsidRPr="007951D7" w:rsidRDefault="007951D7" w:rsidP="007951D7">
      <w:pPr>
        <w:tabs>
          <w:tab w:val="left" w:pos="1239"/>
        </w:tabs>
        <w:rPr>
          <w:i/>
          <w:lang w:val="es-ES"/>
        </w:rPr>
      </w:pPr>
      <m:oMathPara>
        <m:oMath>
          <m:sSub>
            <m:sSubPr>
              <m:ctrlPr>
                <w:rPr>
                  <w:rFonts w:ascii="Cambria Math" w:hAnsi="Cambria Math"/>
                  <w:i/>
                  <w:lang w:val="es-ES"/>
                </w:rPr>
              </m:ctrlPr>
            </m:sSubPr>
            <m:e>
              <m:r>
                <w:rPr>
                  <w:rFonts w:ascii="Cambria Math" w:hAnsi="Cambria Math"/>
                  <w:lang w:val="es-ES"/>
                </w:rPr>
                <m:t>λ</m:t>
              </m:r>
            </m:e>
            <m:sub>
              <m:r>
                <w:rPr>
                  <w:rFonts w:ascii="Cambria Math" w:hAnsi="Cambria Math"/>
                  <w:lang w:val="es-ES"/>
                </w:rPr>
                <m:t>ij</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α</m:t>
              </m:r>
            </m:e>
            <m:sub>
              <m:r>
                <w:rPr>
                  <w:rFonts w:ascii="Cambria Math" w:hAnsi="Cambria Math"/>
                  <w:lang w:val="es-ES"/>
                </w:rPr>
                <m:t>i</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j</m:t>
              </m:r>
            </m:sub>
          </m:sSub>
          <m:r>
            <w:rPr>
              <w:rFonts w:ascii="Cambria Math" w:hAnsi="Cambria Math"/>
              <w:lang w:val="es-ES"/>
            </w:rPr>
            <m:t>⋅γ</m:t>
          </m:r>
        </m:oMath>
      </m:oMathPara>
    </w:p>
    <w:p w14:paraId="06E5C72A" w14:textId="77777777" w:rsidR="00002FB8" w:rsidRPr="00002FB8" w:rsidRDefault="00002FB8" w:rsidP="007951D7">
      <w:pPr>
        <w:tabs>
          <w:tab w:val="left" w:pos="1239"/>
        </w:tabs>
        <w:rPr>
          <w:i/>
          <w:lang w:val="es-ES"/>
        </w:rPr>
      </w:pPr>
      <m:oMathPara>
        <m:oMath>
          <m:sSub>
            <m:sSubPr>
              <m:ctrlPr>
                <w:rPr>
                  <w:rFonts w:ascii="Cambria Math" w:hAnsi="Cambria Math"/>
                  <w:i/>
                  <w:lang w:val="es-ES"/>
                </w:rPr>
              </m:ctrlPr>
            </m:sSubPr>
            <m:e>
              <m:r>
                <m:rPr>
                  <m:sty m:val="p"/>
                </m:rPr>
                <w:rPr>
                  <w:rFonts w:ascii="Cambria Math" w:hAnsi="Cambria Math"/>
                  <w:lang w:val="es-ES"/>
                </w:rPr>
                <m:t>μ</m:t>
              </m:r>
              <m:ctrlPr>
                <w:rPr>
                  <w:rFonts w:ascii="Cambria Math" w:hAnsi="Cambria Math"/>
                  <w:lang w:val="es-ES"/>
                </w:rPr>
              </m:ctrlPr>
            </m:e>
            <m:sub>
              <m:r>
                <w:rPr>
                  <w:rFonts w:ascii="Cambria Math" w:hAnsi="Cambria Math"/>
                  <w:lang w:val="es-ES"/>
                </w:rPr>
                <m:t>ij</m:t>
              </m:r>
            </m:sub>
          </m:sSub>
          <m:r>
            <w:rPr>
              <w:rFonts w:ascii="Cambria Math" w:hAnsi="Cambria Math"/>
              <w:lang w:val="es-ES"/>
            </w:rPr>
            <m:t>=</m:t>
          </m:r>
          <m:sSub>
            <m:sSubPr>
              <m:ctrlPr>
                <w:rPr>
                  <w:rFonts w:ascii="Cambria Math" w:hAnsi="Cambria Math"/>
                  <w:i/>
                  <w:lang w:val="es-ES"/>
                </w:rPr>
              </m:ctrlPr>
            </m:sSubPr>
            <m:e>
              <m:r>
                <m:rPr>
                  <m:sty m:val="p"/>
                </m:rPr>
                <w:rPr>
                  <w:rFonts w:ascii="Cambria Math" w:hAnsi="Cambria Math"/>
                  <w:lang w:val="es-ES"/>
                </w:rPr>
                <m:t>α</m:t>
              </m:r>
            </m:e>
            <m:sub>
              <m:r>
                <w:rPr>
                  <w:rFonts w:ascii="Cambria Math" w:hAnsi="Cambria Math"/>
                  <w:lang w:val="es-ES"/>
                </w:rPr>
                <m:t>j</m:t>
              </m:r>
            </m:sub>
          </m:sSub>
          <m:r>
            <m:rPr>
              <m:sty m:val="p"/>
            </m:rPr>
            <w:rPr>
              <w:rFonts w:ascii="Cambria Math" w:hAnsi="Cambria Math"/>
              <w:lang w:val="es-ES"/>
            </w:rPr>
            <m:t>⋅</m:t>
          </m:r>
          <m:sSub>
            <m:sSubPr>
              <m:ctrlPr>
                <w:rPr>
                  <w:rFonts w:ascii="Cambria Math" w:hAnsi="Cambria Math"/>
                  <w:i/>
                  <w:lang w:val="es-ES"/>
                </w:rPr>
              </m:ctrlPr>
            </m:sSubPr>
            <m:e>
              <m:r>
                <m:rPr>
                  <m:sty m:val="p"/>
                </m:rPr>
                <w:rPr>
                  <w:rFonts w:ascii="Cambria Math" w:hAnsi="Cambria Math"/>
                  <w:lang w:val="es-ES"/>
                </w:rPr>
                <m:t>β</m:t>
              </m:r>
              <m:ctrlPr>
                <w:rPr>
                  <w:rFonts w:ascii="Cambria Math" w:hAnsi="Cambria Math"/>
                  <w:lang w:val="es-ES"/>
                </w:rPr>
              </m:ctrlPr>
            </m:e>
            <m:sub>
              <m:r>
                <w:rPr>
                  <w:rFonts w:ascii="Cambria Math" w:hAnsi="Cambria Math"/>
                  <w:lang w:val="es-ES"/>
                </w:rPr>
                <m:t>i</m:t>
              </m:r>
            </m:sub>
          </m:sSub>
        </m:oMath>
      </m:oMathPara>
    </w:p>
    <w:p w14:paraId="0003D4FE" w14:textId="7E6A72A0" w:rsidR="007951D7" w:rsidRPr="009B5BC9" w:rsidRDefault="00D26117" w:rsidP="007951D7">
      <w:pPr>
        <w:tabs>
          <w:tab w:val="left" w:pos="1239"/>
        </w:tabs>
        <w:rPr>
          <w:i/>
          <w:lang w:val="es-ES"/>
        </w:rPr>
      </w:pPr>
      <w:r>
        <w:rPr>
          <w:lang w:val="es-ES"/>
        </w:rPr>
        <w:t>d</w:t>
      </w:r>
      <w:r w:rsidR="007951D7">
        <w:rPr>
          <w:lang w:val="es-ES"/>
        </w:rPr>
        <w:t>onde</w:t>
      </w:r>
      <w:bookmarkStart w:id="24" w:name="_Hlk197979210"/>
      <w:r>
        <w:rPr>
          <w:lang w:val="es-ES"/>
        </w:rPr>
        <w:t xml:space="preserve"> </w:t>
      </w:r>
      <m:oMath>
        <m:sSub>
          <m:sSubPr>
            <m:ctrlPr>
              <w:rPr>
                <w:rFonts w:ascii="Cambria Math" w:hAnsi="Cambria Math"/>
                <w:i/>
                <w:lang w:val="es-ES"/>
              </w:rPr>
            </m:ctrlPr>
          </m:sSubPr>
          <m:e>
            <m:r>
              <w:rPr>
                <w:rFonts w:ascii="Cambria Math" w:hAnsi="Cambria Math"/>
                <w:lang w:val="es-ES"/>
              </w:rPr>
              <m:t>α</m:t>
            </m:r>
          </m:e>
          <m:sub>
            <m:r>
              <w:rPr>
                <w:rFonts w:ascii="Cambria Math" w:hAnsi="Cambria Math"/>
                <w:lang w:val="es-ES"/>
              </w:rPr>
              <m:t>i</m:t>
            </m:r>
          </m:sub>
        </m:sSub>
      </m:oMath>
      <w:bookmarkEnd w:id="24"/>
      <w:r w:rsidR="007951D7">
        <w:rPr>
          <w:lang w:val="es-ES"/>
        </w:rPr>
        <w:t xml:space="preserve"> </w:t>
      </w:r>
      <w:r w:rsidR="00A552FD">
        <w:rPr>
          <w:lang w:val="es-ES"/>
        </w:rPr>
        <w:t xml:space="preserve">y </w:t>
      </w:r>
      <m:oMath>
        <m:sSub>
          <m:sSubPr>
            <m:ctrlPr>
              <w:rPr>
                <w:rFonts w:ascii="Cambria Math" w:hAnsi="Cambria Math"/>
                <w:i/>
                <w:lang w:val="es-ES"/>
              </w:rPr>
            </m:ctrlPr>
          </m:sSubPr>
          <m:e>
            <m:r>
              <w:rPr>
                <w:rFonts w:ascii="Cambria Math" w:hAnsi="Cambria Math"/>
                <w:lang w:val="es-ES"/>
              </w:rPr>
              <m:t>α</m:t>
            </m:r>
          </m:e>
          <m:sub>
            <m:r>
              <w:rPr>
                <w:rFonts w:ascii="Cambria Math" w:hAnsi="Cambria Math"/>
                <w:lang w:val="es-ES"/>
              </w:rPr>
              <m:t>j</m:t>
            </m:r>
          </m:sub>
        </m:sSub>
        <m:r>
          <w:rPr>
            <w:rFonts w:ascii="Cambria Math" w:hAnsi="Cambria Math"/>
            <w:lang w:val="es-ES"/>
          </w:rPr>
          <m:t xml:space="preserve"> </m:t>
        </m:r>
      </m:oMath>
      <w:r w:rsidR="00A552FD">
        <w:rPr>
          <w:lang w:val="es-ES"/>
        </w:rPr>
        <w:t>son</w:t>
      </w:r>
      <w:r w:rsidR="007951D7">
        <w:rPr>
          <w:lang w:val="es-ES"/>
        </w:rPr>
        <w:t xml:space="preserve"> la fuerza ofensiva </w:t>
      </w:r>
      <w:r w:rsidR="002E4D84" w:rsidRPr="002E4D84">
        <w:t>los equipos local y visitante</w:t>
      </w:r>
      <w:r>
        <w:rPr>
          <w:i/>
          <w:lang w:val="es-ES"/>
        </w:rPr>
        <w:t xml:space="preserve">, </w:t>
      </w:r>
      <m:oMath>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i</m:t>
            </m:r>
          </m:sub>
        </m:sSub>
      </m:oMath>
      <w:r w:rsidR="00650F70">
        <w:rPr>
          <w:lang w:val="es-ES"/>
        </w:rPr>
        <w:t xml:space="preserve"> y </w:t>
      </w:r>
      <m:oMath>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j</m:t>
            </m:r>
          </m:sub>
        </m:sSub>
        <m:r>
          <w:rPr>
            <w:rFonts w:ascii="Cambria Math" w:hAnsi="Cambria Math"/>
            <w:lang w:val="es-ES"/>
          </w:rPr>
          <m:t xml:space="preserve"> </m:t>
        </m:r>
      </m:oMath>
      <w:r w:rsidR="009B5BC9" w:rsidRPr="009B5BC9">
        <w:t>su capacidad defensiva</w:t>
      </w:r>
      <w:r w:rsidR="009B5BC9">
        <w:t xml:space="preserve">, y </w:t>
      </w:r>
      <m:oMath>
        <m:r>
          <w:rPr>
            <w:rFonts w:ascii="Cambria Math" w:hAnsi="Cambria Math"/>
            <w:lang w:val="es-ES"/>
          </w:rPr>
          <m:t>γ</m:t>
        </m:r>
      </m:oMath>
      <w:r w:rsidR="007951D7">
        <w:rPr>
          <w:lang w:val="es-ES"/>
        </w:rPr>
        <w:t xml:space="preserve"> </w:t>
      </w:r>
      <w:r w:rsidR="007951D7" w:rsidRPr="000F273D">
        <w:t>representa el efecto del factor campo (</w:t>
      </w:r>
      <w:r w:rsidR="007951D7" w:rsidRPr="000F273D">
        <w:rPr>
          <w:i/>
          <w:iCs/>
        </w:rPr>
        <w:t>home advantage</w:t>
      </w:r>
      <w:r w:rsidR="007951D7" w:rsidRPr="000F273D">
        <w:t>)</w:t>
      </w:r>
      <w:r w:rsidR="009B5BC9">
        <w:t>.</w:t>
      </w:r>
    </w:p>
    <w:p w14:paraId="75B35C17" w14:textId="2C00E40A" w:rsidR="00D1259A" w:rsidRDefault="009B5BC9" w:rsidP="007951D7">
      <w:pPr>
        <w:tabs>
          <w:tab w:val="left" w:pos="1239"/>
        </w:tabs>
      </w:pPr>
      <w:r w:rsidRPr="009B5BC9">
        <w:rPr>
          <w:iCs/>
        </w:rPr>
        <w:t>Los parámetros se estiman mediante máxima verosimilitud, a partir de los datos históricos de partidos. Una vez obtenidos, se puede calcular la probabilidad de que un equipo marque exactamente</w:t>
      </w:r>
      <w:r>
        <w:rPr>
          <w:iCs/>
        </w:rPr>
        <w:t xml:space="preserve"> </w:t>
      </w:r>
      <m:oMath>
        <m:r>
          <w:rPr>
            <w:rFonts w:ascii="Cambria Math" w:hAnsi="Cambria Math"/>
          </w:rPr>
          <m:t>k</m:t>
        </m:r>
      </m:oMath>
      <w:r w:rsidR="00D1259A" w:rsidRPr="00F80779">
        <w:t xml:space="preserve"> goles en un partido concreto utilizando la función de masa de probabilidad de la distribución de Poisson</w:t>
      </w:r>
      <w:r w:rsidR="002E4D84">
        <w:t>:</w:t>
      </w:r>
    </w:p>
    <w:p w14:paraId="7A63F79D" w14:textId="77777777" w:rsidR="00954966" w:rsidRPr="00F80779" w:rsidRDefault="00954966" w:rsidP="00954966">
      <m:oMathPara>
        <m:oMath>
          <m:r>
            <w:rPr>
              <w:rFonts w:ascii="Cambria Math" w:hAnsi="Cambria Math"/>
            </w:rPr>
            <m:t>P</m:t>
          </m:r>
          <m:d>
            <m:dPr>
              <m:ctrlPr>
                <w:rPr>
                  <w:rFonts w:ascii="Cambria Math" w:hAnsi="Cambria Math"/>
                  <w:i/>
                </w:rPr>
              </m:ctrlPr>
            </m:dPr>
            <m:e>
              <m:r>
                <w:rPr>
                  <w:rFonts w:ascii="Cambria Math" w:hAnsi="Cambria Math"/>
                </w:rPr>
                <m:t>X=</m:t>
              </m:r>
              <m:r>
                <w:rPr>
                  <w:rFonts w:ascii="Cambria Math" w:hAnsi="Cambria Math"/>
                </w:rPr>
                <m:t>x</m:t>
              </m:r>
            </m:e>
          </m:d>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-x</m:t>
                  </m:r>
                </m:sup>
              </m:sSup>
              <m:ctrlPr>
                <w:rPr>
                  <w:rFonts w:ascii="Cambria Math" w:hAnsi="Cambria Math"/>
                  <w:i/>
                </w:rPr>
              </m:ctrlPr>
            </m:num>
            <m:den>
              <m:r>
                <w:rPr>
                  <w:rFonts w:ascii="Cambria Math" w:hAnsi="Cambria Math"/>
                </w:rPr>
                <m:t>x</m:t>
              </m:r>
              <m:r>
                <w:rPr>
                  <w:rFonts w:ascii="Cambria Math" w:hAnsi="Cambria Math"/>
                </w:rPr>
                <m:t>!</m:t>
              </m:r>
              <m:ctrlPr>
                <w:rPr>
                  <w:rFonts w:ascii="Cambria Math" w:hAnsi="Cambria Math"/>
                  <w:i/>
                </w:rPr>
              </m:ctrlPr>
            </m:den>
          </m:f>
        </m:oMath>
      </m:oMathPara>
    </w:p>
    <w:p w14:paraId="56E14710" w14:textId="783314E8" w:rsidR="00D1259A" w:rsidRDefault="00954966" w:rsidP="00954966">
      <w:r w:rsidRPr="009B06EF">
        <w:t>Por ejemplo, si tras el ajuste se estima que el Real Madrid jugando en casa contra el Sevilla tiene una media esperada de 2.3 goles (λ=2.</w:t>
      </w:r>
      <w:r>
        <w:t>3</w:t>
      </w:r>
      <w:r w:rsidRPr="009B06EF">
        <w:t xml:space="preserve">), la probabilidad de que marque exactamente 0, 1, 2, 3... goles se puede obtener aplicando directamente esta fórmula para cada valor de </w:t>
      </w:r>
      <m:oMath>
        <m:r>
          <w:rPr>
            <w:rFonts w:ascii="Cambria Math" w:hAnsi="Cambria Math"/>
          </w:rPr>
          <m:t>k</m:t>
        </m:r>
      </m:oMath>
      <w:r w:rsidRPr="009B06EF">
        <w:t>.</w:t>
      </w:r>
    </w:p>
    <w:p w14:paraId="48A0E6FF" w14:textId="1F9F0E18" w:rsidR="00C31D6A" w:rsidRDefault="00C31D6A" w:rsidP="007951D7">
      <w:pPr>
        <w:tabs>
          <w:tab w:val="left" w:pos="1239"/>
        </w:tabs>
        <w:rPr>
          <w:iCs/>
        </w:rPr>
      </w:pPr>
      <w:r w:rsidRPr="00C31D6A">
        <w:rPr>
          <w:iCs/>
        </w:rPr>
        <w:t xml:space="preserve">A pesar de su sencillez, el modelo de Maher ha demostrado ser eficaz para describir la distribución de resultados en competiciones de fútbol. Sin embargo, presenta algunas limitaciones, especialmente al modelar empates con pocos goles como el 0–0 o el 1–1, cuya frecuencia suele estar subestimada debido a la independencia </w:t>
      </w:r>
      <w:r w:rsidR="007C5978">
        <w:rPr>
          <w:iCs/>
        </w:rPr>
        <w:t>que se asume</w:t>
      </w:r>
      <w:r w:rsidRPr="00C31D6A">
        <w:rPr>
          <w:iCs/>
        </w:rPr>
        <w:t xml:space="preserve"> entre los goles de ambos equipos.</w:t>
      </w:r>
    </w:p>
    <w:p w14:paraId="318D04D2" w14:textId="735AB730" w:rsidR="00DC6A42" w:rsidRPr="00ED060B" w:rsidRDefault="00BB217F" w:rsidP="007951D7">
      <w:pPr>
        <w:tabs>
          <w:tab w:val="left" w:pos="1239"/>
        </w:tabs>
        <w:rPr>
          <w:iCs/>
        </w:rPr>
      </w:pPr>
      <w:r w:rsidRPr="00BB217F">
        <w:rPr>
          <w:iCs/>
        </w:rPr>
        <w:t xml:space="preserve">Para superar estas limitaciones, Dixon y Coles (1997) </w:t>
      </w:r>
      <w:r w:rsidR="002612B3">
        <w:rPr>
          <w:iCs/>
        </w:rPr>
        <w:t>[</w:t>
      </w:r>
      <w:hyperlink w:anchor="_6.1_Bibliografía" w:history="1">
        <w:r w:rsidR="002612B3" w:rsidRPr="002612B3">
          <w:rPr>
            <w:rStyle w:val="Hipervnculo"/>
            <w:iCs/>
          </w:rPr>
          <w:t>3</w:t>
        </w:r>
      </w:hyperlink>
      <w:r w:rsidR="002612B3">
        <w:rPr>
          <w:iCs/>
        </w:rPr>
        <w:t xml:space="preserve">] </w:t>
      </w:r>
      <w:r w:rsidR="00C31D6A" w:rsidRPr="00C31D6A">
        <w:rPr>
          <w:iCs/>
        </w:rPr>
        <w:t>introdujeron una serie de ajustes</w:t>
      </w:r>
      <w:r w:rsidRPr="002612B3">
        <w:rPr>
          <w:iCs/>
        </w:rPr>
        <w:t xml:space="preserve">. En primer lugar, </w:t>
      </w:r>
      <w:r w:rsidR="00C31D6A">
        <w:rPr>
          <w:iCs/>
        </w:rPr>
        <w:t>propusieron</w:t>
      </w:r>
      <w:r w:rsidRPr="002612B3">
        <w:rPr>
          <w:iCs/>
        </w:rPr>
        <w:t xml:space="preserve"> un ajuste específico para resultados bajos, </w:t>
      </w:r>
      <w:r w:rsidR="00492D93">
        <w:rPr>
          <w:iCs/>
        </w:rPr>
        <w:t xml:space="preserve">ajustando </w:t>
      </w:r>
      <w:r w:rsidR="00F85836" w:rsidRPr="00F85836">
        <w:rPr>
          <w:iCs/>
        </w:rPr>
        <w:t xml:space="preserve">la probabilidad conjunta </w:t>
      </w:r>
      <m:oMath>
        <m:r>
          <w:rPr>
            <w:rFonts w:ascii="Cambria Math" w:hAnsi="Cambria Math"/>
          </w:rPr>
          <m:t>P</m:t>
        </m:r>
        <m:d>
          <m:dPr>
            <m:ctrlPr>
              <w:rPr>
                <w:rFonts w:ascii="Cambria Math" w:hAnsi="Cambria Math"/>
                <w:i/>
                <w:iCs/>
              </w:rPr>
            </m:ctrlPr>
          </m:dPr>
          <m:e>
            <m:r>
              <w:rPr>
                <w:rFonts w:ascii="Cambria Math" w:hAnsi="Cambria Math"/>
              </w:rPr>
              <m:t>X=i,Y=j</m:t>
            </m:r>
          </m:e>
        </m:d>
        <m:r>
          <w:rPr>
            <w:rFonts w:ascii="Cambria Math" w:hAnsi="Cambria Math"/>
          </w:rPr>
          <m:t xml:space="preserve"> </m:t>
        </m:r>
      </m:oMath>
      <w:r w:rsidR="00492D93">
        <w:rPr>
          <w:iCs/>
        </w:rPr>
        <w:t xml:space="preserve">cuando </w:t>
      </w:r>
      <w:r w:rsidR="00492D93" w:rsidRPr="00492D93">
        <w:rPr>
          <w:rFonts w:ascii="Cambria Math" w:hAnsi="Cambria Math"/>
          <w:i/>
        </w:rPr>
        <w:t>i</w:t>
      </w:r>
      <w:r w:rsidR="00492D93">
        <w:rPr>
          <w:iCs/>
        </w:rPr>
        <w:t xml:space="preserve"> y </w:t>
      </w:r>
      <w:r w:rsidR="00492D93" w:rsidRPr="00492D93">
        <w:rPr>
          <w:rFonts w:ascii="Cambria Math" w:hAnsi="Cambria Math"/>
          <w:i/>
        </w:rPr>
        <w:t xml:space="preserve">j </w:t>
      </w:r>
      <w:r w:rsidR="00492D93">
        <w:rPr>
          <w:iCs/>
        </w:rPr>
        <w:t>toman valores pequeños.</w:t>
      </w:r>
      <w:r w:rsidR="00D51989" w:rsidRPr="00D51989">
        <w:rPr>
          <w:iCs/>
        </w:rPr>
        <w:t xml:space="preserve"> </w:t>
      </w:r>
      <w:r w:rsidR="00492D93" w:rsidRPr="00492D93">
        <w:rPr>
          <w:iCs/>
        </w:rPr>
        <w:t xml:space="preserve">Esta modificación mejora la capacidad del modelo para </w:t>
      </w:r>
      <w:r w:rsidR="00492D93" w:rsidRPr="00ED060B">
        <w:rPr>
          <w:iCs/>
        </w:rPr>
        <w:t>reflejar la frecuencia real de empates cerrados.</w:t>
      </w:r>
    </w:p>
    <w:p w14:paraId="5403A771" w14:textId="52F8E200" w:rsidR="00366F8B" w:rsidRDefault="00366F8B" w:rsidP="002B2B1D">
      <w:pPr>
        <w:tabs>
          <w:tab w:val="left" w:pos="1239"/>
        </w:tabs>
        <w:rPr>
          <w:iCs/>
        </w:rPr>
      </w:pPr>
      <w:r w:rsidRPr="00ED060B">
        <w:rPr>
          <w:iCs/>
        </w:rPr>
        <w:t xml:space="preserve">Además, incorporaron una ponderación temporal exponencial que asigna mayor peso a los partidos más recientes. Esta técnica permite que el modelo se adapte mejor al </w:t>
      </w:r>
      <w:r w:rsidR="00B53DEB">
        <w:rPr>
          <w:iCs/>
        </w:rPr>
        <w:t>rendimiento</w:t>
      </w:r>
      <w:r w:rsidRPr="00ED060B">
        <w:rPr>
          <w:iCs/>
        </w:rPr>
        <w:t xml:space="preserve"> actual de los equipos. También propusieron </w:t>
      </w:r>
      <w:r w:rsidRPr="00ED060B">
        <w:rPr>
          <w:iCs/>
        </w:rPr>
        <w:t>métodos</w:t>
      </w:r>
      <w:r w:rsidRPr="00366F8B">
        <w:rPr>
          <w:iCs/>
        </w:rPr>
        <w:t xml:space="preserve"> para reducir el sobreajuste cuando se trabaja con conjuntos de datos pequeños o equipos con poca información, mediante la agrupación o restricción de parámetros.</w:t>
      </w:r>
    </w:p>
    <w:p w14:paraId="66132E84" w14:textId="6041B683" w:rsidR="00BC605E" w:rsidRPr="00BC605E" w:rsidRDefault="00BC605E" w:rsidP="002B2B1D">
      <w:pPr>
        <w:tabs>
          <w:tab w:val="left" w:pos="1239"/>
        </w:tabs>
        <w:rPr>
          <w:iCs/>
          <w:lang w:val="es-ES"/>
        </w:rPr>
      </w:pPr>
      <w:r w:rsidRPr="00BC605E">
        <w:rPr>
          <w:iCs/>
          <w:lang w:val="es-ES"/>
        </w:rPr>
        <w:t>Gracias a estas modificaciones, el modelo de Dixon y Coles no solo mejora la capacidad predictiva, sino que también permite estimar con mayor realismo las probabilidades de victoria, empate o derrota. Su efectividad fue comprobada en análisis retrospectivos y aplicaciones en mercados de apuestas, mostrando un mejor rendimiento que el modelo de Poisson clásico.</w:t>
      </w:r>
    </w:p>
    <w:p w14:paraId="0C203D74" w14:textId="77777777" w:rsidR="00174B66" w:rsidRPr="009B06EF" w:rsidRDefault="00174B66" w:rsidP="00963EA0"/>
    <w:p w14:paraId="3689E3D8" w14:textId="09C2EC54" w:rsidR="00663FB3" w:rsidRDefault="00663FB3" w:rsidP="00963EA0">
      <w:pPr>
        <w:pStyle w:val="titulo3"/>
        <w:rPr>
          <w:rFonts w:cs="Times New Roman"/>
        </w:rPr>
      </w:pPr>
      <w:bookmarkStart w:id="25" w:name="_Toc197987349"/>
      <w:r w:rsidRPr="008C4D85">
        <w:rPr>
          <w:rFonts w:cs="Times New Roman"/>
        </w:rPr>
        <w:t>2.3.</w:t>
      </w:r>
      <w:r w:rsidR="00F86C64">
        <w:rPr>
          <w:rFonts w:cs="Times New Roman"/>
        </w:rPr>
        <w:t>5</w:t>
      </w:r>
      <w:r>
        <w:rPr>
          <w:rFonts w:cs="Times New Roman"/>
        </w:rPr>
        <w:t xml:space="preserve"> Modelo</w:t>
      </w:r>
      <w:r w:rsidR="0005337B">
        <w:rPr>
          <w:rFonts w:cs="Times New Roman"/>
        </w:rPr>
        <w:t xml:space="preserve"> de Poisson Bivariante</w:t>
      </w:r>
      <w:bookmarkEnd w:id="25"/>
    </w:p>
    <w:p w14:paraId="05D3330B" w14:textId="04E5084E" w:rsidR="00F547B1" w:rsidRDefault="00F547B1" w:rsidP="00F547B1">
      <w:r w:rsidRPr="00F547B1">
        <w:t xml:space="preserve">Los modelos bivariantes permiten analizar conjuntamente dos variables aleatorias relacionadas. A diferencia de los modelos univariantes, que estudian cada variable por separado, el enfoque bivariante tiene en cuenta posibles dependencias entre ambas, </w:t>
      </w:r>
      <w:r w:rsidR="00AF3FEB">
        <w:t>siendo</w:t>
      </w:r>
      <w:r w:rsidRPr="00F547B1">
        <w:t xml:space="preserve"> útil cuando los fenómenos estudiados están </w:t>
      </w:r>
      <w:r w:rsidR="00AF3FEB">
        <w:t>correlacionados</w:t>
      </w:r>
      <w:r w:rsidRPr="00F547B1">
        <w:t xml:space="preserve"> entre sí.</w:t>
      </w:r>
    </w:p>
    <w:p w14:paraId="0CDB31B1" w14:textId="5046B50F" w:rsidR="002D02AD" w:rsidRDefault="002D02AD" w:rsidP="00F547B1">
      <w:r w:rsidRPr="002D02AD">
        <w:t xml:space="preserve">En el contexto del fútbol, este tipo de modelos permite representar de forma más realista el </w:t>
      </w:r>
      <w:r w:rsidR="00AF3FEB">
        <w:t>resultado</w:t>
      </w:r>
      <w:r w:rsidRPr="002D02AD">
        <w:t xml:space="preserve"> de un partido, ya que considera </w:t>
      </w:r>
      <w:r w:rsidR="00AF3FEB">
        <w:t>de manera conjunta</w:t>
      </w:r>
      <w:r w:rsidRPr="002D02AD">
        <w:t xml:space="preserve"> los goles marcados por el equipo local y por el visitante. Esto corrige una de las principales limitaciones del modelo Poisson clásico, que asume independencia entre los goles de ambos equipos</w:t>
      </w:r>
      <w:r w:rsidR="00B518EF">
        <w:t>.</w:t>
      </w:r>
      <w:r w:rsidR="00DA34E2">
        <w:t xml:space="preserve"> </w:t>
      </w:r>
    </w:p>
    <w:p w14:paraId="5C568560" w14:textId="77777777" w:rsidR="00B518EF" w:rsidRDefault="00DA34E2" w:rsidP="00F547B1">
      <w:r w:rsidRPr="00DA34E2">
        <w:t>Una forma de introducir esta dependencia es mediante el uso de la distribución Poisson bivariante, que extiende el modelo de Poisson doble incluyendo un parámetro de correlación.</w:t>
      </w:r>
      <w:r w:rsidR="00792BA7">
        <w:t xml:space="preserve"> </w:t>
      </w:r>
      <w:r w:rsidR="00792BA7" w:rsidRPr="00792BA7">
        <w:t>Esta distribución puede construirse a partir de tres variables aleatorias independientes</w:t>
      </w:r>
      <w:r w:rsidR="00B518EF">
        <w:t>:</w:t>
      </w:r>
    </w:p>
    <w:p w14:paraId="03FCFA99" w14:textId="77777777" w:rsidR="00B518EF" w:rsidRDefault="00CF3B42" w:rsidP="00B518EF">
      <w:pPr>
        <w:jc w:val="center"/>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m:t>
        </m:r>
        <m:r>
          <m:rPr>
            <m:sty m:val="p"/>
          </m:rPr>
          <w:rPr>
            <w:rFonts w:ascii="Cambria Math" w:hAnsi="Cambria Math"/>
          </w:rPr>
          <m:t>Poisson</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3</m:t>
                </m:r>
              </m:sub>
            </m:sSub>
          </m:e>
        </m:d>
      </m:oMath>
      <w:r w:rsidR="00806A62">
        <w:t xml:space="preserve"> </w:t>
      </w:r>
    </w:p>
    <w:p w14:paraId="5BF8332E" w14:textId="1D954ECE" w:rsidR="00DA34E2" w:rsidRDefault="00806A62" w:rsidP="00B518EF">
      <w:r>
        <w:t>de forma que:</w:t>
      </w:r>
    </w:p>
    <w:p w14:paraId="23E898FE" w14:textId="77777777" w:rsidR="00806A62" w:rsidRPr="00806A62" w:rsidRDefault="00806A62" w:rsidP="00F547B1">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14:paraId="53E15AE7" w14:textId="370A5EEE" w:rsidR="00806A62" w:rsidRPr="00806A62" w:rsidRDefault="00806A62" w:rsidP="00F547B1">
      <m:oMathPara>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14:paraId="571DE188" w14:textId="67DBC40F" w:rsidR="005C63BA" w:rsidRDefault="0039373E" w:rsidP="00F547B1">
      <w:r w:rsidRPr="0039373E">
        <w:t>Así, los goles del equipo local (</w:t>
      </w:r>
      <m:oMath>
        <m:r>
          <w:rPr>
            <w:rFonts w:ascii="Cambria Math" w:hAnsi="Cambria Math"/>
          </w:rPr>
          <m:t>X</m:t>
        </m:r>
      </m:oMath>
      <w:r w:rsidRPr="0039373E">
        <w:t>) y visitante (</w:t>
      </w:r>
      <m:oMath>
        <m:r>
          <w:rPr>
            <w:rFonts w:ascii="Cambria Math" w:hAnsi="Cambria Math"/>
          </w:rPr>
          <m:t>Y</m:t>
        </m:r>
      </m:oMath>
      <w:r w:rsidRPr="0039373E">
        <w:t xml:space="preserve">) comparten un término común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Pr="0039373E">
        <w:t>, que introduce dependencia entre ambas variables.</w:t>
      </w:r>
      <w:r>
        <w:t xml:space="preserve"> El parámetro </w:t>
      </w:r>
      <m:oMath>
        <m:sSub>
          <m:sSubPr>
            <m:ctrlPr>
              <w:rPr>
                <w:rFonts w:ascii="Cambria Math" w:hAnsi="Cambria Math"/>
                <w:i/>
              </w:rPr>
            </m:ctrlPr>
          </m:sSubPr>
          <m:e>
            <m:r>
              <w:rPr>
                <w:rFonts w:ascii="Cambria Math" w:hAnsi="Cambria Math"/>
              </w:rPr>
              <m:t>λ</m:t>
            </m:r>
          </m:e>
          <m:sub>
            <m:r>
              <w:rPr>
                <w:rFonts w:ascii="Cambria Math" w:hAnsi="Cambria Math"/>
              </w:rPr>
              <m:t>3</m:t>
            </m:r>
          </m:sub>
        </m:sSub>
      </m:oMath>
      <w:r w:rsidR="005C63BA">
        <w:t xml:space="preserve"> </w:t>
      </w:r>
      <w:r w:rsidR="005C63BA" w:rsidRPr="005C63BA">
        <w:t>actúa como medida de correlación</w:t>
      </w:r>
      <w:r w:rsidR="005C63BA">
        <w:t xml:space="preserve">. Si </w:t>
      </w:r>
      <m:oMath>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 xml:space="preserve"> = 0</m:t>
        </m:r>
      </m:oMath>
      <w:r w:rsidR="005C63BA">
        <w:t xml:space="preserve">, se </w:t>
      </w:r>
      <w:r w:rsidR="008649CB">
        <w:t>utiliza</w:t>
      </w:r>
      <w:r w:rsidR="005C63BA">
        <w:t xml:space="preserve"> el caso independiente (modelo de Poisson Doble), pero si </w:t>
      </w:r>
      <m:oMath>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 xml:space="preserve"> &gt; 0</m:t>
        </m:r>
      </m:oMath>
      <w:r w:rsidR="005C63BA">
        <w:t>, las variables están positivamente correlacionadas.</w:t>
      </w:r>
    </w:p>
    <w:p w14:paraId="7DE234F8" w14:textId="13BE48C8" w:rsidR="00D64BE9" w:rsidRDefault="004B0DAA" w:rsidP="00F547B1">
      <w:r w:rsidRPr="004B0DAA">
        <w:t>Este modelo fue aplicado por Karlis y Ntzoufras (2003)</w:t>
      </w:r>
      <w:r w:rsidR="00730E79">
        <w:t xml:space="preserve"> [</w:t>
      </w:r>
      <w:hyperlink w:anchor="_6.1_Bibliografía" w:history="1">
        <w:r w:rsidR="00730E79" w:rsidRPr="00730E79">
          <w:rPr>
            <w:rStyle w:val="Hipervnculo"/>
          </w:rPr>
          <w:t>1</w:t>
        </w:r>
        <w:r w:rsidR="005C0028">
          <w:rPr>
            <w:rStyle w:val="Hipervnculo"/>
          </w:rPr>
          <w:t>2</w:t>
        </w:r>
      </w:hyperlink>
      <w:r w:rsidR="00730E79">
        <w:t>]</w:t>
      </w:r>
      <w:r w:rsidRPr="004B0DAA">
        <w:t>, demostrando que permite mejorar la estimación de empates, especialmente en competiciones con una frecuencia elevada de resultados como 0–0 o 1–1.</w:t>
      </w:r>
      <w:r w:rsidR="00E221AE">
        <w:t xml:space="preserve"> </w:t>
      </w:r>
    </w:p>
    <w:p w14:paraId="24112DAA" w14:textId="77777777" w:rsidR="006750AC" w:rsidRDefault="006750AC" w:rsidP="006750AC"/>
    <w:p w14:paraId="21019AC2" w14:textId="5C629D38" w:rsidR="00A5507C" w:rsidRDefault="00A5507C" w:rsidP="00A5507C">
      <w:pPr>
        <w:pStyle w:val="titulo3"/>
        <w:rPr>
          <w:rFonts w:cs="Times New Roman"/>
        </w:rPr>
      </w:pPr>
      <w:bookmarkStart w:id="26" w:name="_Toc197987350"/>
      <w:r w:rsidRPr="008C4D85">
        <w:rPr>
          <w:rFonts w:cs="Times New Roman"/>
        </w:rPr>
        <w:t>2.3.</w:t>
      </w:r>
      <w:r w:rsidR="00F86C64">
        <w:rPr>
          <w:rFonts w:cs="Times New Roman"/>
        </w:rPr>
        <w:t>6</w:t>
      </w:r>
      <w:r>
        <w:rPr>
          <w:rFonts w:cs="Times New Roman"/>
        </w:rPr>
        <w:t xml:space="preserve"> Regresión de Poisson</w:t>
      </w:r>
      <w:bookmarkEnd w:id="26"/>
    </w:p>
    <w:p w14:paraId="559AD2A0" w14:textId="299647C1" w:rsidR="00A5507C" w:rsidRDefault="00A5507C" w:rsidP="00A5507C">
      <w:r w:rsidRPr="003B4043">
        <w:t>La regresión de Poisson es una extensión del modelo clásico de Poisson que permite incorporar variables explicativas para estimar el número esperado de eventos de conteo.</w:t>
      </w:r>
      <w:r>
        <w:t xml:space="preserve"> </w:t>
      </w:r>
      <w:r w:rsidRPr="0002524B">
        <w:t xml:space="preserve">En el contexto del fútbol, se utiliza para predecir el número de goles que marcará cada equipo en un partido, teniendo en cuenta características </w:t>
      </w:r>
      <w:r w:rsidR="001C7B37">
        <w:t xml:space="preserve">adicionales </w:t>
      </w:r>
      <w:r w:rsidRPr="0002524B">
        <w:t>del encuentro.</w:t>
      </w:r>
    </w:p>
    <w:p w14:paraId="2F8F2F46" w14:textId="77777777" w:rsidR="00A5507C" w:rsidRDefault="00A5507C" w:rsidP="00A5507C">
      <w:r w:rsidRPr="0002524B">
        <w:t xml:space="preserve">Desde el punto de vista estadístico, la regresión de Poisson es un modelo lineal generalizado (GLM) en el que la variable dependiente representa un conteo y se asume que sigue una distribución de Poisson. La media del modelo, </w:t>
      </w:r>
      <w:r>
        <w:rPr>
          <w:rFonts w:ascii="Calibri" w:hAnsi="Calibri" w:cs="Calibri"/>
        </w:rPr>
        <w:t>λ</w:t>
      </w:r>
      <w:r w:rsidRPr="0002524B">
        <w:t>, se relaciona con las variables independientes mediante una función de enlace logarítmica:</w:t>
      </w:r>
    </w:p>
    <w:p w14:paraId="23156088" w14:textId="77777777" w:rsidR="00A5507C" w:rsidRPr="00AF2DD7" w:rsidRDefault="00A5507C" w:rsidP="00A5507C">
      <m:oMathPara>
        <m:oMath>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r>
            <m:rPr>
              <m:nor/>
            </m:rPr>
            <w:rPr>
              <w:rFonts w:ascii="Cambria Math" w:hAnsi="Cambria Math"/>
            </w:rPr>
            <m:t>Poisson</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i</m:t>
                  </m:r>
                </m:sub>
              </m:sSub>
            </m:e>
          </m:d>
        </m:oMath>
      </m:oMathPara>
    </w:p>
    <w:p w14:paraId="0624FB8E" w14:textId="77777777" w:rsidR="00A5507C" w:rsidRPr="00AF2DD7" w:rsidRDefault="00A5507C" w:rsidP="00A5507C">
      <m:oMathPara>
        <m:oMath>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i</m:t>
                      </m:r>
                    </m:sub>
                  </m:sSub>
                </m:e>
              </m:d>
            </m:e>
          </m:func>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ip</m:t>
              </m:r>
            </m:sub>
          </m:sSub>
        </m:oMath>
      </m:oMathPara>
    </w:p>
    <w:p w14:paraId="3091E4E8" w14:textId="42DEBE99" w:rsidR="00A5507C" w:rsidRPr="00206E95" w:rsidRDefault="00B31E58" w:rsidP="00B31E58">
      <w:r>
        <w:t xml:space="preserve">donde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A5507C">
        <w:t xml:space="preserve"> </w:t>
      </w:r>
      <w:r w:rsidR="00A5507C" w:rsidRPr="00206E95">
        <w:t>es el número de goles esperados por un equipo en el partido</w:t>
      </w:r>
      <w:r>
        <w:t xml:space="preserve">,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 xml:space="preserve"> </m:t>
        </m:r>
      </m:oMath>
      <w:r>
        <w:t>representa</w:t>
      </w:r>
      <w:r w:rsidR="00A5507C" w:rsidRPr="00D00DAE">
        <w:t xml:space="preserve"> la media esperada de goles</w:t>
      </w:r>
      <w: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j</m:t>
            </m:r>
          </m:sub>
        </m:sSub>
        <m:r>
          <w:rPr>
            <w:rFonts w:ascii="Cambria Math" w:hAnsi="Cambria Math"/>
          </w:rPr>
          <m:t xml:space="preserve"> </m:t>
        </m:r>
      </m:oMath>
      <w:r w:rsidR="00A5507C" w:rsidRPr="00D00DAE">
        <w:t>son las variables explicati</w:t>
      </w:r>
      <w:r w:rsidR="00A5507C">
        <w:t>vas</w:t>
      </w:r>
      <w:r>
        <w:t xml:space="preserve">, y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oMath>
      <w:r w:rsidR="00A5507C" w:rsidRPr="00DA2017">
        <w:t>son los coeficientes del modelo.</w:t>
      </w:r>
    </w:p>
    <w:p w14:paraId="6807600F" w14:textId="77777777" w:rsidR="00A5507C" w:rsidRDefault="00A5507C" w:rsidP="00A5507C">
      <w:r w:rsidRPr="00316EE8">
        <w:t>Este tipo de regresión es especialmente útil porque permite modelar situaciones más realistas y dinámicas, en las que la tasa de goles esperados no es constante, sino que depende del contexto del partido.</w:t>
      </w:r>
      <w:r>
        <w:t xml:space="preserve"> </w:t>
      </w:r>
    </w:p>
    <w:p w14:paraId="7DFD2019" w14:textId="15F46AB9" w:rsidR="00A5507C" w:rsidRPr="007F0900" w:rsidRDefault="00A5507C" w:rsidP="00A5507C">
      <w:pPr>
        <w:rPr>
          <w:lang w:val="es-ES"/>
        </w:rPr>
      </w:pPr>
      <w:r w:rsidRPr="00DF2647">
        <w:t>A diferencia de trabajos más clásicos como el de Maher (1982)</w:t>
      </w:r>
      <w:r>
        <w:t xml:space="preserve"> [</w:t>
      </w:r>
      <w:hyperlink w:anchor="_6.1_Bibliografía" w:history="1">
        <w:r w:rsidRPr="00DF2647">
          <w:rPr>
            <w:rStyle w:val="Hipervnculo"/>
          </w:rPr>
          <w:t>2</w:t>
        </w:r>
      </w:hyperlink>
      <w:r>
        <w:t>]</w:t>
      </w:r>
      <w:r w:rsidRPr="00DF2647">
        <w:t xml:space="preserve">, donde los goles esperados se estimaban solo con parámetros fijos, estudios más recientes como el de Loukas et al. (2024) </w:t>
      </w:r>
      <w:r>
        <w:t>[</w:t>
      </w:r>
      <w:hyperlink w:anchor="_6.1_Bibliografía" w:history="1">
        <w:r w:rsidRPr="008B0585">
          <w:rPr>
            <w:rStyle w:val="Hipervnculo"/>
          </w:rPr>
          <w:t>1</w:t>
        </w:r>
        <w:r w:rsidR="005C0028">
          <w:rPr>
            <w:rStyle w:val="Hipervnculo"/>
          </w:rPr>
          <w:t>1</w:t>
        </w:r>
      </w:hyperlink>
      <w:r>
        <w:t xml:space="preserve">] </w:t>
      </w:r>
      <w:r w:rsidRPr="00DF2647">
        <w:t>han ampliado esta idea.</w:t>
      </w:r>
      <w:r>
        <w:t xml:space="preserve"> </w:t>
      </w:r>
      <w:r w:rsidRPr="006D5637">
        <w:t>En su propuesta, se utiliza un modelo doble de regresión de Poisson para estimar de forma separada los goles esperados del equipo local y del visitante.</w:t>
      </w:r>
      <w:r>
        <w:t xml:space="preserve"> El</w:t>
      </w:r>
      <w:r w:rsidRPr="00EE3B8E">
        <w:t xml:space="preserve"> parámetro </w:t>
      </w:r>
      <w:r>
        <w:rPr>
          <w:rFonts w:ascii="Calibri" w:hAnsi="Calibri" w:cs="Calibri"/>
        </w:rPr>
        <w:t>λ</w:t>
      </w:r>
      <w:r w:rsidRPr="00EE3B8E">
        <w:t xml:space="preserve"> </w:t>
      </w:r>
      <w:r w:rsidRPr="002B42FB">
        <w:t>se vincula con múltiples variables a través de una función logarítmica</w:t>
      </w:r>
      <w:r w:rsidRPr="00EE3B8E">
        <w:t xml:space="preserve">, </w:t>
      </w:r>
      <w:r w:rsidRPr="007F0900">
        <w:rPr>
          <w:lang w:val="es-ES"/>
        </w:rPr>
        <w:t>lo que permite incorporar información contextual como el rendimiento reciente, la ventaja de jugar en casa o la calidad del rival.</w:t>
      </w:r>
      <w:r w:rsidRPr="00EE3B8E">
        <w:t xml:space="preserve"> </w:t>
      </w:r>
      <w:r>
        <w:t xml:space="preserve"> </w:t>
      </w:r>
    </w:p>
    <w:p w14:paraId="489F4407" w14:textId="6F3C7D8D" w:rsidR="00A5507C" w:rsidRPr="00A5507C" w:rsidRDefault="00A5507C" w:rsidP="006750AC">
      <w:pPr>
        <w:rPr>
          <w:lang w:val="es-ES"/>
        </w:rPr>
      </w:pPr>
      <w:r w:rsidRPr="007F0900">
        <w:t>Una de las ventajas principales de este enfoque</w:t>
      </w:r>
      <w:r>
        <w:t xml:space="preserve"> </w:t>
      </w:r>
      <w:r w:rsidRPr="00C3572D">
        <w:rPr>
          <w:lang w:val="es-ES"/>
        </w:rPr>
        <w:t>es que puede adaptarse fácilmente a nuevos datos</w:t>
      </w:r>
      <w:r>
        <w:rPr>
          <w:lang w:val="es-ES"/>
        </w:rPr>
        <w:t xml:space="preserve"> </w:t>
      </w:r>
      <w:r w:rsidRPr="00667185">
        <w:t>y actualizarse a lo largo de la temporada para reflejar mejor la evolución de los equipos</w:t>
      </w:r>
      <w:r w:rsidRPr="00C3572D">
        <w:rPr>
          <w:lang w:val="es-ES"/>
        </w:rPr>
        <w:t xml:space="preserve">. </w:t>
      </w:r>
      <w:r w:rsidRPr="00667185">
        <w:t xml:space="preserve">Además, permite incluir variables adicionales como las cuotas de apuestas, la posición en la </w:t>
      </w:r>
      <w:r w:rsidR="001C7B37">
        <w:t>liga</w:t>
      </w:r>
      <w:r w:rsidRPr="00667185">
        <w:t xml:space="preserve"> o métricas avanzadas como los goles esperados (xG), </w:t>
      </w:r>
      <w:r w:rsidR="001C7B37">
        <w:t>mejorando</w:t>
      </w:r>
      <w:r w:rsidRPr="00667185">
        <w:t xml:space="preserve"> la precisión predictiva del modelo.</w:t>
      </w:r>
      <w:r>
        <w:rPr>
          <w:lang w:val="es-ES"/>
        </w:rPr>
        <w:t xml:space="preserve"> </w:t>
      </w:r>
      <w:r w:rsidRPr="00C3572D">
        <w:rPr>
          <w:lang w:val="es-ES"/>
        </w:rPr>
        <w:t xml:space="preserve">Sin embargo, este enfoque también asume que los goles de un equipo son independientes de los del rival, lo que puede no ser completamente realista. </w:t>
      </w:r>
    </w:p>
    <w:p w14:paraId="0EF540F6" w14:textId="77777777" w:rsidR="00C85ADA" w:rsidRDefault="00C85ADA" w:rsidP="00963EA0"/>
    <w:p w14:paraId="1BF7F06D" w14:textId="1444883E" w:rsidR="008C300A" w:rsidRDefault="008C300A" w:rsidP="00963EA0">
      <w:pPr>
        <w:pStyle w:val="titulo3"/>
        <w:rPr>
          <w:rFonts w:cs="Times New Roman"/>
        </w:rPr>
      </w:pPr>
      <w:bookmarkStart w:id="27" w:name="_Toc197987351"/>
      <w:r w:rsidRPr="008C4D85">
        <w:rPr>
          <w:rFonts w:cs="Times New Roman"/>
        </w:rPr>
        <w:t>2.3.</w:t>
      </w:r>
      <w:r w:rsidR="00F86C64">
        <w:rPr>
          <w:rFonts w:cs="Times New Roman"/>
        </w:rPr>
        <w:t>7</w:t>
      </w:r>
      <w:r w:rsidRPr="008C4D85">
        <w:rPr>
          <w:rFonts w:cs="Times New Roman"/>
        </w:rPr>
        <w:t xml:space="preserve"> </w:t>
      </w:r>
      <w:r w:rsidRPr="00BF2146">
        <w:rPr>
          <w:rFonts w:cs="Times New Roman"/>
        </w:rPr>
        <w:t>Supuestos</w:t>
      </w:r>
      <w:r w:rsidR="00AC397A">
        <w:rPr>
          <w:rFonts w:cs="Times New Roman"/>
        </w:rPr>
        <w:t xml:space="preserve"> y </w:t>
      </w:r>
      <w:r>
        <w:rPr>
          <w:rFonts w:cs="Times New Roman"/>
        </w:rPr>
        <w:t>L</w:t>
      </w:r>
      <w:r w:rsidRPr="00BF2146">
        <w:rPr>
          <w:rFonts w:cs="Times New Roman"/>
        </w:rPr>
        <w:t>imitaciones</w:t>
      </w:r>
      <w:bookmarkEnd w:id="27"/>
    </w:p>
    <w:p w14:paraId="6DA3ADF0" w14:textId="0CF3F811" w:rsidR="00E72C0E" w:rsidRDefault="009D1C93" w:rsidP="00E72C0E">
      <w:r w:rsidRPr="009D1C93">
        <w:t>El modelo clásico de Poisson aplicado al fútbol parte de dos supuestos fundamentales</w:t>
      </w:r>
      <w:r w:rsidR="001C7B37">
        <w:t>. P</w:t>
      </w:r>
      <w:r w:rsidRPr="009D1C93">
        <w:t xml:space="preserve">or un lado, que los goles de cada equipo son generados de forma independiente, y por otro, que la tasa de anotación permanece constante durante los 90 minutos de juego. Ambos supuestos permiten simplificar el </w:t>
      </w:r>
      <w:r w:rsidR="00DF09E8">
        <w:t>desarrollo del modelo</w:t>
      </w:r>
      <w:r w:rsidRPr="009D1C93">
        <w:t>, pero también introducen limitaciones</w:t>
      </w:r>
      <w:r w:rsidR="00DF09E8">
        <w:t>.</w:t>
      </w:r>
    </w:p>
    <w:p w14:paraId="0C51A0E3" w14:textId="19818B0B" w:rsidR="009D1C93" w:rsidRDefault="009D1C93" w:rsidP="00E72C0E">
      <w:r w:rsidRPr="009D1C93">
        <w:t xml:space="preserve">El supuesto de independencia implica que el número de goles marcados por un equipo no depende del comportamiento del rival. Sin embargo, estudios posteriores han cuestionado esta idea al encontrar evidencias de correlación entre los goles de ambos equipos, especialmente en partidos con marcadores bajos o desiguales. Esta posible interdependencia puede generar sesgos en la estimación de ciertas probabilidades, como los empates, y ha sido abordada en trabajos como los de Dixon y Coles (1997) </w:t>
      </w:r>
      <w:r>
        <w:t>[</w:t>
      </w:r>
      <w:hyperlink w:anchor="_6.1_Bibliografía" w:history="1">
        <w:r w:rsidRPr="009D1C93">
          <w:rPr>
            <w:rStyle w:val="Hipervnculo"/>
          </w:rPr>
          <w:t>3</w:t>
        </w:r>
      </w:hyperlink>
      <w:r>
        <w:t xml:space="preserve">] </w:t>
      </w:r>
      <w:r w:rsidRPr="009D1C93">
        <w:t>mediante correcciones específicas.</w:t>
      </w:r>
    </w:p>
    <w:p w14:paraId="67378B41" w14:textId="1811E9F2" w:rsidR="00B74695" w:rsidRDefault="00B74695" w:rsidP="00E72C0E">
      <w:r w:rsidRPr="00B74695">
        <w:t xml:space="preserve">Otro aspecto discutido es la suposición de que la varianza es igual a la media, </w:t>
      </w:r>
      <w:r w:rsidR="00894426">
        <w:t xml:space="preserve">que es una </w:t>
      </w:r>
      <w:r w:rsidRPr="00B74695">
        <w:t xml:space="preserve">propiedad inherente a la distribución de Poisson. En datos reales, sin embargo, es común observar una dispersión mayor, fenómeno conocido como </w:t>
      </w:r>
      <w:r w:rsidRPr="00B74695">
        <w:rPr>
          <w:i/>
          <w:iCs/>
        </w:rPr>
        <w:t>overdispersion</w:t>
      </w:r>
      <w:r w:rsidRPr="00B74695">
        <w:t xml:space="preserve">. Tal como </w:t>
      </w:r>
      <w:r w:rsidR="00894426">
        <w:t>señala</w:t>
      </w:r>
      <w:r w:rsidRPr="00B74695">
        <w:t xml:space="preserve"> Pollard (1985) </w:t>
      </w:r>
      <w:r>
        <w:t>[</w:t>
      </w:r>
      <w:hyperlink w:anchor="_6.1_Bibliografía" w:history="1">
        <w:r w:rsidRPr="00B74695">
          <w:rPr>
            <w:rStyle w:val="Hipervnculo"/>
          </w:rPr>
          <w:t>1</w:t>
        </w:r>
        <w:r w:rsidR="005C0028">
          <w:rPr>
            <w:rStyle w:val="Hipervnculo"/>
          </w:rPr>
          <w:t>3</w:t>
        </w:r>
      </w:hyperlink>
      <w:r>
        <w:t>]</w:t>
      </w:r>
      <w:r w:rsidRPr="00B74695">
        <w:t>, este exceso de variabilidad puede deberse tanto a factores tácticos o contextuales no modelados como a errores de especificación.</w:t>
      </w:r>
    </w:p>
    <w:p w14:paraId="4F5AD3C5" w14:textId="75C2A249" w:rsidR="00D95424" w:rsidRDefault="005E4E48" w:rsidP="00D95424">
      <w:r w:rsidRPr="005E4E48">
        <w:t xml:space="preserve">Por último, el modelo clásico asume que los parámetros de ataque y defensa de los equipos son constantes a lo largo del tiempo, lo que no siempre refleja la realidad dinámica del fútbol. </w:t>
      </w:r>
      <w:r w:rsidR="00166343">
        <w:t>El rendimiento</w:t>
      </w:r>
      <w:r w:rsidRPr="005E4E48">
        <w:t xml:space="preserve"> de los equipos puede cambiar a lo largo de la temporada, afectando </w:t>
      </w:r>
      <w:r w:rsidR="00166343">
        <w:t xml:space="preserve">a </w:t>
      </w:r>
      <w:r w:rsidRPr="005E4E48">
        <w:t xml:space="preserve">su capacidad ofensiva y defensiva. Para </w:t>
      </w:r>
      <w:r w:rsidR="00D95424">
        <w:t>abordar</w:t>
      </w:r>
      <w:r w:rsidRPr="005E4E48">
        <w:t xml:space="preserve"> este problema, algunas extensiones introducen ponderaciones temporales o incluso estructuras dinámicas en los parámetros</w:t>
      </w:r>
      <w:r w:rsidR="00D95424">
        <w:t>.</w:t>
      </w:r>
      <w:bookmarkStart w:id="28" w:name="_Toc197987352"/>
    </w:p>
    <w:p w14:paraId="06224A2B" w14:textId="77777777" w:rsidR="00D95424" w:rsidRPr="00D95424" w:rsidRDefault="00D95424" w:rsidP="00D95424"/>
    <w:p w14:paraId="61DAE16C" w14:textId="23BE1C92" w:rsidR="004D5066" w:rsidRDefault="003B57AD" w:rsidP="00963EA0">
      <w:pPr>
        <w:pStyle w:val="titulo3"/>
        <w:rPr>
          <w:rFonts w:cs="Times New Roman"/>
        </w:rPr>
      </w:pPr>
      <w:r w:rsidRPr="008C4D85">
        <w:rPr>
          <w:rFonts w:cs="Times New Roman"/>
        </w:rPr>
        <w:t>2.3.</w:t>
      </w:r>
      <w:r w:rsidR="00F86C64">
        <w:rPr>
          <w:rFonts w:cs="Times New Roman"/>
        </w:rPr>
        <w:t>8</w:t>
      </w:r>
      <w:r w:rsidRPr="008C4D85">
        <w:rPr>
          <w:rFonts w:cs="Times New Roman"/>
        </w:rPr>
        <w:t xml:space="preserve"> </w:t>
      </w:r>
      <w:r w:rsidR="00773DE7" w:rsidRPr="00773DE7">
        <w:rPr>
          <w:rFonts w:cs="Times New Roman"/>
        </w:rPr>
        <w:t xml:space="preserve">Cálculo de </w:t>
      </w:r>
      <w:r w:rsidR="00773DE7">
        <w:rPr>
          <w:rFonts w:cs="Times New Roman"/>
        </w:rPr>
        <w:t>P</w:t>
      </w:r>
      <w:r w:rsidR="00773DE7" w:rsidRPr="00773DE7">
        <w:rPr>
          <w:rFonts w:cs="Times New Roman"/>
        </w:rPr>
        <w:t xml:space="preserve">robabilidades de </w:t>
      </w:r>
      <w:r w:rsidR="00773DE7">
        <w:rPr>
          <w:rFonts w:cs="Times New Roman"/>
        </w:rPr>
        <w:t>V</w:t>
      </w:r>
      <w:r w:rsidR="00773DE7" w:rsidRPr="00773DE7">
        <w:rPr>
          <w:rFonts w:cs="Times New Roman"/>
        </w:rPr>
        <w:t xml:space="preserve">ictoria, </w:t>
      </w:r>
      <w:r w:rsidR="00773DE7">
        <w:rPr>
          <w:rFonts w:cs="Times New Roman"/>
        </w:rPr>
        <w:t>E</w:t>
      </w:r>
      <w:r w:rsidR="00773DE7" w:rsidRPr="00773DE7">
        <w:rPr>
          <w:rFonts w:cs="Times New Roman"/>
        </w:rPr>
        <w:t xml:space="preserve">mpate y </w:t>
      </w:r>
      <w:r w:rsidR="00773DE7">
        <w:rPr>
          <w:rFonts w:cs="Times New Roman"/>
        </w:rPr>
        <w:t>D</w:t>
      </w:r>
      <w:r w:rsidR="00773DE7" w:rsidRPr="00773DE7">
        <w:rPr>
          <w:rFonts w:cs="Times New Roman"/>
        </w:rPr>
        <w:t>errota</w:t>
      </w:r>
      <w:bookmarkEnd w:id="28"/>
    </w:p>
    <w:p w14:paraId="550BAEF3" w14:textId="34A9585C" w:rsidR="00A7626D" w:rsidRDefault="00C57A19" w:rsidP="00A7626D">
      <w:r w:rsidRPr="00C57A19">
        <w:t>Una vez estimados los parámetros de ataque y defensa de cada equipo, el modelo de Poisson permite calcular la distribución de probabilidad del número de goles esperados por cada uno. Si se asume independencia entre los goles del equipo local y del visitante, la distribución conjunta de marcadores posibles puede obtenerse como el producto de las distribuciones individuales de Poisson.</w:t>
      </w:r>
    </w:p>
    <w:p w14:paraId="02CEDF91" w14:textId="7CD64F1B" w:rsidR="00C57A19" w:rsidRDefault="00C57A19" w:rsidP="00A7626D">
      <w:r>
        <w:t>Suponiendo</w:t>
      </w:r>
      <w:r w:rsidRPr="00C57A19">
        <w:t xml:space="preserve"> que el equipo local tiene una media esperada de goles λ y el visitante μ</w:t>
      </w:r>
      <w:r>
        <w:t>.</w:t>
      </w:r>
      <w:r w:rsidRPr="00C57A19">
        <w:t xml:space="preserve"> Entonces, la probabilidad de que el partido termine con </w:t>
      </w:r>
      <w:r w:rsidRPr="00C57A19">
        <w:rPr>
          <w:i/>
          <w:iCs/>
        </w:rPr>
        <w:t>i</w:t>
      </w:r>
      <w:r w:rsidRPr="00C57A19">
        <w:rPr>
          <w:i/>
          <w:iCs/>
        </w:rPr>
        <w:t xml:space="preserve"> </w:t>
      </w:r>
      <w:r w:rsidRPr="00C57A19">
        <w:t xml:space="preserve">goles locales y </w:t>
      </w:r>
      <w:r w:rsidRPr="00C57A19">
        <w:rPr>
          <w:i/>
          <w:iCs/>
        </w:rPr>
        <w:t>j</w:t>
      </w:r>
      <w:r>
        <w:t xml:space="preserve"> </w:t>
      </w:r>
      <w:r w:rsidRPr="00C57A19">
        <w:t>goles visitantes viene dada por:</w:t>
      </w:r>
    </w:p>
    <w:p w14:paraId="24085A26" w14:textId="092B3149" w:rsidR="00C57A19" w:rsidRPr="00C57A19" w:rsidRDefault="00C57A19" w:rsidP="00A7626D">
      <m:oMathPara>
        <m:oMath>
          <m:r>
            <w:rPr>
              <w:rFonts w:ascii="Cambria Math" w:hAnsi="Cambria Math"/>
            </w:rPr>
            <m:t>P</m:t>
          </m:r>
          <m:d>
            <m:dPr>
              <m:ctrlPr>
                <w:rPr>
                  <w:rFonts w:ascii="Cambria Math" w:hAnsi="Cambria Math"/>
                  <w:i/>
                </w:rPr>
              </m:ctrlPr>
            </m:dPr>
            <m:e>
              <m:r>
                <w:rPr>
                  <w:rFonts w:ascii="Cambria Math" w:hAnsi="Cambria Math"/>
                </w:rPr>
                <m:t>X=i,Y=j</m:t>
              </m:r>
            </m:e>
          </m:d>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rPr>
                    <m:t>λ</m:t>
                  </m:r>
                </m:sup>
              </m:sSup>
              <m:sSup>
                <m:sSupPr>
                  <m:ctrlPr>
                    <w:rPr>
                      <w:rFonts w:ascii="Cambria Math" w:hAnsi="Cambria Math"/>
                      <w:i/>
                    </w:rPr>
                  </m:ctrlPr>
                </m:sSupPr>
                <m:e>
                  <m:r>
                    <m:rPr>
                      <m:sty m:val="p"/>
                    </m:rPr>
                    <w:rPr>
                      <w:rFonts w:ascii="Cambria Math" w:hAnsi="Cambria Math"/>
                    </w:rPr>
                    <m:t>λ</m:t>
                  </m:r>
                  <m:ctrlPr>
                    <w:rPr>
                      <w:rFonts w:ascii="Cambria Math" w:hAnsi="Cambria Math"/>
                    </w:rPr>
                  </m:ctrlPr>
                </m:e>
                <m:sup>
                  <m:r>
                    <w:rPr>
                      <w:rFonts w:ascii="Cambria Math" w:hAnsi="Cambria Math"/>
                    </w:rPr>
                    <m:t>i</m:t>
                  </m:r>
                </m:sup>
              </m:sSup>
              <m:ctrlPr>
                <w:rPr>
                  <w:rFonts w:ascii="Cambria Math" w:hAnsi="Cambria Math"/>
                  <w:i/>
                </w:rPr>
              </m:ctrlPr>
            </m:num>
            <m:den>
              <m:r>
                <w:rPr>
                  <w:rFonts w:ascii="Cambria Math" w:hAnsi="Cambria Math"/>
                </w:rPr>
                <m:t>i!</m:t>
              </m:r>
              <m:ctrlPr>
                <w:rPr>
                  <w:rFonts w:ascii="Cambria Math" w:hAnsi="Cambria Math"/>
                  <w:i/>
                </w:rPr>
              </m:ctrlPr>
            </m:den>
          </m:f>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rPr>
                    <m:t>μ</m:t>
                  </m:r>
                </m:sup>
              </m:sSup>
              <m:sSup>
                <m:sSupPr>
                  <m:ctrlPr>
                    <w:rPr>
                      <w:rFonts w:ascii="Cambria Math" w:hAnsi="Cambria Math"/>
                      <w:i/>
                    </w:rPr>
                  </m:ctrlPr>
                </m:sSupPr>
                <m:e>
                  <m:r>
                    <m:rPr>
                      <m:sty m:val="p"/>
                    </m:rPr>
                    <w:rPr>
                      <w:rFonts w:ascii="Cambria Math" w:hAnsi="Cambria Math"/>
                    </w:rPr>
                    <m:t>μ</m:t>
                  </m:r>
                  <m:ctrlPr>
                    <w:rPr>
                      <w:rFonts w:ascii="Cambria Math" w:hAnsi="Cambria Math"/>
                    </w:rPr>
                  </m:ctrlPr>
                </m:e>
                <m:sup>
                  <m:r>
                    <w:rPr>
                      <w:rFonts w:ascii="Cambria Math" w:hAnsi="Cambria Math"/>
                    </w:rPr>
                    <m:t>j</m:t>
                  </m:r>
                </m:sup>
              </m:sSup>
              <m:ctrlPr>
                <w:rPr>
                  <w:rFonts w:ascii="Cambria Math" w:hAnsi="Cambria Math"/>
                  <w:i/>
                </w:rPr>
              </m:ctrlPr>
            </m:num>
            <m:den>
              <m:r>
                <w:rPr>
                  <w:rFonts w:ascii="Cambria Math" w:hAnsi="Cambria Math"/>
                </w:rPr>
                <m:t>j!</m:t>
              </m:r>
              <m:ctrlPr>
                <w:rPr>
                  <w:rFonts w:ascii="Cambria Math" w:hAnsi="Cambria Math"/>
                  <w:i/>
                </w:rPr>
              </m:ctrlPr>
            </m:den>
          </m:f>
        </m:oMath>
      </m:oMathPara>
    </w:p>
    <w:p w14:paraId="42D3E4A9" w14:textId="08026404" w:rsidR="00C57A19" w:rsidRDefault="00E15C08" w:rsidP="00A7626D">
      <w:r w:rsidRPr="00E15C08">
        <w:t xml:space="preserve">Con esta información, es posible construir una </w:t>
      </w:r>
      <w:r w:rsidRPr="00E15C08">
        <w:rPr>
          <w:b/>
          <w:bCs/>
        </w:rPr>
        <w:t xml:space="preserve">matriz de probabilidades </w:t>
      </w:r>
      <w:r w:rsidRPr="00D95424">
        <w:t>de resultado exacto</w:t>
      </w:r>
      <w:r w:rsidRPr="00E15C08">
        <w:t xml:space="preserve"> </w:t>
      </w:r>
      <m:oMath>
        <m:r>
          <w:rPr>
            <w:rFonts w:ascii="Cambria Math" w:hAnsi="Cambria Math"/>
          </w:rPr>
          <m:t>P</m:t>
        </m:r>
        <m:d>
          <m:dPr>
            <m:ctrlPr>
              <w:rPr>
                <w:rFonts w:ascii="Cambria Math" w:hAnsi="Cambria Math"/>
                <w:i/>
              </w:rPr>
            </m:ctrlPr>
          </m:dPr>
          <m:e>
            <m:r>
              <w:rPr>
                <w:rFonts w:ascii="Cambria Math" w:hAnsi="Cambria Math"/>
              </w:rPr>
              <m:t>i,j</m:t>
            </m:r>
          </m:e>
        </m:d>
      </m:oMath>
      <w:r>
        <w:t xml:space="preserve"> </w:t>
      </w:r>
      <w:r w:rsidRPr="00E15C08">
        <w:t>donde las filas representan los goles del equipo local y las columnas los del visitante. Esta matriz permite visualizar la distribución completa de marcadores posibles en un partido concreto.</w:t>
      </w:r>
    </w:p>
    <w:p w14:paraId="24E1BF95" w14:textId="0F80FCD2" w:rsidR="008E12F9" w:rsidRDefault="008E12F9" w:rsidP="00A7626D">
      <w:r w:rsidRPr="008E12F9">
        <w:t>Para calcular la probabilidad de cada desenlace</w:t>
      </w:r>
      <w:r>
        <w:t xml:space="preserve"> (victoria local, empate, o victoria visitante), se suman </w:t>
      </w:r>
      <w:r w:rsidRPr="008E12F9">
        <w:t>los elementos correspondientes de la matriz:</w:t>
      </w:r>
    </w:p>
    <w:p w14:paraId="1E537B51" w14:textId="0752F769" w:rsidR="008E12F9" w:rsidRPr="008E12F9" w:rsidRDefault="008E12F9" w:rsidP="008E12F9">
      <w:pPr>
        <w:pStyle w:val="Prrafodelista"/>
        <w:numPr>
          <w:ilvl w:val="0"/>
          <w:numId w:val="60"/>
        </w:numPr>
      </w:pPr>
      <w:r>
        <w:t xml:space="preserve">Victoria local: todos los casos en los que </w:t>
      </w:r>
      <w:bookmarkStart w:id="29" w:name="_Hlk197985679"/>
      <m:oMath>
        <m:r>
          <w:rPr>
            <w:rFonts w:ascii="Cambria Math" w:hAnsi="Cambria Math"/>
          </w:rPr>
          <m:t>i &gt; j</m:t>
        </m:r>
      </m:oMath>
      <w:bookmarkEnd w:id="29"/>
    </w:p>
    <w:p w14:paraId="6561FE2B" w14:textId="58921B3D" w:rsidR="008E12F9" w:rsidRDefault="008E12F9" w:rsidP="008E12F9">
      <w:pPr>
        <w:pStyle w:val="Prrafodelista"/>
        <w:numPr>
          <w:ilvl w:val="0"/>
          <w:numId w:val="60"/>
        </w:numPr>
      </w:pPr>
      <w:r>
        <w:t xml:space="preserve">Empate: todos los casos en los que </w:t>
      </w:r>
      <m:oMath>
        <m:r>
          <w:rPr>
            <w:rFonts w:ascii="Cambria Math" w:hAnsi="Cambria Math"/>
          </w:rPr>
          <m:t xml:space="preserve">i </m:t>
        </m:r>
        <m:r>
          <w:rPr>
            <w:rFonts w:ascii="Cambria Math" w:hAnsi="Cambria Math"/>
          </w:rPr>
          <m:t>=</m:t>
        </m:r>
        <m:r>
          <w:rPr>
            <w:rFonts w:ascii="Cambria Math" w:hAnsi="Cambria Math"/>
          </w:rPr>
          <m:t xml:space="preserve"> j</m:t>
        </m:r>
      </m:oMath>
    </w:p>
    <w:p w14:paraId="45FB2AFB" w14:textId="1AD2E0B6" w:rsidR="008E12F9" w:rsidRPr="008E12F9" w:rsidRDefault="008E12F9" w:rsidP="008E12F9">
      <w:pPr>
        <w:pStyle w:val="Prrafodelista"/>
        <w:numPr>
          <w:ilvl w:val="0"/>
          <w:numId w:val="60"/>
        </w:numPr>
      </w:pPr>
      <w:r>
        <w:t xml:space="preserve">Victoria visitante: todos los casos en los que </w:t>
      </w:r>
      <m:oMath>
        <m:r>
          <w:rPr>
            <w:rFonts w:ascii="Cambria Math" w:hAnsi="Cambria Math"/>
          </w:rPr>
          <m:t xml:space="preserve">i </m:t>
        </m:r>
        <m:r>
          <w:rPr>
            <w:rFonts w:ascii="Cambria Math" w:hAnsi="Cambria Math"/>
          </w:rPr>
          <m:t>&lt;</m:t>
        </m:r>
        <m:r>
          <w:rPr>
            <w:rFonts w:ascii="Cambria Math" w:hAnsi="Cambria Math"/>
          </w:rPr>
          <m:t xml:space="preserve"> j</m:t>
        </m:r>
      </m:oMath>
    </w:p>
    <w:p w14:paraId="56B1067B" w14:textId="143F3D7C" w:rsidR="008E12F9" w:rsidRDefault="001409C7" w:rsidP="008E12F9">
      <w:r>
        <w:t>Formalmente, se puede expresar como:</w:t>
      </w:r>
    </w:p>
    <w:p w14:paraId="36B7E6FE" w14:textId="4DD6D8CC" w:rsidR="001409C7" w:rsidRPr="002C1264" w:rsidRDefault="002C1264" w:rsidP="008E12F9">
      <w:pPr>
        <w:rPr>
          <w:i/>
        </w:rPr>
      </w:pPr>
      <m:oMathPara>
        <m:oMath>
          <m:r>
            <w:rPr>
              <w:rFonts w:ascii="Cambria Math" w:hAnsi="Cambria Math"/>
            </w:rPr>
            <m:t>P</m:t>
          </m:r>
          <m:d>
            <m:dPr>
              <m:ctrlPr>
                <w:rPr>
                  <w:rFonts w:ascii="Cambria Math" w:hAnsi="Cambria Math"/>
                  <w:i/>
                </w:rPr>
              </m:ctrlPr>
            </m:dPr>
            <m:e>
              <m:r>
                <m:rPr>
                  <m:nor/>
                </m:rPr>
                <w:rPr>
                  <w:rFonts w:ascii="Cambria Math" w:hAnsi="Cambria Math"/>
                  <w:i/>
                </w:rPr>
                <m:t>victoria local</m:t>
              </m:r>
            </m:e>
          </m:d>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k</m:t>
              </m:r>
            </m:sup>
            <m:e>
              <m:nary>
                <m:naryPr>
                  <m:chr m:val="∑"/>
                  <m:ctrlPr>
                    <w:rPr>
                      <w:rFonts w:ascii="Cambria Math" w:hAnsi="Cambria Math"/>
                      <w:i/>
                    </w:rPr>
                  </m:ctrlPr>
                </m:naryPr>
                <m:sub>
                  <m:r>
                    <w:rPr>
                      <w:rFonts w:ascii="Cambria Math" w:hAnsi="Cambria Math"/>
                    </w:rPr>
                    <m:t>j=0</m:t>
                  </m:r>
                </m:sub>
                <m:sup>
                  <m:r>
                    <w:rPr>
                      <w:rFonts w:ascii="Cambria Math" w:hAnsi="Cambria Math"/>
                    </w:rPr>
                    <m:t>i-1</m:t>
                  </m:r>
                </m:sup>
                <m:e>
                  <m:r>
                    <w:rPr>
                      <w:rFonts w:ascii="Cambria Math" w:hAnsi="Cambria Math"/>
                    </w:rPr>
                    <m:t>P</m:t>
                  </m:r>
                  <m:d>
                    <m:dPr>
                      <m:ctrlPr>
                        <w:rPr>
                          <w:rFonts w:ascii="Cambria Math" w:hAnsi="Cambria Math"/>
                          <w:i/>
                        </w:rPr>
                      </m:ctrlPr>
                    </m:dPr>
                    <m:e>
                      <m:r>
                        <w:rPr>
                          <w:rFonts w:ascii="Cambria Math" w:hAnsi="Cambria Math"/>
                        </w:rPr>
                        <m:t>X=i,Y=j</m:t>
                      </m:r>
                    </m:e>
                  </m:d>
                </m:e>
              </m:nary>
            </m:e>
          </m:nary>
        </m:oMath>
      </m:oMathPara>
    </w:p>
    <w:p w14:paraId="0FB94311" w14:textId="059867A0" w:rsidR="001409C7" w:rsidRPr="002C1264" w:rsidRDefault="002C1264" w:rsidP="008E12F9">
      <w:pPr>
        <w:rPr>
          <w:i/>
        </w:rPr>
      </w:pPr>
      <m:oMathPara>
        <m:oMath>
          <m:r>
            <w:rPr>
              <w:rFonts w:ascii="Cambria Math" w:hAnsi="Cambria Math"/>
            </w:rPr>
            <m:t>P</m:t>
          </m:r>
          <m:d>
            <m:dPr>
              <m:ctrlPr>
                <w:rPr>
                  <w:rFonts w:ascii="Cambria Math" w:hAnsi="Cambria Math"/>
                  <w:i/>
                </w:rPr>
              </m:ctrlPr>
            </m:dPr>
            <m:e>
              <m:r>
                <m:rPr>
                  <m:nor/>
                </m:rPr>
                <w:rPr>
                  <w:rFonts w:ascii="Cambria Math" w:hAnsi="Cambria Math"/>
                  <w:i/>
                </w:rPr>
                <m:t>empate</m:t>
              </m:r>
            </m:e>
          </m:d>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X=i,Y=i</m:t>
                  </m:r>
                </m:e>
              </m:d>
            </m:e>
          </m:nary>
        </m:oMath>
      </m:oMathPara>
    </w:p>
    <w:p w14:paraId="2EC5DF1A" w14:textId="35769D10" w:rsidR="001409C7" w:rsidRPr="002C1264" w:rsidRDefault="002C1264" w:rsidP="008E12F9">
      <w:pPr>
        <w:rPr>
          <w:i/>
        </w:rPr>
      </w:pPr>
      <m:oMathPara>
        <m:oMath>
          <m:r>
            <w:rPr>
              <w:rFonts w:ascii="Cambria Math" w:hAnsi="Cambria Math"/>
            </w:rPr>
            <m:t>P</m:t>
          </m:r>
          <m:d>
            <m:dPr>
              <m:ctrlPr>
                <w:rPr>
                  <w:rFonts w:ascii="Cambria Math" w:hAnsi="Cambria Math"/>
                  <w:i/>
                </w:rPr>
              </m:ctrlPr>
            </m:dPr>
            <m:e>
              <m:r>
                <m:rPr>
                  <m:nor/>
                </m:rPr>
                <w:rPr>
                  <w:rFonts w:ascii="Cambria Math" w:hAnsi="Cambria Math"/>
                  <w:i/>
                </w:rPr>
                <m:t>victoria visitante</m:t>
              </m:r>
            </m:e>
          </m:d>
          <m:r>
            <w:rPr>
              <w:rFonts w:ascii="Cambria Math" w:hAnsi="Cambria Math"/>
            </w:rPr>
            <m:t>=</m:t>
          </m:r>
          <m:nary>
            <m:naryPr>
              <m:chr m:val="∑"/>
              <m:ctrlPr>
                <w:rPr>
                  <w:rFonts w:ascii="Cambria Math" w:hAnsi="Cambria Math"/>
                  <w:i/>
                </w:rPr>
              </m:ctrlPr>
            </m:naryPr>
            <m:sub>
              <m:r>
                <w:rPr>
                  <w:rFonts w:ascii="Cambria Math" w:hAnsi="Cambria Math"/>
                </w:rPr>
                <m:t>j=0</m:t>
              </m:r>
            </m:sub>
            <m:sup>
              <m:r>
                <w:rPr>
                  <w:rFonts w:ascii="Cambria Math" w:hAnsi="Cambria Math"/>
                </w:rPr>
                <m:t>k</m:t>
              </m:r>
            </m:sup>
            <m:e>
              <m:nary>
                <m:naryPr>
                  <m:chr m:val="∑"/>
                  <m:ctrlPr>
                    <w:rPr>
                      <w:rFonts w:ascii="Cambria Math" w:hAnsi="Cambria Math"/>
                      <w:i/>
                    </w:rPr>
                  </m:ctrlPr>
                </m:naryPr>
                <m:sub>
                  <m:r>
                    <w:rPr>
                      <w:rFonts w:ascii="Cambria Math" w:hAnsi="Cambria Math"/>
                    </w:rPr>
                    <m:t>i=0</m:t>
                  </m:r>
                </m:sub>
                <m:sup>
                  <m:r>
                    <w:rPr>
                      <w:rFonts w:ascii="Cambria Math" w:hAnsi="Cambria Math"/>
                    </w:rPr>
                    <m:t>j-1</m:t>
                  </m:r>
                </m:sup>
                <m:e>
                  <m:r>
                    <w:rPr>
                      <w:rFonts w:ascii="Cambria Math" w:hAnsi="Cambria Math"/>
                    </w:rPr>
                    <m:t>P</m:t>
                  </m:r>
                  <m:d>
                    <m:dPr>
                      <m:ctrlPr>
                        <w:rPr>
                          <w:rFonts w:ascii="Cambria Math" w:hAnsi="Cambria Math"/>
                          <w:i/>
                        </w:rPr>
                      </m:ctrlPr>
                    </m:dPr>
                    <m:e>
                      <m:r>
                        <w:rPr>
                          <w:rFonts w:ascii="Cambria Math" w:hAnsi="Cambria Math"/>
                        </w:rPr>
                        <m:t>X=i,Y=j</m:t>
                      </m:r>
                    </m:e>
                  </m:d>
                </m:e>
              </m:nary>
            </m:e>
          </m:nary>
        </m:oMath>
      </m:oMathPara>
    </w:p>
    <w:p w14:paraId="6F35EEBD" w14:textId="0314C1F9" w:rsidR="008E484B" w:rsidRDefault="00520881" w:rsidP="00520881">
      <w:r w:rsidRPr="00520881">
        <w:t xml:space="preserve">donde </w:t>
      </w:r>
      <w:r w:rsidRPr="00520881">
        <w:rPr>
          <w:i/>
          <w:iCs/>
        </w:rPr>
        <w:t>k</w:t>
      </w:r>
      <w:r w:rsidRPr="00520881">
        <w:t xml:space="preserve"> es el número máximo de goles considerado (por ejemplo</w:t>
      </w:r>
      <w:r>
        <w:t xml:space="preserve">, </w:t>
      </w:r>
      <m:oMath>
        <m:r>
          <w:rPr>
            <w:rFonts w:ascii="Cambria Math" w:hAnsi="Cambria Math"/>
          </w:rPr>
          <m:t>k=6</m:t>
        </m:r>
      </m:oMath>
      <w:r>
        <w:t xml:space="preserve">). </w:t>
      </w:r>
    </w:p>
    <w:p w14:paraId="57F01168" w14:textId="1C2C6BF2" w:rsidR="00520881" w:rsidRPr="00520881" w:rsidRDefault="007C065B" w:rsidP="00520881">
      <w:r w:rsidRPr="007C065B">
        <w:t xml:space="preserve">La elección de </w:t>
      </w:r>
      <w:r w:rsidR="002C2D89">
        <w:rPr>
          <w:i/>
          <w:iCs/>
        </w:rPr>
        <w:t xml:space="preserve">k </w:t>
      </w:r>
      <w:r w:rsidRPr="007C065B">
        <w:t xml:space="preserve">depende del contexto, pero suele oscilar entre 5 y 7 goles, ya que la probabilidad de </w:t>
      </w:r>
      <w:r w:rsidRPr="00431266">
        <w:t xml:space="preserve">que un equipo anote más de 7 goles en un partido es extremadamente baja. Se recomienda elegir </w:t>
      </w:r>
      <w:r w:rsidR="002C2D89" w:rsidRPr="00431266">
        <w:rPr>
          <w:i/>
          <w:iCs/>
        </w:rPr>
        <w:t xml:space="preserve">k </w:t>
      </w:r>
      <w:r w:rsidRPr="00431266">
        <w:t>de forma que la suma acumulada de probabilidades hasta ese punto supere un umbral cercano al 99 %, garantizando así que no se pierde masa de probabilidad significativa.</w:t>
      </w:r>
      <w:r w:rsidRPr="00431266">
        <w:rPr>
          <w:lang w:val="es-ES"/>
        </w:rPr>
        <w:t xml:space="preserve"> </w:t>
      </w:r>
    </w:p>
    <w:p w14:paraId="5E45E8EE" w14:textId="04D6E537" w:rsidR="00F740EE" w:rsidRDefault="00F740EE" w:rsidP="00F740EE">
      <w:pPr>
        <w:rPr>
          <w:lang w:val="es-ES"/>
        </w:rPr>
      </w:pPr>
      <w:r w:rsidRPr="00F740EE">
        <w:rPr>
          <w:lang w:val="es-ES"/>
        </w:rPr>
        <w:t>Este procedimiento de cálculo se aplica directamente en el modelo de Poisson doble</w:t>
      </w:r>
      <w:r w:rsidR="00D95424">
        <w:rPr>
          <w:lang w:val="es-ES"/>
        </w:rPr>
        <w:t xml:space="preserve">. </w:t>
      </w:r>
      <w:r w:rsidRPr="00F740EE">
        <w:rPr>
          <w:lang w:val="es-ES"/>
        </w:rPr>
        <w:t xml:space="preserve">En caso de utilizar una regresión de Poisson, los parámetros λ y μ pueden ajustarse en función de variables explicativas, pero el cálculo de las probabilidades sigue el mismo esquema si se mantiene la hipótesis de independencia. Por otro lado, si se adopta un modelo de Poisson bivariante, donde los goles del local y del visitante están correlacionados, la distribución conjunta </w:t>
      </w:r>
      <m:oMath>
        <m:r>
          <w:rPr>
            <w:rFonts w:ascii="Cambria Math" w:hAnsi="Cambria Math"/>
            <w:lang w:val="es-ES"/>
          </w:rPr>
          <m:t>P</m:t>
        </m:r>
        <m:d>
          <m:dPr>
            <m:ctrlPr>
              <w:rPr>
                <w:rFonts w:ascii="Cambria Math" w:hAnsi="Cambria Math"/>
                <w:i/>
                <w:lang w:val="es-ES"/>
              </w:rPr>
            </m:ctrlPr>
          </m:dPr>
          <m:e>
            <m:r>
              <w:rPr>
                <w:rFonts w:ascii="Cambria Math" w:hAnsi="Cambria Math"/>
                <w:lang w:val="es-ES"/>
              </w:rPr>
              <m:t>X=i,Y=j</m:t>
            </m:r>
          </m:e>
        </m:d>
      </m:oMath>
      <w:r w:rsidR="00A13148">
        <w:rPr>
          <w:lang w:val="es-ES"/>
        </w:rPr>
        <w:t xml:space="preserve"> </w:t>
      </w:r>
      <w:r w:rsidRPr="00F740EE">
        <w:rPr>
          <w:lang w:val="es-ES"/>
        </w:rPr>
        <w:t xml:space="preserve">no se puede obtener como producto de distribuciones individuales y debe calcularse mediante </w:t>
      </w:r>
      <w:r w:rsidR="009C33A3">
        <w:rPr>
          <w:lang w:val="es-ES"/>
        </w:rPr>
        <w:t>la siguiente expresión:</w:t>
      </w:r>
    </w:p>
    <w:p w14:paraId="33C77381" w14:textId="4D99BC7C" w:rsidR="005F00BB" w:rsidRPr="00F6073C" w:rsidRDefault="00F6073C" w:rsidP="005F00BB">
      <m:oMathPara>
        <m:oMath>
          <m:r>
            <w:rPr>
              <w:rFonts w:ascii="Cambria Math" w:hAnsi="Cambria Math"/>
            </w:rPr>
            <m:t>P</m:t>
          </m:r>
          <m:d>
            <m:dPr>
              <m:ctrlPr>
                <w:rPr>
                  <w:rFonts w:ascii="Cambria Math" w:hAnsi="Cambria Math"/>
                  <w:i/>
                </w:rPr>
              </m:ctrlPr>
            </m:dPr>
            <m:e>
              <m:r>
                <w:rPr>
                  <w:rFonts w:ascii="Cambria Math" w:hAnsi="Cambria Math"/>
                </w:rPr>
                <m:t>X=i,Y=j</m:t>
              </m:r>
            </m:e>
          </m:d>
          <m:r>
            <w:rPr>
              <w:rFonts w:ascii="Cambria Math" w:hAnsi="Cambria Math"/>
            </w:rPr>
            <m:t>=</m:t>
          </m:r>
          <m:nary>
            <m:naryPr>
              <m:chr m:val="∑"/>
              <m:ctrlPr>
                <w:rPr>
                  <w:rFonts w:ascii="Cambria Math" w:hAnsi="Cambria Math"/>
                </w:rPr>
              </m:ctrlPr>
            </m:naryPr>
            <m:sub>
              <m:r>
                <w:rPr>
                  <w:rFonts w:ascii="Cambria Math" w:hAnsi="Cambria Math"/>
                </w:rPr>
                <m:t>k=0</m:t>
              </m:r>
              <m:ctrlPr>
                <w:rPr>
                  <w:rFonts w:ascii="Cambria Math" w:hAnsi="Cambria Math"/>
                  <w:i/>
                </w:rPr>
              </m:ctrlPr>
            </m:sub>
            <m:sup>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i,j</m:t>
                      </m:r>
                    </m:e>
                  </m:d>
                </m:e>
              </m:func>
              <m:ctrlPr>
                <w:rPr>
                  <w:rFonts w:ascii="Cambria Math" w:hAnsi="Cambria Math"/>
                  <w:i/>
                </w:rPr>
              </m:ctrlPr>
            </m:sup>
            <m:e>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3</m:t>
                              </m:r>
                            </m:sub>
                          </m:sSub>
                        </m:e>
                      </m:d>
                    </m:sup>
                  </m:sSup>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w:rPr>
                          <w:rFonts w:ascii="Cambria Math" w:hAnsi="Cambria Math"/>
                        </w:rPr>
                        <m:t>i-k</m:t>
                      </m:r>
                    </m:sup>
                  </m:sSubSup>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w:rPr>
                          <w:rFonts w:ascii="Cambria Math" w:hAnsi="Cambria Math"/>
                        </w:rPr>
                        <m:t>j-k</m:t>
                      </m:r>
                    </m:sup>
                  </m:sSubSup>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3</m:t>
                      </m:r>
                    </m:sub>
                    <m:sup>
                      <m:r>
                        <w:rPr>
                          <w:rFonts w:ascii="Cambria Math" w:hAnsi="Cambria Math"/>
                        </w:rPr>
                        <m:t>k</m:t>
                      </m:r>
                    </m:sup>
                  </m:sSubSup>
                  <m:ctrlPr>
                    <w:rPr>
                      <w:rFonts w:ascii="Cambria Math" w:hAnsi="Cambria Math"/>
                      <w:i/>
                    </w:rPr>
                  </m:ctrlPr>
                </m:num>
                <m:den>
                  <m:d>
                    <m:dPr>
                      <m:ctrlPr>
                        <w:rPr>
                          <w:rFonts w:ascii="Cambria Math" w:hAnsi="Cambria Math"/>
                          <w:i/>
                        </w:rPr>
                      </m:ctrlPr>
                    </m:dPr>
                    <m:e>
                      <m:r>
                        <w:rPr>
                          <w:rFonts w:ascii="Cambria Math" w:hAnsi="Cambria Math"/>
                        </w:rPr>
                        <m:t>i-k</m:t>
                      </m:r>
                    </m:e>
                  </m:d>
                  <m:r>
                    <w:rPr>
                      <w:rFonts w:ascii="Cambria Math" w:hAnsi="Cambria Math"/>
                    </w:rPr>
                    <m:t>!</m:t>
                  </m:r>
                  <m:d>
                    <m:dPr>
                      <m:ctrlPr>
                        <w:rPr>
                          <w:rFonts w:ascii="Cambria Math" w:hAnsi="Cambria Math"/>
                          <w:i/>
                        </w:rPr>
                      </m:ctrlPr>
                    </m:dPr>
                    <m:e>
                      <m:r>
                        <w:rPr>
                          <w:rFonts w:ascii="Cambria Math" w:hAnsi="Cambria Math"/>
                        </w:rPr>
                        <m:t>j-k</m:t>
                      </m:r>
                    </m:e>
                  </m:d>
                  <m:r>
                    <w:rPr>
                      <w:rFonts w:ascii="Cambria Math" w:hAnsi="Cambria Math"/>
                    </w:rPr>
                    <m:t>!k!</m:t>
                  </m:r>
                  <m:ctrlPr>
                    <w:rPr>
                      <w:rFonts w:ascii="Cambria Math" w:hAnsi="Cambria Math"/>
                      <w:i/>
                    </w:rPr>
                  </m:ctrlPr>
                </m:den>
              </m:f>
              <m:ctrlPr>
                <w:rPr>
                  <w:rFonts w:ascii="Cambria Math" w:hAnsi="Cambria Math"/>
                  <w:i/>
                </w:rPr>
              </m:ctrlPr>
            </m:e>
          </m:nary>
        </m:oMath>
      </m:oMathPara>
    </w:p>
    <w:p w14:paraId="51AE85EE" w14:textId="10934030" w:rsidR="00B93830" w:rsidRDefault="00D95424" w:rsidP="005F00BB">
      <w:r w:rsidRPr="00F6073C">
        <w:t xml:space="preserve">Esta es la formulación introducida por Kocherlakota </w:t>
      </w:r>
      <w:r>
        <w:t xml:space="preserve">en </w:t>
      </w:r>
      <w:r w:rsidRPr="00F6073C">
        <w:t>1992</w:t>
      </w:r>
      <w:r>
        <w:t xml:space="preserve"> [</w:t>
      </w:r>
      <w:hyperlink w:anchor="_6.1_Bibliografía" w:history="1">
        <w:r w:rsidRPr="00F6073C">
          <w:rPr>
            <w:rStyle w:val="Hipervnculo"/>
          </w:rPr>
          <w:t>15</w:t>
        </w:r>
      </w:hyperlink>
      <w:r>
        <w:t>]</w:t>
      </w:r>
      <w:r w:rsidRPr="00F6073C">
        <w:t xml:space="preserve"> y utilizada en modelos como el de Karlis y Ntzoufras (2003)</w:t>
      </w:r>
      <w:r>
        <w:t xml:space="preserve"> [</w:t>
      </w:r>
      <w:hyperlink w:anchor="_6.1_Bibliografía" w:history="1">
        <w:r w:rsidRPr="005C0028">
          <w:rPr>
            <w:rStyle w:val="Hipervnculo"/>
          </w:rPr>
          <w:t>12</w:t>
        </w:r>
      </w:hyperlink>
      <w:r>
        <w:t>]</w:t>
      </w:r>
      <w:r w:rsidRPr="00F6073C">
        <w:t>.</w:t>
      </w:r>
      <w:r>
        <w:t xml:space="preserve"> </w:t>
      </w:r>
      <w:r w:rsidR="0089140F" w:rsidRPr="0089140F">
        <w:t>E</w:t>
      </w:r>
      <w:r>
        <w:t>l</w:t>
      </w:r>
      <w:r w:rsidR="0089140F" w:rsidRPr="0089140F">
        <w:t xml:space="preserve"> sumatorio calcula la probabilidad conjunta considerando todos los posibles valores del término común</w:t>
      </w:r>
      <w:r w:rsidR="00B93830">
        <w:t>:</w:t>
      </w:r>
    </w:p>
    <w:p w14:paraId="6C83FD63" w14:textId="627C329C" w:rsidR="007E76A4" w:rsidRPr="00B93830" w:rsidRDefault="00B93830" w:rsidP="005F00BB">
      <m:oMathPara>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=k,</m:t>
          </m:r>
          <m:r>
            <m:rPr>
              <m:sty m:val="p"/>
            </m:rPr>
            <w:rPr>
              <w:rFonts w:ascii="Cambria Math" w:hAnsi="Cambria Math"/>
            </w:rPr>
            <m:t> </m:t>
          </m:r>
          <m:r>
            <m:rPr>
              <m:nor/>
            </m:rPr>
            <w:rPr>
              <w:rFonts w:ascii="Cambria Math" w:hAnsi="Cambria Math"/>
            </w:rPr>
            <m:t>con </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i,j</m:t>
                  </m:r>
                </m:e>
              </m:d>
            </m:e>
          </m:func>
        </m:oMath>
      </m:oMathPara>
    </w:p>
    <w:p w14:paraId="00BB6269" w14:textId="563C03BB" w:rsidR="00B650B8" w:rsidRDefault="00D95424" w:rsidP="00963EA0">
      <w:r>
        <w:t>Además, e</w:t>
      </w:r>
      <w:r w:rsidR="00B650B8" w:rsidRPr="00B650B8">
        <w:t>stas distribuciones pueden visualizarse mediante representaciones gráficas que muestran las probabilidades de los resultados más probables. Estas herramientas resultan especialmente útiles en aplicaciones como el análisis de riesgos en apuestas deportivas o la simulación de escenarios en torneos.</w:t>
      </w:r>
    </w:p>
    <w:p w14:paraId="1E874D79" w14:textId="77777777" w:rsidR="00D95424" w:rsidRPr="004E4178" w:rsidRDefault="00D95424" w:rsidP="00963EA0"/>
    <w:p w14:paraId="459325CF" w14:textId="487F7B22" w:rsidR="003B57AD" w:rsidRDefault="00982C48" w:rsidP="00963EA0">
      <w:pPr>
        <w:pStyle w:val="titulo3"/>
        <w:rPr>
          <w:rFonts w:cs="Times New Roman"/>
        </w:rPr>
      </w:pPr>
      <w:bookmarkStart w:id="30" w:name="_Toc197987353"/>
      <w:r w:rsidRPr="008C4D85">
        <w:rPr>
          <w:rFonts w:cs="Times New Roman"/>
        </w:rPr>
        <w:t>2.3.</w:t>
      </w:r>
      <w:r w:rsidR="00F86C64">
        <w:rPr>
          <w:rFonts w:cs="Times New Roman"/>
        </w:rPr>
        <w:t>9</w:t>
      </w:r>
      <w:r w:rsidRPr="008C4D85">
        <w:rPr>
          <w:rFonts w:cs="Times New Roman"/>
        </w:rPr>
        <w:t xml:space="preserve"> </w:t>
      </w:r>
      <w:r w:rsidR="009D4BD2" w:rsidRPr="009D4BD2">
        <w:rPr>
          <w:rFonts w:cs="Times New Roman"/>
        </w:rPr>
        <w:t xml:space="preserve">Valor </w:t>
      </w:r>
      <w:r w:rsidR="009D4BD2">
        <w:rPr>
          <w:rFonts w:cs="Times New Roman"/>
        </w:rPr>
        <w:t>E</w:t>
      </w:r>
      <w:r w:rsidR="009D4BD2" w:rsidRPr="009D4BD2">
        <w:rPr>
          <w:rFonts w:cs="Times New Roman"/>
        </w:rPr>
        <w:t xml:space="preserve">sperado y </w:t>
      </w:r>
      <w:r w:rsidR="009D4BD2">
        <w:rPr>
          <w:rFonts w:cs="Times New Roman"/>
        </w:rPr>
        <w:t>C</w:t>
      </w:r>
      <w:r w:rsidR="009D4BD2" w:rsidRPr="009D4BD2">
        <w:rPr>
          <w:rFonts w:cs="Times New Roman"/>
        </w:rPr>
        <w:t xml:space="preserve">omparación con </w:t>
      </w:r>
      <w:r w:rsidR="009D4BD2">
        <w:rPr>
          <w:rFonts w:cs="Times New Roman"/>
        </w:rPr>
        <w:t>C</w:t>
      </w:r>
      <w:r w:rsidR="009D4BD2" w:rsidRPr="009D4BD2">
        <w:rPr>
          <w:rFonts w:cs="Times New Roman"/>
        </w:rPr>
        <w:t xml:space="preserve">uotas de </w:t>
      </w:r>
      <w:r w:rsidR="009D4BD2">
        <w:rPr>
          <w:rFonts w:cs="Times New Roman"/>
        </w:rPr>
        <w:t>A</w:t>
      </w:r>
      <w:r w:rsidR="009D4BD2" w:rsidRPr="009D4BD2">
        <w:rPr>
          <w:rFonts w:cs="Times New Roman"/>
        </w:rPr>
        <w:t>puestas</w:t>
      </w:r>
      <w:bookmarkEnd w:id="30"/>
    </w:p>
    <w:p w14:paraId="707B01C8" w14:textId="6825F02B" w:rsidR="007C1C48" w:rsidRDefault="007C1C48" w:rsidP="007C1C48">
      <w:r w:rsidRPr="007C1C48">
        <w:t>Uno de los principales usos de los modelos probabilísticos aplicados al fútbol es la detección de oportunidades de valor en el mercado de apuestas. Para evaluar si una apuesta es potencialmente rentable, se utiliza el concepto de valor esperado (VE). En este contexto, el valor esperado representa la ganancia media que se espera obtener por unidad apostada si se repite una misma apuesta un número elevado de veces.</w:t>
      </w:r>
    </w:p>
    <w:p w14:paraId="2A77F6E1" w14:textId="2BA175EA" w:rsidR="007C1C48" w:rsidRDefault="00C3046C" w:rsidP="007C1C48">
      <w:r>
        <w:t>Dado</w:t>
      </w:r>
      <w:r w:rsidRPr="00C3046C">
        <w:t xml:space="preserve"> que se apuesta a un determinado resultado (por ejemplo, victoria local) con una cuota ofrecida por la casa de apuestas</w:t>
      </w:r>
      <w:r>
        <w:t xml:space="preserve"> </w:t>
      </w:r>
      <w:r>
        <w:rPr>
          <w:i/>
          <w:iCs/>
        </w:rPr>
        <w:t>q</w:t>
      </w:r>
      <w:r w:rsidRPr="00C3046C">
        <w:t>, y que la probabilidad estimada de ese resultado según el modelo es</w:t>
      </w:r>
      <w:r>
        <w:rPr>
          <w:i/>
          <w:iCs/>
        </w:rPr>
        <w:t xml:space="preserve"> p</w:t>
      </w:r>
      <w:r w:rsidRPr="00C3046C">
        <w:t>. El valor esperado de esa apuesta se calcula como:</w:t>
      </w:r>
    </w:p>
    <w:p w14:paraId="5477E38B" w14:textId="5205D075" w:rsidR="00C3046C" w:rsidRPr="00C3046C" w:rsidRDefault="00C3046C" w:rsidP="007C1C48">
      <m:oMathPara>
        <m:oMath>
          <m:r>
            <w:rPr>
              <w:rFonts w:ascii="Cambria Math" w:hAnsi="Cambria Math"/>
            </w:rPr>
            <m:t xml:space="preserve">VE = q </m:t>
          </m:r>
          <m:r>
            <m:rPr>
              <m:sty m:val="p"/>
            </m:rPr>
            <w:rPr>
              <w:rFonts w:ascii="Cambria Math" w:hAnsi="Cambria Math"/>
            </w:rPr>
            <m:t>⋅</m:t>
          </m:r>
          <m:r>
            <w:rPr>
              <w:rFonts w:ascii="Cambria Math" w:hAnsi="Cambria Math"/>
            </w:rPr>
            <m:t>p - 1</m:t>
          </m:r>
        </m:oMath>
      </m:oMathPara>
    </w:p>
    <w:p w14:paraId="78C663ED" w14:textId="320F0F7D" w:rsidR="00C3046C" w:rsidRDefault="00C3046C" w:rsidP="007C1C48">
      <w:r w:rsidRPr="00C3046C">
        <w:t>Si</w:t>
      </w:r>
      <w:r>
        <w:t xml:space="preserve"> </w:t>
      </w:r>
      <m:oMath>
        <m:r>
          <w:rPr>
            <w:rFonts w:ascii="Cambria Math" w:hAnsi="Cambria Math"/>
          </w:rPr>
          <m:t>VE &gt; 0</m:t>
        </m:r>
      </m:oMath>
      <w:r w:rsidRPr="00C3046C">
        <w:t xml:space="preserve">, la apuesta se considera </w:t>
      </w:r>
      <w:r w:rsidRPr="00C3046C">
        <w:rPr>
          <w:b/>
          <w:bCs/>
        </w:rPr>
        <w:t>de valor</w:t>
      </w:r>
      <w:r w:rsidRPr="00C3046C">
        <w:t>, ya que el beneficio esperado es positivo a largo plazo. Por el contrario, si</w:t>
      </w:r>
      <w:r>
        <w:t xml:space="preserve"> </w:t>
      </w:r>
      <m:oMath>
        <m:r>
          <w:rPr>
            <w:rFonts w:ascii="Cambria Math" w:hAnsi="Cambria Math"/>
          </w:rPr>
          <m:t>VE &lt; 0</m:t>
        </m:r>
      </m:oMath>
      <w:r w:rsidRPr="00C3046C">
        <w:t>, la apuesta tiene un rendimiento negativo esperado.</w:t>
      </w:r>
    </w:p>
    <w:p w14:paraId="62818B82" w14:textId="3D94FCDF" w:rsidR="003F479E" w:rsidRDefault="003F479E" w:rsidP="007C1C48">
      <w:pPr>
        <w:rPr>
          <w:lang w:val="es-ES"/>
        </w:rPr>
      </w:pPr>
      <w:r w:rsidRPr="003F479E">
        <w:rPr>
          <w:lang w:val="es-ES"/>
        </w:rPr>
        <w:t>Para comparar correctamente las estimaciones del modelo con el mercado, es necesario transformar las cuotas ofrecidas por las casas de apuestas en probabilidades implícitas. Si no se considera el margen de beneficio del operador (</w:t>
      </w:r>
      <w:r w:rsidRPr="003F479E">
        <w:rPr>
          <w:i/>
          <w:iCs/>
          <w:lang w:val="es-ES"/>
        </w:rPr>
        <w:t>overround</w:t>
      </w:r>
      <w:r w:rsidRPr="003F479E">
        <w:rPr>
          <w:lang w:val="es-ES"/>
        </w:rPr>
        <w:t>), la fórmula es:</w:t>
      </w:r>
    </w:p>
    <w:p w14:paraId="35AF8625" w14:textId="053E8524" w:rsidR="003F479E" w:rsidRPr="003F479E" w:rsidRDefault="003F479E" w:rsidP="007C1C48">
      <w:pPr>
        <w:rPr>
          <w:lang w:val="es-ES"/>
        </w:rPr>
      </w:pPr>
      <m:oMathPara>
        <m:oMath>
          <m:r>
            <m:rPr>
              <m:nor/>
            </m:rPr>
            <w:rPr>
              <w:rFonts w:ascii="Cambria Math" w:hAnsi="Cambria Math"/>
              <w:lang w:val="es-ES"/>
            </w:rPr>
            <m:t>Probabilidad implícita</m:t>
          </m:r>
          <m:r>
            <w:rPr>
              <w:rFonts w:ascii="Cambria Math" w:hAnsi="Cambria Math"/>
              <w:lang w:val="es-ES"/>
            </w:rPr>
            <m:t>=</m:t>
          </m:r>
          <m:f>
            <m:fPr>
              <m:ctrlPr>
                <w:rPr>
                  <w:rFonts w:ascii="Cambria Math" w:hAnsi="Cambria Math"/>
                  <w:lang w:val="es-ES"/>
                </w:rPr>
              </m:ctrlPr>
            </m:fPr>
            <m:num>
              <m:r>
                <w:rPr>
                  <w:rFonts w:ascii="Cambria Math" w:hAnsi="Cambria Math"/>
                  <w:lang w:val="es-ES"/>
                </w:rPr>
                <m:t>1</m:t>
              </m:r>
              <m:ctrlPr>
                <w:rPr>
                  <w:rFonts w:ascii="Cambria Math" w:hAnsi="Cambria Math"/>
                  <w:i/>
                  <w:lang w:val="es-ES"/>
                </w:rPr>
              </m:ctrlPr>
            </m:num>
            <m:den>
              <m:r>
                <w:rPr>
                  <w:rFonts w:ascii="Cambria Math" w:hAnsi="Cambria Math"/>
                  <w:lang w:val="es-ES"/>
                </w:rPr>
                <m:t>q</m:t>
              </m:r>
              <m:ctrlPr>
                <w:rPr>
                  <w:rFonts w:ascii="Cambria Math" w:hAnsi="Cambria Math"/>
                  <w:i/>
                  <w:lang w:val="es-ES"/>
                </w:rPr>
              </m:ctrlPr>
            </m:den>
          </m:f>
        </m:oMath>
      </m:oMathPara>
    </w:p>
    <w:p w14:paraId="5537CDD2" w14:textId="4362370C" w:rsidR="003F479E" w:rsidRDefault="00614BCF" w:rsidP="007C1C48">
      <w:r w:rsidRPr="00614BCF">
        <w:t>Sin embargo, las casas de apuestas suelen inflar ligeramente las cuotas para garantizar beneficios, lo que hace que la suma de las probabilidades implícitas supere el 100 %. Para corregir este efecto, se puede normalizar dividiendo cada probabilidad implícita por la suma total de probabilidades:</w:t>
      </w:r>
    </w:p>
    <w:p w14:paraId="61F8403E" w14:textId="0FDACDDE" w:rsidR="00614BCF" w:rsidRPr="00614BCF" w:rsidRDefault="00614BCF" w:rsidP="007C1C48">
      <w:pPr>
        <w:rPr>
          <w:lang w:val="es-ES"/>
        </w:rPr>
      </w:pPr>
      <m:oMathPara>
        <m:oMath>
          <m:sSubSup>
            <m:sSubSupPr>
              <m:ctrlPr>
                <w:rPr>
                  <w:rFonts w:ascii="Cambria Math" w:hAnsi="Cambria Math"/>
                  <w:i/>
                  <w:lang w:val="es-ES"/>
                </w:rPr>
              </m:ctrlPr>
            </m:sSubSupPr>
            <m:e>
              <m:r>
                <w:rPr>
                  <w:rFonts w:ascii="Cambria Math" w:hAnsi="Cambria Math"/>
                  <w:lang w:val="es-ES"/>
                </w:rPr>
                <m:t>p</m:t>
              </m:r>
            </m:e>
            <m:sub>
              <m:r>
                <w:rPr>
                  <w:rFonts w:ascii="Cambria Math" w:hAnsi="Cambria Math"/>
                  <w:lang w:val="es-ES"/>
                </w:rPr>
                <m:t>i</m:t>
              </m:r>
            </m:sub>
            <m:sup>
              <m:r>
                <w:rPr>
                  <w:rFonts w:ascii="Cambria Math" w:hAnsi="Cambria Math"/>
                  <w:lang w:val="es-ES"/>
                </w:rPr>
                <m:t>*</m:t>
              </m:r>
            </m:sup>
          </m:sSubSup>
          <m:r>
            <w:rPr>
              <w:rFonts w:ascii="Cambria Math" w:hAnsi="Cambria Math"/>
              <w:lang w:val="es-ES"/>
            </w:rPr>
            <m:t>=</m:t>
          </m:r>
          <m:f>
            <m:fPr>
              <m:ctrlPr>
                <w:rPr>
                  <w:rFonts w:ascii="Cambria Math" w:hAnsi="Cambria Math"/>
                  <w:lang w:val="es-ES"/>
                </w:rPr>
              </m:ctrlPr>
            </m:fPr>
            <m:num>
              <m:r>
                <w:rPr>
                  <w:rFonts w:ascii="Cambria Math" w:hAnsi="Cambria Math"/>
                  <w:lang w:val="es-ES"/>
                </w:rPr>
                <m:t>1</m:t>
              </m:r>
              <m:r>
                <m:rPr>
                  <m:lit/>
                </m:rP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i</m:t>
                  </m:r>
                </m:sub>
              </m:sSub>
              <m:ctrlPr>
                <w:rPr>
                  <w:rFonts w:ascii="Cambria Math" w:hAnsi="Cambria Math"/>
                  <w:i/>
                  <w:lang w:val="es-ES"/>
                </w:rPr>
              </m:ctrlPr>
            </m:num>
            <m:den>
              <m:nary>
                <m:naryPr>
                  <m:chr m:val="∑"/>
                  <m:supHide m:val="1"/>
                  <m:ctrlPr>
                    <w:rPr>
                      <w:rFonts w:ascii="Cambria Math" w:hAnsi="Cambria Math"/>
                      <w:lang w:val="es-ES"/>
                    </w:rPr>
                  </m:ctrlPr>
                </m:naryPr>
                <m:sub>
                  <m:r>
                    <w:rPr>
                      <w:rFonts w:ascii="Cambria Math" w:hAnsi="Cambria Math"/>
                      <w:lang w:val="es-ES"/>
                    </w:rPr>
                    <m:t>j</m:t>
                  </m:r>
                  <m:ctrlPr>
                    <w:rPr>
                      <w:rFonts w:ascii="Cambria Math" w:hAnsi="Cambria Math"/>
                      <w:i/>
                      <w:lang w:val="es-ES"/>
                    </w:rPr>
                  </m:ctrlPr>
                </m:sub>
                <m:sup>
                  <m:ctrlPr>
                    <w:rPr>
                      <w:rFonts w:ascii="Cambria Math" w:hAnsi="Cambria Math"/>
                      <w:i/>
                      <w:lang w:val="es-ES"/>
                    </w:rPr>
                  </m:ctrlPr>
                </m:sup>
                <m:e>
                  <m:d>
                    <m:dPr>
                      <m:ctrlPr>
                        <w:rPr>
                          <w:rFonts w:ascii="Cambria Math" w:hAnsi="Cambria Math"/>
                          <w:i/>
                          <w:lang w:val="es-ES"/>
                        </w:rPr>
                      </m:ctrlPr>
                    </m:dPr>
                    <m:e>
                      <m:r>
                        <w:rPr>
                          <w:rFonts w:ascii="Cambria Math" w:hAnsi="Cambria Math"/>
                          <w:lang w:val="es-ES"/>
                        </w:rPr>
                        <m:t>1</m:t>
                      </m:r>
                      <m:r>
                        <m:rPr>
                          <m:lit/>
                        </m:rPr>
                        <w:rPr>
                          <w:rFonts w:ascii="Cambria Math" w:hAnsi="Cambria Math"/>
                          <w:lang w:val="es-ES"/>
                        </w:rPr>
                        <m:t>/</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j</m:t>
                          </m:r>
                        </m:sub>
                      </m:sSub>
                    </m:e>
                  </m:d>
                  <m:ctrlPr>
                    <w:rPr>
                      <w:rFonts w:ascii="Cambria Math" w:hAnsi="Cambria Math"/>
                      <w:i/>
                      <w:lang w:val="es-ES"/>
                    </w:rPr>
                  </m:ctrlPr>
                </m:e>
              </m:nary>
              <m:ctrlPr>
                <w:rPr>
                  <w:rFonts w:ascii="Cambria Math" w:hAnsi="Cambria Math"/>
                  <w:i/>
                  <w:lang w:val="es-ES"/>
                </w:rPr>
              </m:ctrlPr>
            </m:den>
          </m:f>
        </m:oMath>
      </m:oMathPara>
    </w:p>
    <w:p w14:paraId="1F6DCF79" w14:textId="5EFE1137" w:rsidR="00361682" w:rsidRDefault="00614BCF" w:rsidP="00BE7E75">
      <w:pPr>
        <w:rPr>
          <w:lang w:val="es-ES"/>
        </w:rPr>
      </w:pPr>
      <w:r w:rsidRPr="00614BCF">
        <w:rPr>
          <w:lang w:val="es-ES"/>
        </w:rPr>
        <w:t xml:space="preserve">donde </w:t>
      </w:r>
      <m:oMath>
        <m:sSubSup>
          <m:sSubSupPr>
            <m:ctrlPr>
              <w:rPr>
                <w:rFonts w:ascii="Cambria Math" w:hAnsi="Cambria Math"/>
                <w:i/>
                <w:lang w:val="es-ES"/>
              </w:rPr>
            </m:ctrlPr>
          </m:sSubSupPr>
          <m:e>
            <m:r>
              <w:rPr>
                <w:rFonts w:ascii="Cambria Math" w:hAnsi="Cambria Math"/>
                <w:lang w:val="es-ES"/>
              </w:rPr>
              <m:t>p</m:t>
            </m:r>
          </m:e>
          <m:sub>
            <m:r>
              <w:rPr>
                <w:rFonts w:ascii="Cambria Math" w:hAnsi="Cambria Math"/>
                <w:lang w:val="es-ES"/>
              </w:rPr>
              <m:t>i</m:t>
            </m:r>
          </m:sub>
          <m:sup>
            <m:r>
              <w:rPr>
                <w:rFonts w:ascii="Cambria Math" w:hAnsi="Cambria Math"/>
                <w:lang w:val="es-ES"/>
              </w:rPr>
              <m:t>*</m:t>
            </m:r>
          </m:sup>
        </m:sSubSup>
      </m:oMath>
      <w:r w:rsidRPr="00614BCF">
        <w:rPr>
          <w:lang w:val="es-ES"/>
        </w:rPr>
        <w:t xml:space="preserve">​ es la probabilidad ajustada del resultado </w:t>
      </w:r>
      <w:r>
        <w:rPr>
          <w:i/>
          <w:iCs/>
          <w:lang w:val="es-ES"/>
        </w:rPr>
        <w:t xml:space="preserve">i </w:t>
      </w:r>
      <w:r w:rsidRPr="00614BCF">
        <w:rPr>
          <w:lang w:val="es-ES"/>
        </w:rPr>
        <w:t xml:space="preserve">y </w:t>
      </w:r>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j</m:t>
            </m:r>
          </m:sub>
        </m:sSub>
      </m:oMath>
      <w:r w:rsidRPr="00614BCF">
        <w:rPr>
          <w:lang w:val="es-ES"/>
        </w:rPr>
        <w:t>​ son las cuotas para todos los resultados posibles (victoria local, empate y victoria visitante).</w:t>
      </w:r>
      <w:r w:rsidR="00B51CDF">
        <w:rPr>
          <w:lang w:val="es-ES"/>
        </w:rPr>
        <w:t xml:space="preserve"> </w:t>
      </w:r>
      <w:r w:rsidRPr="00614BCF">
        <w:rPr>
          <w:lang w:val="es-ES"/>
        </w:rPr>
        <w:t>Una vez ajustadas, estas probabilidades pueden compararse directamente con las probabilidades estimadas por el modelo para cada desenlace del partido</w:t>
      </w:r>
      <w:r w:rsidR="000B1280">
        <w:rPr>
          <w:lang w:val="es-ES"/>
        </w:rPr>
        <w:t xml:space="preserve">. </w:t>
      </w:r>
    </w:p>
    <w:p w14:paraId="340BE771" w14:textId="77777777" w:rsidR="00BE7E75" w:rsidRPr="00BE7E75" w:rsidRDefault="00BE7E75" w:rsidP="00BE7E75">
      <w:pPr>
        <w:rPr>
          <w:lang w:val="es-ES"/>
        </w:rPr>
      </w:pPr>
    </w:p>
    <w:p w14:paraId="7DE0E37E" w14:textId="77777777" w:rsidR="00361926" w:rsidRPr="008C4D85" w:rsidRDefault="00083319" w:rsidP="00963EA0">
      <w:pPr>
        <w:pStyle w:val="Ttulo2"/>
      </w:pPr>
      <w:bookmarkStart w:id="31" w:name="_Toc197987354"/>
      <w:r w:rsidRPr="008C4D85">
        <w:t xml:space="preserve">2.2 </w:t>
      </w:r>
      <w:r w:rsidR="00151EC5" w:rsidRPr="008C4D85">
        <w:t>Trabajos Relacionados</w:t>
      </w:r>
      <w:bookmarkEnd w:id="31"/>
    </w:p>
    <w:p w14:paraId="3D20DA73" w14:textId="6F588A0A" w:rsidR="00151EC5" w:rsidRPr="008C4D85" w:rsidRDefault="00361926" w:rsidP="57836992">
      <w:pPr>
        <w:spacing w:before="120"/>
        <w:rPr>
          <w:rFonts w:eastAsiaTheme="majorEastAsia" w:cs="Times New Roman"/>
          <w:b/>
          <w:bCs/>
          <w:color w:val="1F497D" w:themeColor="text2"/>
          <w:lang w:val="es-ES"/>
        </w:rPr>
      </w:pPr>
      <w:r w:rsidRPr="57836992">
        <w:rPr>
          <w:rFonts w:cs="Times New Roman"/>
          <w:color w:val="1F497D" w:themeColor="text2"/>
          <w:lang w:val="es-ES"/>
        </w:rPr>
        <w:t>Este apartado debe recoger otros trabajos académicos -desde otros TFG, TFM o tesis doctorales relacionadas con nuestro tema, a monografías en forma de libro o de artículo académico publicado en cualquier lengua- que hayan abordado una problemática similar a nuestro TFG. Una búsqueda bibliográfica ajustada a un TFG, pero lo más amplia posible es, hoy en día, muy sencilla por medio de instrumentos como Google Académico (</w:t>
      </w:r>
      <w:hyperlink r:id="rId13">
        <w:r w:rsidRPr="57836992">
          <w:rPr>
            <w:rStyle w:val="Hipervnculo"/>
            <w:rFonts w:cs="Times New Roman"/>
            <w:color w:val="1F497D" w:themeColor="text2"/>
            <w:lang w:val="es-ES"/>
          </w:rPr>
          <w:t>scholar.google.es</w:t>
        </w:r>
      </w:hyperlink>
      <w:r w:rsidRPr="57836992">
        <w:rPr>
          <w:rFonts w:cs="Times New Roman"/>
          <w:color w:val="1F497D" w:themeColor="text2"/>
          <w:lang w:val="es-ES"/>
        </w:rPr>
        <w:t>), y otros similares.</w:t>
      </w:r>
      <w:r w:rsidRPr="57836992">
        <w:rPr>
          <w:rFonts w:cs="Times New Roman"/>
          <w:lang w:val="es-ES"/>
        </w:rPr>
        <w:br w:type="page"/>
      </w:r>
    </w:p>
    <w:p w14:paraId="1741E7DB" w14:textId="25EA3D1B" w:rsidR="00151EC5" w:rsidRPr="008C4D85" w:rsidRDefault="00151EC5" w:rsidP="00963EA0">
      <w:pPr>
        <w:pStyle w:val="Ttulo1"/>
        <w:spacing w:line="360" w:lineRule="auto"/>
      </w:pPr>
      <w:bookmarkStart w:id="32" w:name="_Toc197987355"/>
      <w:r w:rsidRPr="008C4D85">
        <w:lastRenderedPageBreak/>
        <w:t>3. ASPECTOS METODOLÓGICOS</w:t>
      </w:r>
      <w:bookmarkEnd w:id="32"/>
      <w:r w:rsidRPr="008C4D85">
        <w:t xml:space="preserve"> </w:t>
      </w:r>
    </w:p>
    <w:p w14:paraId="5EDBD191" w14:textId="77777777" w:rsidR="00666256" w:rsidRPr="008C4D85" w:rsidRDefault="00666256" w:rsidP="00963EA0">
      <w:pPr>
        <w:spacing w:before="120"/>
        <w:rPr>
          <w:rFonts w:cs="Times New Roman"/>
          <w:color w:val="1F497D" w:themeColor="text2"/>
          <w:szCs w:val="22"/>
        </w:rPr>
      </w:pPr>
      <w:r w:rsidRPr="008C4D85">
        <w:rPr>
          <w:rFonts w:cs="Times New Roman"/>
          <w:color w:val="1F497D" w:themeColor="text2"/>
          <w:szCs w:val="22"/>
        </w:rPr>
        <w:t>En este capítulo debe aparecer una justificación de las técnicas empleadas para investigar sobre el tema, escribir el trabajo y desarrollar la parte práctica (si la hubiera), especificando las razones por las que se han descartado otras igualmente aplicables. Es un apartado muy importante, porque no puede haber avance científico sobre un tema sin utilizar un método previamente establecido por el consenso académico (metodologías de investigación).</w:t>
      </w:r>
    </w:p>
    <w:p w14:paraId="203EC456" w14:textId="77777777" w:rsidR="00E868AB" w:rsidRPr="008C4D85" w:rsidRDefault="00E868AB" w:rsidP="00963EA0">
      <w:pPr>
        <w:spacing w:before="120"/>
        <w:rPr>
          <w:rFonts w:cs="Times New Roman"/>
          <w:szCs w:val="22"/>
        </w:rPr>
      </w:pPr>
    </w:p>
    <w:p w14:paraId="457A4B34" w14:textId="66601B27" w:rsidR="00543426" w:rsidRPr="008C4D85" w:rsidRDefault="00543426" w:rsidP="00963EA0">
      <w:pPr>
        <w:pStyle w:val="Ttulo2"/>
      </w:pPr>
      <w:bookmarkStart w:id="33" w:name="_Toc197987356"/>
      <w:r w:rsidRPr="008C4D85">
        <w:t xml:space="preserve">3.1 </w:t>
      </w:r>
      <w:r w:rsidR="00944433" w:rsidRPr="008C4D85">
        <w:t>Metodología</w:t>
      </w:r>
      <w:bookmarkEnd w:id="33"/>
    </w:p>
    <w:p w14:paraId="2FE5895F" w14:textId="7FD3AE39" w:rsidR="00E868AB" w:rsidRPr="008C4D85" w:rsidRDefault="006709E9" w:rsidP="57836992">
      <w:pPr>
        <w:spacing w:before="120"/>
        <w:rPr>
          <w:rFonts w:cs="Times New Roman"/>
          <w:color w:val="1F497D" w:themeColor="text2"/>
          <w:lang w:val="es-ES"/>
        </w:rPr>
      </w:pPr>
      <w:r w:rsidRPr="57836992">
        <w:rPr>
          <w:rFonts w:cs="Times New Roman"/>
          <w:color w:val="1F497D" w:themeColor="text2"/>
          <w:lang w:val="es-ES"/>
        </w:rPr>
        <w:t>En este apartado se especificarán las fases del trabajo, así como la metodología o metodologías empleadas para desarrollar cada una de las fases.</w:t>
      </w:r>
    </w:p>
    <w:p w14:paraId="19182290" w14:textId="77777777" w:rsidR="00C46CBF" w:rsidRPr="008C4D85" w:rsidRDefault="00C46CBF" w:rsidP="00963EA0">
      <w:pPr>
        <w:spacing w:before="120"/>
        <w:rPr>
          <w:rFonts w:cs="Times New Roman"/>
          <w:szCs w:val="22"/>
        </w:rPr>
      </w:pPr>
    </w:p>
    <w:p w14:paraId="31A867F7" w14:textId="0FFE87FB" w:rsidR="00944433" w:rsidRPr="008C4D85" w:rsidRDefault="00944433" w:rsidP="00963EA0">
      <w:pPr>
        <w:pStyle w:val="Ttulo2"/>
      </w:pPr>
      <w:bookmarkStart w:id="34" w:name="_Toc197987357"/>
      <w:r w:rsidRPr="008C4D85">
        <w:t>3.2 Tecnologías empleadas</w:t>
      </w:r>
      <w:bookmarkEnd w:id="34"/>
    </w:p>
    <w:p w14:paraId="73077A94" w14:textId="77777777" w:rsidR="00427D73" w:rsidRPr="008C4D85" w:rsidRDefault="00427D73" w:rsidP="00963EA0">
      <w:pPr>
        <w:spacing w:before="120"/>
        <w:rPr>
          <w:rFonts w:cs="Times New Roman"/>
          <w:color w:val="1F497D" w:themeColor="text2"/>
          <w:szCs w:val="22"/>
        </w:rPr>
      </w:pPr>
      <w:r w:rsidRPr="008C4D85">
        <w:rPr>
          <w:rFonts w:cs="Times New Roman"/>
          <w:color w:val="1F497D" w:themeColor="text2"/>
          <w:szCs w:val="22"/>
        </w:rPr>
        <w:t>En este apartado se describen, con el nivel de detalle más adecuado, las tecnologías aplicadas para el desarrollo del trabajo (si es que se ha utilizado alguna). Suele ser necesario en los TFG con un componente más práctico o que desarrollen programación, diseño, programas específicos, etc.</w:t>
      </w:r>
    </w:p>
    <w:p w14:paraId="65510F95" w14:textId="203A9C28" w:rsidR="005A6973" w:rsidRPr="008C4D85" w:rsidRDefault="00DE0F2B" w:rsidP="00963EA0">
      <w:pPr>
        <w:rPr>
          <w:rFonts w:cs="Times New Roman"/>
          <w:szCs w:val="22"/>
        </w:rPr>
      </w:pPr>
      <w:r w:rsidRPr="008C4D85">
        <w:rPr>
          <w:rFonts w:cs="Times New Roman"/>
          <w:szCs w:val="22"/>
        </w:rPr>
        <w:br w:type="page"/>
      </w:r>
    </w:p>
    <w:p w14:paraId="4A1D6347" w14:textId="3C16461A" w:rsidR="00DE0F2B" w:rsidRPr="008C4D85" w:rsidRDefault="00995FD2" w:rsidP="00963EA0">
      <w:pPr>
        <w:pStyle w:val="Ttulo1"/>
        <w:spacing w:line="360" w:lineRule="auto"/>
      </w:pPr>
      <w:bookmarkStart w:id="35" w:name="_Toc197987358"/>
      <w:r w:rsidRPr="008C4D85">
        <w:lastRenderedPageBreak/>
        <w:t>4</w:t>
      </w:r>
      <w:r w:rsidR="00DE0F2B" w:rsidRPr="008C4D85">
        <w:t>. DESARROLLO DEL TRABAJO</w:t>
      </w:r>
      <w:bookmarkEnd w:id="35"/>
    </w:p>
    <w:p w14:paraId="1F124405" w14:textId="77777777" w:rsidR="006E24CE" w:rsidRPr="008C4D85" w:rsidRDefault="006E24CE" w:rsidP="00963EA0">
      <w:pPr>
        <w:spacing w:before="120"/>
        <w:rPr>
          <w:rFonts w:cs="Times New Roman"/>
          <w:color w:val="1F497D" w:themeColor="text2"/>
          <w:szCs w:val="22"/>
        </w:rPr>
      </w:pPr>
      <w:r w:rsidRPr="008C4D85">
        <w:rPr>
          <w:rFonts w:cs="Times New Roman"/>
          <w:color w:val="1F497D" w:themeColor="text2"/>
          <w:szCs w:val="22"/>
        </w:rPr>
        <w:t>En este capítulo se desarrolla el “cuerpo” del TFG, es decir, se describe cómo se han ido desarrollando las fases, cómo se han perseguido los objetivos y los resultados conseguidos. Es la parte más importante del TFG.</w:t>
      </w:r>
    </w:p>
    <w:p w14:paraId="7F7115B1" w14:textId="203FE7D3" w:rsidR="00995FD2" w:rsidRPr="008C4D85" w:rsidRDefault="00D40E9F" w:rsidP="00963EA0">
      <w:pPr>
        <w:spacing w:before="120"/>
        <w:rPr>
          <w:rFonts w:cs="Times New Roman"/>
          <w:color w:val="1F497D" w:themeColor="text2"/>
          <w:szCs w:val="22"/>
        </w:rPr>
      </w:pPr>
      <w:r w:rsidRPr="008C4D85">
        <w:rPr>
          <w:rFonts w:cs="Times New Roman"/>
          <w:color w:val="1F497D" w:themeColor="text2"/>
          <w:szCs w:val="22"/>
        </w:rPr>
        <w:t xml:space="preserve">   </w:t>
      </w:r>
    </w:p>
    <w:p w14:paraId="4EAD3F13" w14:textId="77777777" w:rsidR="00995FD2" w:rsidRPr="008C4D85" w:rsidRDefault="00995FD2" w:rsidP="00963EA0">
      <w:pPr>
        <w:rPr>
          <w:rFonts w:cs="Times New Roman"/>
          <w:szCs w:val="22"/>
        </w:rPr>
      </w:pPr>
      <w:r w:rsidRPr="008C4D85">
        <w:rPr>
          <w:rFonts w:cs="Times New Roman"/>
          <w:szCs w:val="22"/>
        </w:rPr>
        <w:br w:type="page"/>
      </w:r>
    </w:p>
    <w:p w14:paraId="42A71E3D" w14:textId="16B62C74" w:rsidR="00D40E9F" w:rsidRPr="008C4D85" w:rsidRDefault="00995FD2" w:rsidP="00963EA0">
      <w:pPr>
        <w:pStyle w:val="Ttulo1"/>
        <w:spacing w:line="360" w:lineRule="auto"/>
      </w:pPr>
      <w:bookmarkStart w:id="36" w:name="_Toc197987359"/>
      <w:r w:rsidRPr="008C4D85">
        <w:lastRenderedPageBreak/>
        <w:t>5. CONCLUSIONES</w:t>
      </w:r>
      <w:bookmarkEnd w:id="36"/>
    </w:p>
    <w:p w14:paraId="007BDD62" w14:textId="77777777" w:rsidR="001A7B57" w:rsidRPr="008C4D85" w:rsidRDefault="001A7B57" w:rsidP="00963EA0">
      <w:pPr>
        <w:spacing w:before="120"/>
        <w:rPr>
          <w:rFonts w:cs="Times New Roman"/>
          <w:color w:val="1F497D" w:themeColor="text2"/>
          <w:szCs w:val="22"/>
        </w:rPr>
      </w:pPr>
      <w:r w:rsidRPr="008C4D85">
        <w:rPr>
          <w:rFonts w:cs="Times New Roman"/>
          <w:color w:val="1F497D" w:themeColor="text2"/>
          <w:szCs w:val="22"/>
        </w:rPr>
        <w:t>Junto con el capítulo de Introducción, al que debe dar respuesta, este capítulo debería poder leerse con autonomía del resto del documento, por lo que debe ser claro, sintético y didáctico. Debe incluir sugerencias sobre trabajos futuros que pudiesen continuar con el trabajo iniciado en el TFG. Una conclusión personal final no está fuera de lugar (¿qué ha significado el TFG para el alumno/a?).</w:t>
      </w:r>
    </w:p>
    <w:p w14:paraId="3E87B3C7" w14:textId="65D42C5D" w:rsidR="00995FD2" w:rsidRPr="008C4D85" w:rsidRDefault="00995FD2" w:rsidP="00963EA0">
      <w:pPr>
        <w:rPr>
          <w:rFonts w:cs="Times New Roman"/>
          <w:szCs w:val="22"/>
        </w:rPr>
      </w:pPr>
      <w:r w:rsidRPr="008C4D85">
        <w:rPr>
          <w:rFonts w:cs="Times New Roman"/>
          <w:szCs w:val="22"/>
        </w:rPr>
        <w:br w:type="page"/>
      </w:r>
    </w:p>
    <w:p w14:paraId="1EDF17D2" w14:textId="52B0326A" w:rsidR="00995FD2" w:rsidRPr="008C4D85" w:rsidRDefault="006E09D7" w:rsidP="00963EA0">
      <w:pPr>
        <w:pStyle w:val="Ttulo1"/>
        <w:spacing w:line="360" w:lineRule="auto"/>
      </w:pPr>
      <w:bookmarkStart w:id="37" w:name="_Toc197987360"/>
      <w:r w:rsidRPr="008C4D85">
        <w:lastRenderedPageBreak/>
        <w:t>6. REFERENCIAS</w:t>
      </w:r>
      <w:bookmarkEnd w:id="37"/>
    </w:p>
    <w:p w14:paraId="5EBA14DE" w14:textId="17651093" w:rsidR="00706846" w:rsidRDefault="00706846" w:rsidP="00963EA0">
      <w:pPr>
        <w:rPr>
          <w:rFonts w:cs="Times New Roman"/>
          <w:color w:val="000000" w:themeColor="text1"/>
        </w:rPr>
      </w:pPr>
      <w:r w:rsidRPr="003A0E01">
        <w:rPr>
          <w:rFonts w:cs="Times New Roman"/>
          <w:color w:val="000000" w:themeColor="text1"/>
        </w:rPr>
        <w:t xml:space="preserve">Todas las imágenes, </w:t>
      </w:r>
      <w:r w:rsidR="0077705A" w:rsidRPr="003A0E01">
        <w:rPr>
          <w:rFonts w:cs="Times New Roman"/>
          <w:color w:val="000000" w:themeColor="text1"/>
        </w:rPr>
        <w:t>tablas</w:t>
      </w:r>
      <w:r w:rsidRPr="003A0E01">
        <w:rPr>
          <w:rFonts w:cs="Times New Roman"/>
          <w:color w:val="000000" w:themeColor="text1"/>
        </w:rPr>
        <w:t xml:space="preserve"> y referencias </w:t>
      </w:r>
      <w:r w:rsidR="003A0E01" w:rsidRPr="003A0E01">
        <w:rPr>
          <w:rFonts w:cs="Times New Roman"/>
          <w:color w:val="000000" w:themeColor="text1"/>
        </w:rPr>
        <w:t xml:space="preserve">bibliográficas </w:t>
      </w:r>
      <w:r w:rsidRPr="003A0E01">
        <w:rPr>
          <w:rFonts w:cs="Times New Roman"/>
          <w:color w:val="000000" w:themeColor="text1"/>
        </w:rPr>
        <w:t>de</w:t>
      </w:r>
      <w:r w:rsidR="003A0E01" w:rsidRPr="003A0E01">
        <w:rPr>
          <w:rFonts w:cs="Times New Roman"/>
          <w:color w:val="000000" w:themeColor="text1"/>
        </w:rPr>
        <w:t xml:space="preserve"> este </w:t>
      </w:r>
      <w:r w:rsidRPr="003A0E01">
        <w:rPr>
          <w:rFonts w:cs="Times New Roman"/>
          <w:color w:val="000000" w:themeColor="text1"/>
        </w:rPr>
        <w:t>T</w:t>
      </w:r>
      <w:r w:rsidR="003A0E01" w:rsidRPr="003A0E01">
        <w:rPr>
          <w:rFonts w:cs="Times New Roman"/>
          <w:color w:val="000000" w:themeColor="text1"/>
        </w:rPr>
        <w:t>rabajo de Fin de Grado quedan registradas en este apartado siguiendo la normativa APA7</w:t>
      </w:r>
    </w:p>
    <w:p w14:paraId="0D96BD1D" w14:textId="77777777" w:rsidR="003A0E01" w:rsidRPr="003A0E01" w:rsidRDefault="003A0E01" w:rsidP="00963EA0">
      <w:pPr>
        <w:rPr>
          <w:rFonts w:cs="Times New Roman"/>
          <w:color w:val="000000" w:themeColor="text1"/>
        </w:rPr>
      </w:pPr>
    </w:p>
    <w:p w14:paraId="27658A8C" w14:textId="35DF80C3" w:rsidR="009F3186" w:rsidRPr="008C4D85" w:rsidRDefault="006E09D7" w:rsidP="00963EA0">
      <w:pPr>
        <w:pStyle w:val="Ttulo2"/>
      </w:pPr>
      <w:bookmarkStart w:id="38" w:name="_6.1_Bibliografía"/>
      <w:bookmarkStart w:id="39" w:name="_Toc197987361"/>
      <w:bookmarkEnd w:id="38"/>
      <w:r w:rsidRPr="008C4D85">
        <w:t>6.1 Bibliografía</w:t>
      </w:r>
      <w:bookmarkEnd w:id="39"/>
    </w:p>
    <w:p w14:paraId="2A0A0E84" w14:textId="11826281" w:rsidR="00A07A92" w:rsidRDefault="007B2A5C" w:rsidP="00963EA0">
      <w:pPr>
        <w:rPr>
          <w:rFonts w:cs="Times New Roman"/>
        </w:rPr>
      </w:pPr>
      <w:r>
        <w:rPr>
          <w:rFonts w:cs="Times New Roman"/>
        </w:rPr>
        <w:t xml:space="preserve">[1] </w:t>
      </w:r>
      <w:r w:rsidR="00F12D4F" w:rsidRPr="00F12D4F">
        <w:rPr>
          <w:rFonts w:cs="Times New Roman"/>
        </w:rPr>
        <w:t>KPMG Asesores S.L. (2023). Impacto socioeconómico del fútbol profesional en España. KPMG.</w:t>
      </w:r>
    </w:p>
    <w:p w14:paraId="10004AA8" w14:textId="54AD68EF" w:rsidR="004F198E" w:rsidRPr="00937F09" w:rsidRDefault="004F198E" w:rsidP="57836992">
      <w:pPr>
        <w:rPr>
          <w:rFonts w:cs="Times New Roman"/>
          <w:lang w:val="es-ES"/>
        </w:rPr>
      </w:pPr>
      <w:r w:rsidRPr="57836992">
        <w:rPr>
          <w:rFonts w:cs="Times New Roman"/>
          <w:lang w:val="es-ES"/>
        </w:rPr>
        <w:t>[2]</w:t>
      </w:r>
      <w:r w:rsidR="00DC5679" w:rsidRPr="57836992">
        <w:rPr>
          <w:rFonts w:cs="Times New Roman"/>
          <w:lang w:val="es-ES"/>
        </w:rPr>
        <w:t xml:space="preserve"> Maher, M. J. (1982). Modelling association football scores. Statistica Neerlandica</w:t>
      </w:r>
    </w:p>
    <w:p w14:paraId="0C192893" w14:textId="10D84491" w:rsidR="004F198E" w:rsidRPr="00937F09" w:rsidRDefault="004F198E" w:rsidP="57836992">
      <w:pPr>
        <w:rPr>
          <w:rFonts w:cs="Times New Roman"/>
          <w:lang w:val="es-ES"/>
        </w:rPr>
      </w:pPr>
      <w:r w:rsidRPr="57836992">
        <w:rPr>
          <w:rFonts w:cs="Times New Roman"/>
          <w:lang w:val="es-ES"/>
        </w:rPr>
        <w:t>[3]</w:t>
      </w:r>
      <w:r w:rsidR="00937F09" w:rsidRPr="57836992">
        <w:rPr>
          <w:rFonts w:cs="Times New Roman"/>
          <w:lang w:val="es-ES"/>
        </w:rPr>
        <w:t xml:space="preserve"> Dixon, M. J., &amp; Coles, S. G. (1997). Modelling association football scores and inefficiencies in the football betting market. Applied Statistics.</w:t>
      </w:r>
    </w:p>
    <w:p w14:paraId="4FA8C536" w14:textId="457DCA0A" w:rsidR="004F198E" w:rsidRDefault="00A93512" w:rsidP="57836992">
      <w:pPr>
        <w:rPr>
          <w:rFonts w:cs="Times New Roman"/>
          <w:lang w:val="es-ES"/>
        </w:rPr>
      </w:pPr>
      <w:r w:rsidRPr="57836992">
        <w:rPr>
          <w:rFonts w:cs="Times New Roman"/>
          <w:lang w:val="es-ES"/>
        </w:rPr>
        <w:t>[4] Nguyen, Q. (2021). Poisson Modeling and Predicting English Premier League Goal Scoring</w:t>
      </w:r>
      <w:r w:rsidR="00E678F7" w:rsidRPr="57836992">
        <w:rPr>
          <w:rFonts w:cs="Times New Roman"/>
          <w:lang w:val="es-ES"/>
        </w:rPr>
        <w:t>. Loyola University Chicago</w:t>
      </w:r>
    </w:p>
    <w:p w14:paraId="277D83DB" w14:textId="19841F3F" w:rsidR="00EF747B" w:rsidRDefault="00EF747B" w:rsidP="57836992">
      <w:pPr>
        <w:rPr>
          <w:rFonts w:cs="Times New Roman"/>
          <w:lang w:val="es-ES"/>
        </w:rPr>
      </w:pPr>
      <w:r w:rsidRPr="57836992">
        <w:rPr>
          <w:rFonts w:cs="Times New Roman"/>
          <w:lang w:val="es-ES"/>
        </w:rPr>
        <w:t>[5] Aoki, R., Assunção, R., &amp; Vaz de Melo, P. O. S. (2017). Luck is Hard to Beat: The Difficulty of Sports Prediction. In Proceedings of the 23rd ACM SIGKDD International Conference on Knowledge Discovery and Data Mining.</w:t>
      </w:r>
    </w:p>
    <w:p w14:paraId="0DEAD38C" w14:textId="28765FF0" w:rsidR="009D28A8" w:rsidRDefault="009D28A8" w:rsidP="57836992">
      <w:pPr>
        <w:rPr>
          <w:rFonts w:cs="Times New Roman"/>
          <w:lang w:val="es-ES"/>
        </w:rPr>
      </w:pPr>
      <w:r w:rsidRPr="57836992">
        <w:rPr>
          <w:rFonts w:cs="Times New Roman"/>
          <w:lang w:val="es-ES"/>
        </w:rPr>
        <w:t>[6]</w:t>
      </w:r>
      <w:r w:rsidR="0060248C" w:rsidRPr="57836992">
        <w:rPr>
          <w:rFonts w:cs="Times New Roman"/>
          <w:lang w:val="es-ES"/>
        </w:rPr>
        <w:t xml:space="preserve"> Groll, A., Schauberger, G., &amp; Tutz, G. (2018). Prediction of major international soccer tournaments based on team-specific regularized Poisson regression.</w:t>
      </w:r>
    </w:p>
    <w:p w14:paraId="33475D8D" w14:textId="113ABDAA" w:rsidR="00F519A7" w:rsidRDefault="00F519A7" w:rsidP="57836992">
      <w:pPr>
        <w:rPr>
          <w:rFonts w:cs="Times New Roman"/>
          <w:lang w:val="es-ES"/>
        </w:rPr>
      </w:pPr>
      <w:r w:rsidRPr="57836992">
        <w:rPr>
          <w:rFonts w:cs="Times New Roman"/>
          <w:lang w:val="es-ES"/>
        </w:rPr>
        <w:t>[</w:t>
      </w:r>
      <w:r w:rsidR="0060248C" w:rsidRPr="57836992">
        <w:rPr>
          <w:rFonts w:cs="Times New Roman"/>
          <w:lang w:val="es-ES"/>
        </w:rPr>
        <w:t>7</w:t>
      </w:r>
      <w:r w:rsidR="00870214" w:rsidRPr="57836992">
        <w:rPr>
          <w:rFonts w:cs="Times New Roman"/>
          <w:lang w:val="es-ES"/>
        </w:rPr>
        <w:t>] Vlastakis, N., Dotsis, G., &amp; Markellos, R. N. (2009). How efficient is the European football betting market? Evidence from arbitrage and trading strategies. Journal of Forecasting</w:t>
      </w:r>
      <w:r w:rsidR="00A823BF" w:rsidRPr="57836992">
        <w:rPr>
          <w:rFonts w:cs="Times New Roman"/>
          <w:lang w:val="es-ES"/>
        </w:rPr>
        <w:t>.</w:t>
      </w:r>
    </w:p>
    <w:p w14:paraId="2750EA7E" w14:textId="586E2E9B" w:rsidR="00444DAF" w:rsidRDefault="00A823BF" w:rsidP="57836992">
      <w:pPr>
        <w:rPr>
          <w:rFonts w:cs="Times New Roman"/>
          <w:lang w:val="es-ES"/>
        </w:rPr>
      </w:pPr>
      <w:r w:rsidRPr="57836992">
        <w:rPr>
          <w:rFonts w:cs="Times New Roman"/>
          <w:lang w:val="es-ES"/>
        </w:rPr>
        <w:t>[8]</w:t>
      </w:r>
      <w:r w:rsidR="0077705A" w:rsidRPr="57836992">
        <w:rPr>
          <w:rFonts w:cs="Times New Roman"/>
          <w:lang w:val="es-ES"/>
        </w:rPr>
        <w:t xml:space="preserve"> Robbins, T. R. (2022). On the Efficiency of Sports Betting Markets. Decision Sciences Institute.</w:t>
      </w:r>
    </w:p>
    <w:p w14:paraId="6DF95ECE" w14:textId="263F5A0F" w:rsidR="00444DAF" w:rsidRDefault="00444DAF" w:rsidP="57836992">
      <w:pPr>
        <w:rPr>
          <w:rFonts w:cs="Times New Roman"/>
          <w:lang w:val="es-ES"/>
        </w:rPr>
      </w:pPr>
      <w:r w:rsidRPr="57836992">
        <w:rPr>
          <w:rFonts w:cs="Times New Roman"/>
          <w:lang w:val="es-ES"/>
        </w:rPr>
        <w:t>[9] Spearman, W. (20</w:t>
      </w:r>
      <w:r w:rsidR="008B0585">
        <w:rPr>
          <w:rFonts w:cs="Times New Roman"/>
          <w:lang w:val="es-ES"/>
        </w:rPr>
        <w:t>1</w:t>
      </w:r>
      <w:r w:rsidRPr="57836992">
        <w:rPr>
          <w:rFonts w:cs="Times New Roman"/>
          <w:lang w:val="es-ES"/>
        </w:rPr>
        <w:t>8). Beyond Expected Goals. Sports Analytics Conference. MIT Sloan, Boston MA.</w:t>
      </w:r>
    </w:p>
    <w:p w14:paraId="681F6C08" w14:textId="77777777" w:rsidR="00772410" w:rsidRPr="00AE4922" w:rsidRDefault="00772410" w:rsidP="00772410">
      <w:r>
        <w:rPr>
          <w:rFonts w:cs="Times New Roman"/>
          <w:lang w:val="es-ES"/>
        </w:rPr>
        <w:t xml:space="preserve">[10] </w:t>
      </w:r>
      <w:r w:rsidRPr="00AE4922">
        <w:t>Moroney, M. J. (1956). Facts from figures. Penguin Books.</w:t>
      </w:r>
    </w:p>
    <w:p w14:paraId="079D83DC" w14:textId="7EA1AE86" w:rsidR="001917B7" w:rsidRDefault="001917B7" w:rsidP="00963EA0">
      <w:r>
        <w:t>[1</w:t>
      </w:r>
      <w:r w:rsidR="005C0028">
        <w:t>1</w:t>
      </w:r>
      <w:r>
        <w:t xml:space="preserve">] </w:t>
      </w:r>
      <w:r w:rsidR="00ED5E5D" w:rsidRPr="00ED5E5D">
        <w:t>Loukas, K., Karapiperis, D., Feretzakis, G., &amp; Verykios, V. S. (2024). Predicting football match results using a Poisson regression model. Applied Sciences</w:t>
      </w:r>
      <w:r w:rsidR="00ED5E5D" w:rsidRPr="00ED5E5D">
        <w:t>.</w:t>
      </w:r>
    </w:p>
    <w:p w14:paraId="03DF2CFB" w14:textId="58F68EEE" w:rsidR="00730E79" w:rsidRPr="00730E79" w:rsidRDefault="00730E79" w:rsidP="00963EA0">
      <w:r>
        <w:t>[1</w:t>
      </w:r>
      <w:r w:rsidR="005C0028">
        <w:t>2</w:t>
      </w:r>
      <w:r>
        <w:t>]</w:t>
      </w:r>
      <w:r w:rsidRPr="00730E79">
        <w:t xml:space="preserve"> </w:t>
      </w:r>
      <w:r w:rsidRPr="00730E79">
        <w:t>Karlis, D., &amp; Ntzoufras, I. (2003). Analysis of sports data by using bivariate Poisson models. The Statistician</w:t>
      </w:r>
    </w:p>
    <w:p w14:paraId="290B51A8" w14:textId="3B48A6B6" w:rsidR="00772410" w:rsidRPr="00772410" w:rsidRDefault="004F7F59" w:rsidP="00963EA0">
      <w:r>
        <w:t>[1</w:t>
      </w:r>
      <w:r w:rsidR="005C0028">
        <w:t>3</w:t>
      </w:r>
      <w:r>
        <w:t xml:space="preserve">] </w:t>
      </w:r>
      <w:r w:rsidRPr="004F7F59">
        <w:t xml:space="preserve">Pollard, R. (1985). </w:t>
      </w:r>
      <w:r w:rsidRPr="004F7F59">
        <w:rPr>
          <w:i/>
          <w:iCs/>
        </w:rPr>
        <w:t>Home advantage in soccer: A retrospective analysis</w:t>
      </w:r>
      <w:r w:rsidRPr="004F7F59">
        <w:t>. Journal of Sports Sciences</w:t>
      </w:r>
    </w:p>
    <w:p w14:paraId="5332CA10" w14:textId="20F175F4" w:rsidR="00706846" w:rsidRDefault="006E09D7" w:rsidP="00963EA0">
      <w:pPr>
        <w:pStyle w:val="Ttulo2"/>
      </w:pPr>
      <w:bookmarkStart w:id="40" w:name="_6.2_Índice_de"/>
      <w:bookmarkStart w:id="41" w:name="_Toc197987362"/>
      <w:bookmarkEnd w:id="40"/>
      <w:r w:rsidRPr="008C4D85">
        <w:t>6.</w:t>
      </w:r>
      <w:r w:rsidR="00BD021D" w:rsidRPr="008C4D85">
        <w:t>2</w:t>
      </w:r>
      <w:r w:rsidRPr="008C4D85">
        <w:t xml:space="preserve"> Índice de </w:t>
      </w:r>
      <w:r w:rsidR="0077705A">
        <w:t>Figuras</w:t>
      </w:r>
      <w:bookmarkEnd w:id="41"/>
    </w:p>
    <w:p w14:paraId="0F711ADF" w14:textId="65ABE813" w:rsidR="00D34184" w:rsidRDefault="00C446BE" w:rsidP="00963EA0">
      <w:r>
        <w:t xml:space="preserve">Figura 1 - </w:t>
      </w:r>
      <w:r w:rsidRPr="00C446BE">
        <w:t>Distribuciones de Poisson para distintos valores de λ</w:t>
      </w:r>
      <w:r w:rsidR="00782C41">
        <w:t xml:space="preserve">. Elaboración propia. Código disponible en </w:t>
      </w:r>
      <w:r w:rsidR="00782C41" w:rsidRPr="00782C41">
        <w:t>github.com/anaigs/tfg_maco_github</w:t>
      </w:r>
    </w:p>
    <w:p w14:paraId="60109F48" w14:textId="77777777" w:rsidR="00C446BE" w:rsidRDefault="00C446BE" w:rsidP="00963EA0"/>
    <w:p w14:paraId="46B36804" w14:textId="2942C942" w:rsidR="00D34184" w:rsidRDefault="00D34184" w:rsidP="00963EA0">
      <w:pPr>
        <w:pStyle w:val="Ttulo2"/>
      </w:pPr>
      <w:bookmarkStart w:id="42" w:name="_Toc197987363"/>
      <w:r w:rsidRPr="008C4D85">
        <w:lastRenderedPageBreak/>
        <w:t>6.</w:t>
      </w:r>
      <w:r>
        <w:t>3</w:t>
      </w:r>
      <w:r w:rsidRPr="008C4D85">
        <w:t xml:space="preserve"> Índice</w:t>
      </w:r>
      <w:r>
        <w:t xml:space="preserve"> de </w:t>
      </w:r>
      <w:r w:rsidR="0077705A">
        <w:t>Tablas</w:t>
      </w:r>
      <w:bookmarkEnd w:id="42"/>
    </w:p>
    <w:p w14:paraId="30BAC241" w14:textId="77777777" w:rsidR="00D34184" w:rsidRPr="00D34184" w:rsidRDefault="00D34184" w:rsidP="00963EA0"/>
    <w:p w14:paraId="0FE9DEEB" w14:textId="1A199A5E" w:rsidR="00FC7E15" w:rsidRPr="008C4D85" w:rsidRDefault="00FC7E15" w:rsidP="00963EA0">
      <w:pPr>
        <w:spacing w:before="120"/>
        <w:rPr>
          <w:rFonts w:cs="Times New Roman"/>
          <w:color w:val="1F497D" w:themeColor="text2"/>
          <w:szCs w:val="22"/>
        </w:rPr>
      </w:pPr>
      <w:r w:rsidRPr="008C4D85">
        <w:rPr>
          <w:rFonts w:cs="Times New Roman"/>
          <w:color w:val="1F497D" w:themeColor="text2"/>
          <w:szCs w:val="22"/>
        </w:rPr>
        <w:br w:type="page"/>
      </w:r>
    </w:p>
    <w:p w14:paraId="52418E0F" w14:textId="259723BB" w:rsidR="008C4D85" w:rsidRPr="008C4D85" w:rsidRDefault="00D41BDF" w:rsidP="00963EA0">
      <w:pPr>
        <w:pStyle w:val="Ttulo1"/>
        <w:spacing w:line="360" w:lineRule="auto"/>
      </w:pPr>
      <w:bookmarkStart w:id="43" w:name="_Toc197987364"/>
      <w:r w:rsidRPr="008C4D85">
        <w:lastRenderedPageBreak/>
        <w:t>ANEXOS</w:t>
      </w:r>
      <w:bookmarkEnd w:id="43"/>
    </w:p>
    <w:p w14:paraId="2ED440A7" w14:textId="35B6B7B3" w:rsidR="006F62E4" w:rsidRDefault="003A0E01" w:rsidP="00B700C7">
      <w:pPr>
        <w:rPr>
          <w:rFonts w:cs="Times New Roman"/>
          <w:color w:val="000000" w:themeColor="text1"/>
        </w:rPr>
      </w:pPr>
      <w:r w:rsidRPr="00B700C7">
        <w:rPr>
          <w:rFonts w:cs="Times New Roman"/>
          <w:color w:val="000000" w:themeColor="text1"/>
        </w:rPr>
        <w:t>En este apartado se adjunta todo el material c</w:t>
      </w:r>
      <w:r w:rsidR="00B700C7" w:rsidRPr="00B700C7">
        <w:rPr>
          <w:rFonts w:cs="Times New Roman"/>
          <w:color w:val="000000" w:themeColor="text1"/>
        </w:rPr>
        <w:t>itado que ocupe demasiado espacio para ser incluido en el cuerpo de este Trabajo de Fin de Grado o que pueda desviar la atención del lector.</w:t>
      </w:r>
    </w:p>
    <w:p w14:paraId="0AB28088" w14:textId="77777777" w:rsidR="006B5613" w:rsidRDefault="006B5613" w:rsidP="00B700C7">
      <w:pPr>
        <w:rPr>
          <w:rFonts w:cs="Times New Roman"/>
          <w:color w:val="000000" w:themeColor="text1"/>
        </w:rPr>
      </w:pPr>
    </w:p>
    <w:p w14:paraId="10E51057" w14:textId="171586E8" w:rsidR="006B5613" w:rsidRDefault="006B5613" w:rsidP="00AD1002">
      <w:pPr>
        <w:pStyle w:val="Ttulo2"/>
      </w:pPr>
      <w:bookmarkStart w:id="44" w:name="_Anexo_A._Fundamentos"/>
      <w:bookmarkStart w:id="45" w:name="_Toc197987365"/>
      <w:bookmarkEnd w:id="44"/>
      <w:r w:rsidRPr="006B7EC5">
        <w:t>Anexo A. Fundamentos Estadísticos</w:t>
      </w:r>
      <w:bookmarkEnd w:id="45"/>
      <w:r w:rsidRPr="006B7EC5">
        <w:t xml:space="preserve"> </w:t>
      </w:r>
    </w:p>
    <w:p w14:paraId="486C2210" w14:textId="3CF2EA97" w:rsidR="00A022EB" w:rsidRPr="00A022EB" w:rsidRDefault="00A022EB" w:rsidP="00A022EB">
      <w:pPr>
        <w:pStyle w:val="titulo3"/>
      </w:pPr>
      <w:bookmarkStart w:id="46" w:name="_Toc197987366"/>
      <w:r>
        <w:t>A.1 Variables Aleatorias</w:t>
      </w:r>
      <w:bookmarkEnd w:id="46"/>
    </w:p>
    <w:p w14:paraId="0D9E907E" w14:textId="77777777" w:rsidR="00AD1002" w:rsidRPr="00AD1002" w:rsidRDefault="00AD1002" w:rsidP="00AD1002">
      <w:pPr>
        <w:spacing w:before="120"/>
        <w:rPr>
          <w:rFonts w:cs="Times New Roman"/>
          <w:b/>
          <w:bCs/>
          <w:szCs w:val="22"/>
        </w:rPr>
      </w:pPr>
      <w:r w:rsidRPr="00AD1002">
        <w:rPr>
          <w:rFonts w:cs="Times New Roman"/>
          <w:b/>
          <w:bCs/>
          <w:szCs w:val="22"/>
        </w:rPr>
        <w:t>Variable aleatoria</w:t>
      </w:r>
    </w:p>
    <w:p w14:paraId="5800D3F9" w14:textId="24B78121" w:rsidR="00AD1002" w:rsidRDefault="00AD1002" w:rsidP="00AD1002">
      <w:pPr>
        <w:spacing w:before="120"/>
        <w:rPr>
          <w:rFonts w:cs="Times New Roman"/>
          <w:szCs w:val="22"/>
        </w:rPr>
      </w:pPr>
      <w:r w:rsidRPr="00AD1002">
        <w:rPr>
          <w:rFonts w:cs="Times New Roman"/>
          <w:szCs w:val="22"/>
        </w:rPr>
        <w:t>Una variable aleatoria es una función que asigna un valor numérico a cada resultado posible de un experimento aleatorio. Puede ser de dos tipos principales: discreta o continua, según el conjunto de valores que pueda tomar.</w:t>
      </w:r>
    </w:p>
    <w:p w14:paraId="04C400FA" w14:textId="77777777" w:rsidR="00A022EB" w:rsidRPr="00AD1002" w:rsidRDefault="00A022EB" w:rsidP="00AD1002">
      <w:pPr>
        <w:spacing w:before="120"/>
        <w:rPr>
          <w:rFonts w:cs="Times New Roman"/>
          <w:szCs w:val="22"/>
        </w:rPr>
      </w:pPr>
    </w:p>
    <w:p w14:paraId="32D0D318" w14:textId="77777777" w:rsidR="00AD1002" w:rsidRPr="00AD1002" w:rsidRDefault="00AD1002" w:rsidP="00BB01F3">
      <w:pPr>
        <w:spacing w:before="120"/>
        <w:ind w:left="720" w:hanging="720"/>
        <w:rPr>
          <w:rFonts w:cs="Times New Roman"/>
          <w:b/>
          <w:bCs/>
          <w:szCs w:val="22"/>
        </w:rPr>
      </w:pPr>
      <w:r w:rsidRPr="00AD1002">
        <w:rPr>
          <w:rFonts w:cs="Times New Roman"/>
          <w:b/>
          <w:bCs/>
          <w:szCs w:val="22"/>
        </w:rPr>
        <w:t>Variable aleatoria discreta</w:t>
      </w:r>
    </w:p>
    <w:p w14:paraId="609BEAEC" w14:textId="4EB24C9B" w:rsidR="00AD1002" w:rsidRDefault="00AD1002" w:rsidP="00AD1002">
      <w:pPr>
        <w:spacing w:before="120"/>
        <w:rPr>
          <w:rFonts w:cs="Times New Roman"/>
          <w:szCs w:val="22"/>
        </w:rPr>
      </w:pPr>
      <w:r w:rsidRPr="00AD1002">
        <w:rPr>
          <w:rFonts w:cs="Times New Roman"/>
          <w:szCs w:val="22"/>
        </w:rPr>
        <w:t>Una variable aleatoria discreta toma un número finito o numerable de valores. Ejemplos típicos son el número de goles en un partido o el número de tarjetas en un encuentro. Estas variables suelen representarse mediante una función de masa de probabilidad.</w:t>
      </w:r>
    </w:p>
    <w:p w14:paraId="628AFF18" w14:textId="77777777" w:rsidR="00A022EB" w:rsidRPr="00AD1002" w:rsidRDefault="00A022EB" w:rsidP="00AD1002">
      <w:pPr>
        <w:spacing w:before="120"/>
        <w:rPr>
          <w:rFonts w:cs="Times New Roman"/>
          <w:szCs w:val="22"/>
        </w:rPr>
      </w:pPr>
    </w:p>
    <w:p w14:paraId="589036F3" w14:textId="77777777" w:rsidR="00AD1002" w:rsidRPr="00AD1002" w:rsidRDefault="00AD1002" w:rsidP="00AD1002">
      <w:pPr>
        <w:spacing w:before="120"/>
        <w:rPr>
          <w:rFonts w:cs="Times New Roman"/>
          <w:b/>
          <w:bCs/>
          <w:szCs w:val="22"/>
        </w:rPr>
      </w:pPr>
      <w:r w:rsidRPr="00AD1002">
        <w:rPr>
          <w:rFonts w:cs="Times New Roman"/>
          <w:b/>
          <w:bCs/>
          <w:szCs w:val="22"/>
        </w:rPr>
        <w:t>Variable aleatoria continua</w:t>
      </w:r>
    </w:p>
    <w:p w14:paraId="199FCE1F" w14:textId="790241BA" w:rsidR="00AD1002" w:rsidRDefault="00AD1002" w:rsidP="00AD1002">
      <w:pPr>
        <w:spacing w:before="120"/>
        <w:rPr>
          <w:rFonts w:cs="Times New Roman"/>
          <w:szCs w:val="22"/>
        </w:rPr>
      </w:pPr>
      <w:r w:rsidRPr="00AD1002">
        <w:rPr>
          <w:rFonts w:cs="Times New Roman"/>
          <w:szCs w:val="22"/>
        </w:rPr>
        <w:t>Una variable aleatoria continua puede tomar infinitos valores dentro de un intervalo. Por ejemplo, la distancia recorrida por un jugador en kilómetros o la posesión del balón en porcentaje. Este tipo de variable se describe mediante una función de densidad de probabilidad.</w:t>
      </w:r>
    </w:p>
    <w:p w14:paraId="2B849F01" w14:textId="77777777" w:rsidR="00A022EB" w:rsidRDefault="00A022EB" w:rsidP="00AD1002">
      <w:pPr>
        <w:spacing w:before="120"/>
        <w:rPr>
          <w:rFonts w:cs="Times New Roman"/>
          <w:szCs w:val="22"/>
        </w:rPr>
      </w:pPr>
    </w:p>
    <w:p w14:paraId="3152AD00" w14:textId="71BBC929" w:rsidR="00A022EB" w:rsidRPr="00A022EB" w:rsidRDefault="00A022EB" w:rsidP="00A022EB">
      <w:pPr>
        <w:pStyle w:val="titulo3"/>
      </w:pPr>
      <w:bookmarkStart w:id="47" w:name="_Toc197987367"/>
      <w:r>
        <w:t>A.</w:t>
      </w:r>
      <w:r>
        <w:t>2</w:t>
      </w:r>
      <w:r>
        <w:t xml:space="preserve"> </w:t>
      </w:r>
      <w:r>
        <w:t>Distribuciones de Probabilidad</w:t>
      </w:r>
      <w:bookmarkEnd w:id="47"/>
    </w:p>
    <w:p w14:paraId="22B33C60" w14:textId="77777777" w:rsidR="00AD1002" w:rsidRPr="00AD1002" w:rsidRDefault="00AD1002" w:rsidP="00AD1002">
      <w:pPr>
        <w:spacing w:before="120"/>
        <w:rPr>
          <w:rFonts w:cs="Times New Roman"/>
          <w:b/>
          <w:bCs/>
          <w:szCs w:val="22"/>
        </w:rPr>
      </w:pPr>
      <w:r w:rsidRPr="00AD1002">
        <w:rPr>
          <w:rFonts w:cs="Times New Roman"/>
          <w:b/>
          <w:bCs/>
          <w:szCs w:val="22"/>
        </w:rPr>
        <w:t>Distribución de probabilidad</w:t>
      </w:r>
    </w:p>
    <w:p w14:paraId="639D341B" w14:textId="512002CB" w:rsidR="00792A65" w:rsidRDefault="00AD1002" w:rsidP="00AD1002">
      <w:pPr>
        <w:spacing w:before="120"/>
        <w:rPr>
          <w:rFonts w:cs="Times New Roman"/>
          <w:szCs w:val="22"/>
        </w:rPr>
      </w:pPr>
      <w:r w:rsidRPr="00AD1002">
        <w:rPr>
          <w:rFonts w:cs="Times New Roman"/>
          <w:szCs w:val="22"/>
        </w:rPr>
        <w:t>La distribución de probabilidad describe cómo se asignan las probabilidades a los distintos valores posibles que puede tomar una variable aleatoria. En el caso de variables discretas, se representa mediante una función de masa de probabilidad; para variables continuas, se utiliza una función de densidad.</w:t>
      </w:r>
    </w:p>
    <w:p w14:paraId="249CE4E0" w14:textId="77777777" w:rsidR="00A022EB" w:rsidRDefault="00A022EB" w:rsidP="00AD1002">
      <w:pPr>
        <w:spacing w:before="120"/>
        <w:rPr>
          <w:rFonts w:cs="Times New Roman"/>
          <w:szCs w:val="22"/>
        </w:rPr>
      </w:pPr>
    </w:p>
    <w:p w14:paraId="43A3C084" w14:textId="774B1000" w:rsidR="00E164BF" w:rsidRDefault="00E164BF" w:rsidP="00AD1002">
      <w:pPr>
        <w:spacing w:before="120"/>
        <w:rPr>
          <w:rFonts w:cs="Times New Roman"/>
          <w:b/>
          <w:bCs/>
          <w:szCs w:val="22"/>
        </w:rPr>
      </w:pPr>
      <w:r w:rsidRPr="00B37394">
        <w:rPr>
          <w:rFonts w:cs="Times New Roman"/>
          <w:b/>
          <w:bCs/>
          <w:szCs w:val="22"/>
        </w:rPr>
        <w:t>Función de masa de probabilidad (pmf)</w:t>
      </w:r>
    </w:p>
    <w:p w14:paraId="6A31DB17" w14:textId="31B4CE65" w:rsidR="00B37394" w:rsidRDefault="00B37394" w:rsidP="00AD1002">
      <w:pPr>
        <w:spacing w:before="120"/>
        <w:rPr>
          <w:rFonts w:cs="Times New Roman"/>
          <w:szCs w:val="22"/>
        </w:rPr>
      </w:pPr>
      <w:r w:rsidRPr="00B37394">
        <w:rPr>
          <w:rFonts w:cs="Times New Roman"/>
          <w:szCs w:val="22"/>
        </w:rPr>
        <w:t>Es una función que asocia a cada valor</w:t>
      </w:r>
      <w:r>
        <w:rPr>
          <w:rFonts w:cs="Times New Roman"/>
          <w:szCs w:val="22"/>
        </w:rPr>
        <w:t xml:space="preserve"> </w:t>
      </w:r>
      <m:oMath>
        <m:sSub>
          <m:sSubPr>
            <m:ctrlPr>
              <w:rPr>
                <w:rFonts w:ascii="Cambria Math" w:hAnsi="Cambria Math" w:cs="Times New Roman"/>
                <w:i/>
                <w:szCs w:val="22"/>
              </w:rPr>
            </m:ctrlPr>
          </m:sSubPr>
          <m:e>
            <m:r>
              <w:rPr>
                <w:rFonts w:ascii="Cambria Math" w:hAnsi="Cambria Math" w:cs="Times New Roman"/>
                <w:szCs w:val="22"/>
              </w:rPr>
              <m:t>x</m:t>
            </m:r>
          </m:e>
          <m:sub>
            <m:r>
              <w:rPr>
                <w:rFonts w:ascii="Cambria Math" w:hAnsi="Cambria Math" w:cs="Times New Roman"/>
                <w:szCs w:val="22"/>
              </w:rPr>
              <m:t>i</m:t>
            </m:r>
          </m:sub>
        </m:sSub>
      </m:oMath>
      <w:r>
        <w:rPr>
          <w:rFonts w:cs="Times New Roman"/>
          <w:szCs w:val="22"/>
        </w:rPr>
        <w:t xml:space="preserve"> </w:t>
      </w:r>
      <w:r w:rsidRPr="00B37394">
        <w:rPr>
          <w:rFonts w:cs="Times New Roman"/>
          <w:szCs w:val="22"/>
        </w:rPr>
        <w:t>que puede tomar una variable aleatoria discreta la probabilidad</w:t>
      </w:r>
      <w:r>
        <w:rPr>
          <w:rFonts w:cs="Times New Roman"/>
          <w:szCs w:val="22"/>
        </w:rPr>
        <w:t xml:space="preserve"> </w:t>
      </w:r>
      <m:oMath>
        <m:r>
          <w:rPr>
            <w:rFonts w:ascii="Cambria Math" w:hAnsi="Cambria Math" w:cs="Times New Roman"/>
            <w:szCs w:val="22"/>
          </w:rPr>
          <m:t>P</m:t>
        </m:r>
        <m:d>
          <m:dPr>
            <m:ctrlPr>
              <w:rPr>
                <w:rFonts w:ascii="Cambria Math" w:hAnsi="Cambria Math" w:cs="Times New Roman"/>
                <w:i/>
                <w:szCs w:val="22"/>
              </w:rPr>
            </m:ctrlPr>
          </m:dPr>
          <m:e>
            <m:r>
              <w:rPr>
                <w:rFonts w:ascii="Cambria Math" w:hAnsi="Cambria Math" w:cs="Times New Roman"/>
                <w:szCs w:val="22"/>
              </w:rPr>
              <m:t>X=</m:t>
            </m:r>
            <m:sSub>
              <m:sSubPr>
                <m:ctrlPr>
                  <w:rPr>
                    <w:rFonts w:ascii="Cambria Math" w:hAnsi="Cambria Math" w:cs="Times New Roman"/>
                    <w:i/>
                    <w:szCs w:val="22"/>
                  </w:rPr>
                </m:ctrlPr>
              </m:sSubPr>
              <m:e>
                <m:r>
                  <w:rPr>
                    <w:rFonts w:ascii="Cambria Math" w:hAnsi="Cambria Math" w:cs="Times New Roman"/>
                    <w:szCs w:val="22"/>
                  </w:rPr>
                  <m:t>x</m:t>
                </m:r>
              </m:e>
              <m:sub>
                <m:r>
                  <w:rPr>
                    <w:rFonts w:ascii="Cambria Math" w:hAnsi="Cambria Math" w:cs="Times New Roman"/>
                    <w:szCs w:val="22"/>
                  </w:rPr>
                  <m:t>i</m:t>
                </m:r>
              </m:sub>
            </m:sSub>
          </m:e>
        </m:d>
      </m:oMath>
      <w:r>
        <w:rPr>
          <w:rFonts w:cs="Times New Roman"/>
          <w:szCs w:val="22"/>
        </w:rPr>
        <w:t>. Debe cumplir que:</w:t>
      </w:r>
    </w:p>
    <w:p w14:paraId="58E21887" w14:textId="766A05E7" w:rsidR="00E91815" w:rsidRPr="00A022EB" w:rsidRDefault="00B37394" w:rsidP="00E91815">
      <w:pPr>
        <w:spacing w:before="120"/>
        <w:rPr>
          <w:rFonts w:cs="Times New Roman"/>
          <w:szCs w:val="22"/>
        </w:rPr>
      </w:pPr>
      <m:oMathPara>
        <m:oMath>
          <m:r>
            <w:rPr>
              <w:rFonts w:ascii="Cambria Math" w:hAnsi="Cambria Math" w:cs="Times New Roman"/>
              <w:szCs w:val="22"/>
            </w:rPr>
            <m:t>P</m:t>
          </m:r>
          <m:d>
            <m:dPr>
              <m:ctrlPr>
                <w:rPr>
                  <w:rFonts w:ascii="Cambria Math" w:hAnsi="Cambria Math" w:cs="Times New Roman"/>
                  <w:i/>
                  <w:szCs w:val="22"/>
                </w:rPr>
              </m:ctrlPr>
            </m:dPr>
            <m:e>
              <m:r>
                <w:rPr>
                  <w:rFonts w:ascii="Cambria Math" w:hAnsi="Cambria Math" w:cs="Times New Roman"/>
                  <w:szCs w:val="22"/>
                </w:rPr>
                <m:t>X=</m:t>
              </m:r>
              <m:sSub>
                <m:sSubPr>
                  <m:ctrlPr>
                    <w:rPr>
                      <w:rFonts w:ascii="Cambria Math" w:hAnsi="Cambria Math" w:cs="Times New Roman"/>
                      <w:i/>
                      <w:szCs w:val="22"/>
                    </w:rPr>
                  </m:ctrlPr>
                </m:sSubPr>
                <m:e>
                  <m:r>
                    <w:rPr>
                      <w:rFonts w:ascii="Cambria Math" w:hAnsi="Cambria Math" w:cs="Times New Roman"/>
                      <w:szCs w:val="22"/>
                    </w:rPr>
                    <m:t>x</m:t>
                  </m:r>
                </m:e>
                <m:sub>
                  <m:r>
                    <w:rPr>
                      <w:rFonts w:ascii="Cambria Math" w:hAnsi="Cambria Math" w:cs="Times New Roman"/>
                      <w:szCs w:val="22"/>
                    </w:rPr>
                    <m:t>i</m:t>
                  </m:r>
                </m:sub>
              </m:sSub>
            </m:e>
          </m:d>
          <m:r>
            <m:rPr>
              <m:sty m:val="p"/>
            </m:rPr>
            <w:rPr>
              <w:rFonts w:ascii="Cambria Math" w:hAnsi="Cambria Math" w:cs="Times New Roman"/>
              <w:szCs w:val="22"/>
            </w:rPr>
            <m:t>≥</m:t>
          </m:r>
          <m:r>
            <w:rPr>
              <w:rFonts w:ascii="Cambria Math" w:hAnsi="Cambria Math" w:cs="Times New Roman"/>
              <w:szCs w:val="22"/>
            </w:rPr>
            <m:t>0</m:t>
          </m:r>
          <m:r>
            <m:rPr>
              <m:sty m:val="p"/>
            </m:rPr>
            <w:rPr>
              <w:rFonts w:ascii="Cambria Math" w:hAnsi="Cambria Math" w:cs="Times New Roman"/>
              <w:szCs w:val="22"/>
            </w:rPr>
            <m:t> </m:t>
          </m:r>
          <m:r>
            <m:rPr>
              <m:nor/>
            </m:rPr>
            <w:rPr>
              <w:rFonts w:ascii="Cambria Math" w:hAnsi="Cambria Math" w:cs="Times New Roman"/>
              <w:szCs w:val="22"/>
            </w:rPr>
            <m:t>y</m:t>
          </m:r>
          <m:r>
            <m:rPr>
              <m:sty m:val="p"/>
            </m:rPr>
            <w:rPr>
              <w:rFonts w:ascii="Cambria Math" w:hAnsi="Cambria Math" w:cs="Times New Roman"/>
              <w:szCs w:val="22"/>
            </w:rPr>
            <m:t> </m:t>
          </m:r>
          <m:nary>
            <m:naryPr>
              <m:chr m:val="∑"/>
              <m:supHide m:val="1"/>
              <m:ctrlPr>
                <w:rPr>
                  <w:rFonts w:ascii="Cambria Math" w:hAnsi="Cambria Math" w:cs="Times New Roman"/>
                  <w:szCs w:val="22"/>
                </w:rPr>
              </m:ctrlPr>
            </m:naryPr>
            <m:sub>
              <m:r>
                <w:rPr>
                  <w:rFonts w:ascii="Cambria Math" w:hAnsi="Cambria Math" w:cs="Times New Roman"/>
                  <w:szCs w:val="22"/>
                </w:rPr>
                <m:t>i</m:t>
              </m:r>
              <m:ctrlPr>
                <w:rPr>
                  <w:rFonts w:ascii="Cambria Math" w:hAnsi="Cambria Math" w:cs="Times New Roman"/>
                  <w:i/>
                  <w:szCs w:val="22"/>
                </w:rPr>
              </m:ctrlPr>
            </m:sub>
            <m:sup>
              <m:ctrlPr>
                <w:rPr>
                  <w:rFonts w:ascii="Cambria Math" w:hAnsi="Cambria Math" w:cs="Times New Roman"/>
                  <w:i/>
                  <w:szCs w:val="22"/>
                </w:rPr>
              </m:ctrlPr>
            </m:sup>
            <m:e>
              <m:r>
                <w:rPr>
                  <w:rFonts w:ascii="Cambria Math" w:hAnsi="Cambria Math" w:cs="Times New Roman"/>
                  <w:szCs w:val="22"/>
                </w:rPr>
                <m:t>P</m:t>
              </m:r>
              <m:d>
                <m:dPr>
                  <m:ctrlPr>
                    <w:rPr>
                      <w:rFonts w:ascii="Cambria Math" w:hAnsi="Cambria Math" w:cs="Times New Roman"/>
                      <w:i/>
                      <w:szCs w:val="22"/>
                    </w:rPr>
                  </m:ctrlPr>
                </m:dPr>
                <m:e>
                  <m:r>
                    <w:rPr>
                      <w:rFonts w:ascii="Cambria Math" w:hAnsi="Cambria Math" w:cs="Times New Roman"/>
                      <w:szCs w:val="22"/>
                    </w:rPr>
                    <m:t>X=</m:t>
                  </m:r>
                  <m:sSub>
                    <m:sSubPr>
                      <m:ctrlPr>
                        <w:rPr>
                          <w:rFonts w:ascii="Cambria Math" w:hAnsi="Cambria Math" w:cs="Times New Roman"/>
                          <w:i/>
                          <w:szCs w:val="22"/>
                        </w:rPr>
                      </m:ctrlPr>
                    </m:sSubPr>
                    <m:e>
                      <m:r>
                        <w:rPr>
                          <w:rFonts w:ascii="Cambria Math" w:hAnsi="Cambria Math" w:cs="Times New Roman"/>
                          <w:szCs w:val="22"/>
                        </w:rPr>
                        <m:t>x</m:t>
                      </m:r>
                    </m:e>
                    <m:sub>
                      <m:r>
                        <w:rPr>
                          <w:rFonts w:ascii="Cambria Math" w:hAnsi="Cambria Math" w:cs="Times New Roman"/>
                          <w:szCs w:val="22"/>
                        </w:rPr>
                        <m:t>i</m:t>
                      </m:r>
                    </m:sub>
                  </m:sSub>
                </m:e>
              </m:d>
              <m:ctrlPr>
                <w:rPr>
                  <w:rFonts w:ascii="Cambria Math" w:hAnsi="Cambria Math" w:cs="Times New Roman"/>
                  <w:i/>
                  <w:szCs w:val="22"/>
                </w:rPr>
              </m:ctrlPr>
            </m:e>
          </m:nary>
          <m:r>
            <w:rPr>
              <w:rFonts w:ascii="Cambria Math" w:hAnsi="Cambria Math" w:cs="Times New Roman"/>
              <w:szCs w:val="22"/>
            </w:rPr>
            <m:t>=1</m:t>
          </m:r>
        </m:oMath>
      </m:oMathPara>
    </w:p>
    <w:p w14:paraId="0AA81D13" w14:textId="77777777" w:rsidR="00A022EB" w:rsidRDefault="00A022EB" w:rsidP="00E91815">
      <w:pPr>
        <w:spacing w:before="120"/>
        <w:rPr>
          <w:rFonts w:cs="Times New Roman"/>
          <w:b/>
          <w:bCs/>
          <w:szCs w:val="22"/>
          <w:lang w:val="es-ES"/>
        </w:rPr>
      </w:pPr>
    </w:p>
    <w:p w14:paraId="147A376C" w14:textId="320526A4" w:rsidR="00E91815" w:rsidRPr="00E91815" w:rsidRDefault="00E91815" w:rsidP="00E91815">
      <w:pPr>
        <w:spacing w:before="120"/>
        <w:rPr>
          <w:rFonts w:cs="Times New Roman"/>
          <w:b/>
          <w:bCs/>
          <w:szCs w:val="22"/>
          <w:lang w:val="es-ES"/>
        </w:rPr>
      </w:pPr>
      <w:r w:rsidRPr="00E91815">
        <w:rPr>
          <w:rFonts w:cs="Times New Roman"/>
          <w:b/>
          <w:bCs/>
          <w:szCs w:val="22"/>
          <w:lang w:val="es-ES"/>
        </w:rPr>
        <w:t>Función de densidad de probabilidad (pdf)</w:t>
      </w:r>
    </w:p>
    <w:p w14:paraId="2E6C6633" w14:textId="2E72CC75" w:rsidR="00B37394" w:rsidRDefault="00E91815" w:rsidP="00AD1002">
      <w:pPr>
        <w:spacing w:before="120"/>
        <w:rPr>
          <w:rFonts w:cs="Times New Roman"/>
          <w:szCs w:val="22"/>
          <w:lang w:val="es-ES"/>
        </w:rPr>
      </w:pPr>
      <w:r w:rsidRPr="00E91815">
        <w:rPr>
          <w:rFonts w:cs="Times New Roman"/>
          <w:szCs w:val="22"/>
          <w:lang w:val="es-ES"/>
        </w:rPr>
        <w:t>Es la función que describe la distribución de una variable aleatoria continua. La probabilidad de que la variable tome un valor exacto es cero; en cambio, se calcula la probabilidad de que esté dentro de un intervalo. Debe cumplir que:</w:t>
      </w:r>
    </w:p>
    <w:p w14:paraId="48E6789A" w14:textId="7D96D662" w:rsidR="00A022EB" w:rsidRDefault="00E91815" w:rsidP="00AD1002">
      <w:pPr>
        <w:spacing w:before="120"/>
        <w:rPr>
          <w:rFonts w:cs="Times New Roman"/>
          <w:szCs w:val="22"/>
        </w:rPr>
      </w:pPr>
      <m:oMathPara>
        <m:oMath>
          <m:r>
            <w:rPr>
              <w:rFonts w:ascii="Cambria Math" w:hAnsi="Cambria Math" w:cs="Times New Roman"/>
              <w:szCs w:val="22"/>
            </w:rPr>
            <m:t>f</m:t>
          </m:r>
          <m:d>
            <m:dPr>
              <m:ctrlPr>
                <w:rPr>
                  <w:rFonts w:ascii="Cambria Math" w:hAnsi="Cambria Math" w:cs="Times New Roman"/>
                  <w:i/>
                  <w:szCs w:val="22"/>
                </w:rPr>
              </m:ctrlPr>
            </m:dPr>
            <m:e>
              <m:r>
                <w:rPr>
                  <w:rFonts w:ascii="Cambria Math" w:hAnsi="Cambria Math" w:cs="Times New Roman"/>
                  <w:szCs w:val="22"/>
                </w:rPr>
                <m:t>x</m:t>
              </m:r>
            </m:e>
          </m:d>
          <m:r>
            <m:rPr>
              <m:sty m:val="p"/>
            </m:rPr>
            <w:rPr>
              <w:rFonts w:ascii="Cambria Math" w:hAnsi="Cambria Math" w:cs="Times New Roman"/>
              <w:szCs w:val="22"/>
            </w:rPr>
            <m:t>≥</m:t>
          </m:r>
          <m:r>
            <w:rPr>
              <w:rFonts w:ascii="Cambria Math" w:hAnsi="Cambria Math" w:cs="Times New Roman"/>
              <w:szCs w:val="22"/>
            </w:rPr>
            <m:t>0</m:t>
          </m:r>
          <m:r>
            <m:rPr>
              <m:sty m:val="p"/>
            </m:rPr>
            <w:rPr>
              <w:rFonts w:ascii="Cambria Math" w:hAnsi="Cambria Math" w:cs="Times New Roman"/>
              <w:szCs w:val="22"/>
            </w:rPr>
            <m:t> </m:t>
          </m:r>
          <m:r>
            <m:rPr>
              <m:nor/>
            </m:rPr>
            <w:rPr>
              <w:rFonts w:ascii="Cambria Math" w:hAnsi="Cambria Math" w:cs="Times New Roman"/>
              <w:szCs w:val="22"/>
            </w:rPr>
            <m:t>y</m:t>
          </m:r>
          <m:r>
            <m:rPr>
              <m:sty m:val="p"/>
            </m:rPr>
            <w:rPr>
              <w:rFonts w:ascii="Cambria Math" w:hAnsi="Cambria Math" w:cs="Times New Roman"/>
              <w:szCs w:val="22"/>
            </w:rPr>
            <m:t> </m:t>
          </m:r>
          <m:nary>
            <m:naryPr>
              <m:ctrlPr>
                <w:rPr>
                  <w:rFonts w:ascii="Cambria Math" w:hAnsi="Cambria Math" w:cs="Times New Roman"/>
                  <w:szCs w:val="22"/>
                </w:rPr>
              </m:ctrlPr>
            </m:naryPr>
            <m:sub>
              <m:r>
                <w:rPr>
                  <w:rFonts w:ascii="Cambria Math" w:hAnsi="Cambria Math" w:cs="Times New Roman"/>
                  <w:szCs w:val="22"/>
                </w:rPr>
                <m:t>-</m:t>
              </m:r>
              <m:r>
                <m:rPr>
                  <m:sty m:val="p"/>
                </m:rPr>
                <w:rPr>
                  <w:rFonts w:ascii="Cambria Math" w:hAnsi="Cambria Math" w:cs="Times New Roman" w:hint="eastAsia"/>
                  <w:szCs w:val="22"/>
                </w:rPr>
                <m:t>∞</m:t>
              </m:r>
              <m:ctrlPr>
                <w:rPr>
                  <w:rFonts w:ascii="Cambria Math" w:hAnsi="Cambria Math" w:cs="Times New Roman"/>
                  <w:i/>
                  <w:szCs w:val="22"/>
                </w:rPr>
              </m:ctrlPr>
            </m:sub>
            <m:sup>
              <m:r>
                <m:rPr>
                  <m:sty m:val="p"/>
                </m:rPr>
                <w:rPr>
                  <w:rFonts w:ascii="Cambria Math" w:hAnsi="Cambria Math" w:cs="Times New Roman" w:hint="eastAsia"/>
                  <w:szCs w:val="22"/>
                </w:rPr>
                <m:t>∞</m:t>
              </m:r>
              <m:ctrlPr>
                <w:rPr>
                  <w:rFonts w:ascii="Cambria Math" w:hAnsi="Cambria Math" w:cs="Times New Roman"/>
                  <w:i/>
                  <w:szCs w:val="22"/>
                </w:rPr>
              </m:ctrlPr>
            </m:sup>
            <m:e>
              <m:r>
                <w:rPr>
                  <w:rFonts w:ascii="Cambria Math" w:hAnsi="Cambria Math" w:cs="Times New Roman"/>
                  <w:szCs w:val="22"/>
                </w:rPr>
                <m:t>f</m:t>
              </m:r>
              <m:d>
                <m:dPr>
                  <m:ctrlPr>
                    <w:rPr>
                      <w:rFonts w:ascii="Cambria Math" w:hAnsi="Cambria Math" w:cs="Times New Roman"/>
                      <w:i/>
                      <w:szCs w:val="22"/>
                    </w:rPr>
                  </m:ctrlPr>
                </m:dPr>
                <m:e>
                  <m:r>
                    <w:rPr>
                      <w:rFonts w:ascii="Cambria Math" w:hAnsi="Cambria Math" w:cs="Times New Roman"/>
                      <w:szCs w:val="22"/>
                    </w:rPr>
                    <m:t>x</m:t>
                  </m:r>
                </m:e>
              </m:d>
              <m:ctrlPr>
                <w:rPr>
                  <w:rFonts w:ascii="Cambria Math" w:hAnsi="Cambria Math" w:cs="Times New Roman"/>
                  <w:i/>
                  <w:szCs w:val="22"/>
                </w:rPr>
              </m:ctrlPr>
            </m:e>
          </m:nary>
          <m:r>
            <w:rPr>
              <w:rFonts w:ascii="Cambria Math" w:hAnsi="Cambria Math" w:cs="Times New Roman"/>
              <w:szCs w:val="22"/>
            </w:rPr>
            <m:t> </m:t>
          </m:r>
          <m:r>
            <w:rPr>
              <w:rFonts w:ascii="Cambria Math" w:hAnsi="Cambria Math" w:cs="Times New Roman"/>
              <w:szCs w:val="22"/>
            </w:rPr>
            <m:t>dx=1</m:t>
          </m:r>
        </m:oMath>
      </m:oMathPara>
    </w:p>
    <w:p w14:paraId="5E38AD2A" w14:textId="77777777" w:rsidR="00A022EB" w:rsidRDefault="00A022EB" w:rsidP="00A022EB">
      <w:pPr>
        <w:spacing w:before="120"/>
        <w:rPr>
          <w:rFonts w:cs="Times New Roman"/>
          <w:b/>
          <w:bCs/>
          <w:szCs w:val="22"/>
        </w:rPr>
      </w:pPr>
    </w:p>
    <w:p w14:paraId="1034E4ED" w14:textId="6E701DEB" w:rsidR="00A022EB" w:rsidRPr="00E83459" w:rsidRDefault="00A022EB" w:rsidP="00A022EB">
      <w:pPr>
        <w:spacing w:before="120"/>
        <w:rPr>
          <w:rFonts w:cs="Times New Roman"/>
          <w:b/>
          <w:bCs/>
          <w:szCs w:val="22"/>
        </w:rPr>
      </w:pPr>
      <w:r w:rsidRPr="00E83459">
        <w:rPr>
          <w:rFonts w:cs="Times New Roman"/>
          <w:b/>
          <w:bCs/>
          <w:szCs w:val="22"/>
        </w:rPr>
        <w:t>Distribución Normal</w:t>
      </w:r>
    </w:p>
    <w:p w14:paraId="583F2340" w14:textId="77777777" w:rsidR="00A022EB" w:rsidRPr="005357DA" w:rsidRDefault="00A022EB" w:rsidP="00A022EB">
      <w:pPr>
        <w:spacing w:before="120"/>
        <w:rPr>
          <w:rFonts w:cs="Times New Roman"/>
          <w:szCs w:val="22"/>
          <w:lang w:val="es-ES"/>
        </w:rPr>
      </w:pPr>
      <w:r w:rsidRPr="005357DA">
        <w:rPr>
          <w:rFonts w:cs="Times New Roman"/>
          <w:szCs w:val="22"/>
          <w:lang w:val="es-ES"/>
        </w:rPr>
        <w:t>La distribución normal es una distribución de probabilidad continua con forma de campana, simétrica respecto a su media. Es especialmente útil cuando se estudia la distribución de fenómenos aleatorios que resultan de la suma de múltiples factores independientes.</w:t>
      </w:r>
      <w:r>
        <w:rPr>
          <w:rFonts w:cs="Times New Roman"/>
          <w:szCs w:val="22"/>
          <w:lang w:val="es-ES"/>
        </w:rPr>
        <w:t xml:space="preserve"> </w:t>
      </w:r>
      <w:r w:rsidRPr="005357DA">
        <w:rPr>
          <w:rFonts w:cs="Times New Roman"/>
          <w:szCs w:val="22"/>
          <w:lang w:val="es-ES"/>
        </w:rPr>
        <w:t>Un ejemplo es la distribución de las alturas de los estudiantes de una clase, o el tiempo que tarda una persona en llegar al trabajo.</w:t>
      </w:r>
    </w:p>
    <w:p w14:paraId="09382F36" w14:textId="77777777" w:rsidR="00A022EB" w:rsidRDefault="00A022EB" w:rsidP="00A022EB">
      <w:pPr>
        <w:spacing w:before="120"/>
        <w:rPr>
          <w:rFonts w:cs="Times New Roman"/>
          <w:szCs w:val="22"/>
          <w:lang w:val="es-ES"/>
        </w:rPr>
      </w:pPr>
      <w:r w:rsidRPr="00C50188">
        <w:rPr>
          <w:rFonts w:cs="Times New Roman"/>
          <w:szCs w:val="22"/>
          <w:lang w:val="es-ES"/>
        </w:rPr>
        <w:t xml:space="preserve">Una variable aleatoria continua </w:t>
      </w:r>
      <m:oMath>
        <m:r>
          <w:rPr>
            <w:rFonts w:ascii="Cambria Math" w:hAnsi="Cambria Math" w:cs="Times New Roman"/>
            <w:szCs w:val="22"/>
            <w:lang w:val="es-ES"/>
          </w:rPr>
          <m:t>X</m:t>
        </m:r>
      </m:oMath>
      <w:r w:rsidRPr="00C50188">
        <w:rPr>
          <w:rFonts w:cs="Times New Roman"/>
          <w:szCs w:val="22"/>
          <w:lang w:val="es-ES"/>
        </w:rPr>
        <w:t xml:space="preserve"> sigue una distribución normal con media </w:t>
      </w:r>
      <w:r>
        <w:rPr>
          <w:rFonts w:ascii="Cambria Math" w:hAnsi="Cambria Math" w:cs="Lao UI"/>
          <w:szCs w:val="22"/>
          <w:lang w:val="es-ES"/>
        </w:rPr>
        <w:t>μ</w:t>
      </w:r>
      <w:r>
        <w:rPr>
          <w:rFonts w:ascii="Lao UI" w:hAnsi="Lao UI" w:cs="Lao UI"/>
          <w:szCs w:val="22"/>
          <w:lang w:val="es-ES"/>
        </w:rPr>
        <w:t xml:space="preserve"> </w:t>
      </w:r>
      <w:r w:rsidRPr="00C50188">
        <w:rPr>
          <w:rFonts w:cs="Times New Roman"/>
          <w:szCs w:val="22"/>
          <w:lang w:val="es-ES"/>
        </w:rPr>
        <w:t xml:space="preserve">y desviación estándar </w:t>
      </w:r>
      <w:r>
        <w:rPr>
          <w:rFonts w:ascii="Cambria Math" w:hAnsi="Cambria Math" w:cs="Times New Roman"/>
          <w:szCs w:val="22"/>
          <w:lang w:val="es-ES"/>
        </w:rPr>
        <w:t>σ</w:t>
      </w:r>
      <w:r>
        <w:rPr>
          <w:rFonts w:cs="Times New Roman"/>
          <w:szCs w:val="22"/>
          <w:lang w:val="es-ES"/>
        </w:rPr>
        <w:t xml:space="preserve"> </w:t>
      </w:r>
      <w:r w:rsidRPr="00C50188">
        <w:rPr>
          <w:rFonts w:cs="Times New Roman"/>
          <w:szCs w:val="22"/>
          <w:lang w:val="es-ES"/>
        </w:rPr>
        <w:t>si su función de densidad de probabilidad es:</w:t>
      </w:r>
    </w:p>
    <w:p w14:paraId="4B77DFBE" w14:textId="77777777" w:rsidR="00A022EB" w:rsidRPr="00255601" w:rsidRDefault="00A022EB" w:rsidP="00A022EB">
      <w:pPr>
        <w:spacing w:before="120"/>
        <w:rPr>
          <w:rFonts w:cs="Times New Roman"/>
          <w:szCs w:val="22"/>
          <w:lang w:val="es-ES"/>
        </w:rPr>
      </w:pPr>
      <m:oMathPara>
        <m:oMath>
          <m:r>
            <w:rPr>
              <w:rFonts w:ascii="Cambria Math" w:hAnsi="Cambria Math" w:cs="Times New Roman"/>
              <w:szCs w:val="22"/>
              <w:lang w:val="es-ES"/>
            </w:rPr>
            <m:t>f</m:t>
          </m:r>
          <m:d>
            <m:dPr>
              <m:ctrlPr>
                <w:rPr>
                  <w:rFonts w:ascii="Cambria Math" w:hAnsi="Cambria Math" w:cs="Times New Roman"/>
                  <w:i/>
                  <w:szCs w:val="22"/>
                  <w:lang w:val="es-ES"/>
                </w:rPr>
              </m:ctrlPr>
            </m:dPr>
            <m:e>
              <m:r>
                <w:rPr>
                  <w:rFonts w:ascii="Cambria Math" w:hAnsi="Cambria Math" w:cs="Times New Roman"/>
                  <w:szCs w:val="22"/>
                  <w:lang w:val="es-ES"/>
                </w:rPr>
                <m:t>x</m:t>
              </m:r>
            </m:e>
          </m:d>
          <m:r>
            <w:rPr>
              <w:rFonts w:ascii="Cambria Math" w:hAnsi="Cambria Math" w:cs="Times New Roman"/>
              <w:szCs w:val="22"/>
              <w:lang w:val="es-ES"/>
            </w:rPr>
            <m:t>=</m:t>
          </m:r>
          <m:f>
            <m:fPr>
              <m:ctrlPr>
                <w:rPr>
                  <w:rFonts w:ascii="Cambria Math" w:hAnsi="Cambria Math" w:cs="Times New Roman"/>
                  <w:szCs w:val="22"/>
                  <w:lang w:val="es-ES"/>
                </w:rPr>
              </m:ctrlPr>
            </m:fPr>
            <m:num>
              <m:r>
                <w:rPr>
                  <w:rFonts w:ascii="Cambria Math" w:hAnsi="Cambria Math" w:cs="Times New Roman"/>
                  <w:szCs w:val="22"/>
                  <w:lang w:val="es-ES"/>
                </w:rPr>
                <m:t>1</m:t>
              </m:r>
              <m:ctrlPr>
                <w:rPr>
                  <w:rFonts w:ascii="Cambria Math" w:hAnsi="Cambria Math" w:cs="Times New Roman"/>
                  <w:i/>
                  <w:szCs w:val="22"/>
                  <w:lang w:val="es-ES"/>
                </w:rPr>
              </m:ctrlPr>
            </m:num>
            <m:den>
              <m:r>
                <w:rPr>
                  <w:rFonts w:ascii="Cambria Math" w:hAnsi="Cambria Math" w:cs="Times New Roman"/>
                  <w:szCs w:val="22"/>
                  <w:lang w:val="es-ES"/>
                </w:rPr>
                <m:t>σ</m:t>
              </m:r>
              <m:rad>
                <m:radPr>
                  <m:degHide m:val="1"/>
                  <m:ctrlPr>
                    <w:rPr>
                      <w:rFonts w:ascii="Cambria Math" w:hAnsi="Cambria Math" w:cs="Times New Roman"/>
                      <w:szCs w:val="22"/>
                      <w:lang w:val="es-ES"/>
                    </w:rPr>
                  </m:ctrlPr>
                </m:radPr>
                <m:deg>
                  <m:ctrlPr>
                    <w:rPr>
                      <w:rFonts w:ascii="Cambria Math" w:hAnsi="Cambria Math" w:cs="Times New Roman"/>
                      <w:i/>
                      <w:szCs w:val="22"/>
                      <w:lang w:val="es-ES"/>
                    </w:rPr>
                  </m:ctrlPr>
                </m:deg>
                <m:e>
                  <m:r>
                    <w:rPr>
                      <w:rFonts w:ascii="Cambria Math" w:hAnsi="Cambria Math" w:cs="Times New Roman"/>
                      <w:szCs w:val="22"/>
                      <w:lang w:val="es-ES"/>
                    </w:rPr>
                    <m:t>2</m:t>
                  </m:r>
                  <m:r>
                    <w:rPr>
                      <w:rFonts w:ascii="Cambria Math" w:hAnsi="Cambria Math" w:cs="Times New Roman"/>
                      <w:szCs w:val="22"/>
                      <w:lang w:val="es-ES"/>
                    </w:rPr>
                    <m:t>π</m:t>
                  </m:r>
                </m:e>
              </m:rad>
              <m:ctrlPr>
                <w:rPr>
                  <w:rFonts w:ascii="Cambria Math" w:hAnsi="Cambria Math" w:cs="Times New Roman"/>
                  <w:i/>
                  <w:szCs w:val="22"/>
                  <w:lang w:val="es-ES"/>
                </w:rPr>
              </m:ctrlPr>
            </m:den>
          </m:f>
          <m:func>
            <m:funcPr>
              <m:ctrlPr>
                <w:rPr>
                  <w:rFonts w:ascii="Cambria Math" w:hAnsi="Cambria Math" w:cs="Times New Roman"/>
                  <w:szCs w:val="22"/>
                  <w:lang w:val="es-ES"/>
                </w:rPr>
              </m:ctrlPr>
            </m:funcPr>
            <m:fName>
              <m:r>
                <m:rPr>
                  <m:sty m:val="p"/>
                </m:rPr>
                <w:rPr>
                  <w:rFonts w:ascii="Cambria Math" w:hAnsi="Cambria Math" w:cs="Times New Roman"/>
                  <w:szCs w:val="22"/>
                  <w:lang w:val="es-ES"/>
                </w:rPr>
                <m:t>exp</m:t>
              </m:r>
              <m:ctrlPr>
                <w:rPr>
                  <w:rFonts w:ascii="Cambria Math" w:hAnsi="Cambria Math" w:cs="Times New Roman"/>
                  <w:i/>
                  <w:szCs w:val="22"/>
                  <w:lang w:val="es-ES"/>
                </w:rPr>
              </m:ctrlPr>
            </m:fName>
            <m:e>
              <m:d>
                <m:dPr>
                  <m:ctrlPr>
                    <w:rPr>
                      <w:rFonts w:ascii="Cambria Math" w:hAnsi="Cambria Math" w:cs="Times New Roman"/>
                      <w:szCs w:val="22"/>
                      <w:lang w:val="es-ES"/>
                    </w:rPr>
                  </m:ctrlPr>
                </m:dPr>
                <m:e>
                  <m:r>
                    <w:rPr>
                      <w:rFonts w:ascii="Cambria Math" w:hAnsi="Cambria Math" w:cs="Times New Roman"/>
                      <w:szCs w:val="22"/>
                      <w:lang w:val="es-ES"/>
                    </w:rPr>
                    <m:t>-</m:t>
                  </m:r>
                  <m:f>
                    <m:fPr>
                      <m:ctrlPr>
                        <w:rPr>
                          <w:rFonts w:ascii="Cambria Math" w:hAnsi="Cambria Math" w:cs="Times New Roman"/>
                          <w:szCs w:val="22"/>
                          <w:lang w:val="es-ES"/>
                        </w:rPr>
                      </m:ctrlPr>
                    </m:fPr>
                    <m:num>
                      <m:sSup>
                        <m:sSupPr>
                          <m:ctrlPr>
                            <w:rPr>
                              <w:rFonts w:ascii="Cambria Math" w:hAnsi="Cambria Math" w:cs="Times New Roman"/>
                              <w:i/>
                              <w:szCs w:val="22"/>
                              <w:lang w:val="es-ES"/>
                            </w:rPr>
                          </m:ctrlPr>
                        </m:sSupPr>
                        <m:e>
                          <m:d>
                            <m:dPr>
                              <m:ctrlPr>
                                <w:rPr>
                                  <w:rFonts w:ascii="Cambria Math" w:hAnsi="Cambria Math" w:cs="Times New Roman"/>
                                  <w:i/>
                                  <w:szCs w:val="22"/>
                                  <w:lang w:val="es-ES"/>
                                </w:rPr>
                              </m:ctrlPr>
                            </m:dPr>
                            <m:e>
                              <m:r>
                                <w:rPr>
                                  <w:rFonts w:ascii="Cambria Math" w:hAnsi="Cambria Math" w:cs="Times New Roman"/>
                                  <w:szCs w:val="22"/>
                                  <w:lang w:val="es-ES"/>
                                </w:rPr>
                                <m:t>x-</m:t>
                              </m:r>
                              <m:r>
                                <w:rPr>
                                  <w:rFonts w:ascii="Cambria Math" w:hAnsi="Cambria Math" w:cs="Times New Roman"/>
                                  <w:szCs w:val="22"/>
                                  <w:lang w:val="es-ES"/>
                                </w:rPr>
                                <m:t>μ</m:t>
                              </m:r>
                            </m:e>
                          </m:d>
                        </m:e>
                        <m:sup>
                          <m:r>
                            <w:rPr>
                              <w:rFonts w:ascii="Cambria Math" w:hAnsi="Cambria Math" w:cs="Times New Roman"/>
                              <w:szCs w:val="22"/>
                              <w:lang w:val="es-ES"/>
                            </w:rPr>
                            <m:t>2</m:t>
                          </m:r>
                        </m:sup>
                      </m:sSup>
                      <m:ctrlPr>
                        <w:rPr>
                          <w:rFonts w:ascii="Cambria Math" w:hAnsi="Cambria Math" w:cs="Times New Roman"/>
                          <w:i/>
                          <w:szCs w:val="22"/>
                          <w:lang w:val="es-ES"/>
                        </w:rPr>
                      </m:ctrlPr>
                    </m:num>
                    <m:den>
                      <m:r>
                        <w:rPr>
                          <w:rFonts w:ascii="Cambria Math" w:hAnsi="Cambria Math" w:cs="Times New Roman"/>
                          <w:szCs w:val="22"/>
                          <w:lang w:val="es-ES"/>
                        </w:rPr>
                        <m:t>2</m:t>
                      </m:r>
                      <m:sSup>
                        <m:sSupPr>
                          <m:ctrlPr>
                            <w:rPr>
                              <w:rFonts w:ascii="Cambria Math" w:hAnsi="Cambria Math" w:cs="Times New Roman"/>
                              <w:i/>
                              <w:szCs w:val="22"/>
                              <w:lang w:val="es-ES"/>
                            </w:rPr>
                          </m:ctrlPr>
                        </m:sSupPr>
                        <m:e>
                          <m:r>
                            <w:rPr>
                              <w:rFonts w:ascii="Cambria Math" w:hAnsi="Cambria Math" w:cs="Times New Roman"/>
                              <w:szCs w:val="22"/>
                              <w:lang w:val="es-ES"/>
                            </w:rPr>
                            <m:t>σ</m:t>
                          </m:r>
                          <m:ctrlPr>
                            <w:rPr>
                              <w:rFonts w:ascii="Cambria Math" w:hAnsi="Cambria Math" w:cs="Times New Roman"/>
                              <w:szCs w:val="22"/>
                              <w:lang w:val="es-ES"/>
                            </w:rPr>
                          </m:ctrlPr>
                        </m:e>
                        <m:sup>
                          <m:r>
                            <w:rPr>
                              <w:rFonts w:ascii="Cambria Math" w:hAnsi="Cambria Math" w:cs="Times New Roman"/>
                              <w:szCs w:val="22"/>
                              <w:lang w:val="es-ES"/>
                            </w:rPr>
                            <m:t>2</m:t>
                          </m:r>
                        </m:sup>
                      </m:sSup>
                      <m:ctrlPr>
                        <w:rPr>
                          <w:rFonts w:ascii="Cambria Math" w:hAnsi="Cambria Math" w:cs="Times New Roman"/>
                          <w:i/>
                          <w:szCs w:val="22"/>
                          <w:lang w:val="es-ES"/>
                        </w:rPr>
                      </m:ctrlPr>
                    </m:den>
                  </m:f>
                  <m:ctrlPr>
                    <w:rPr>
                      <w:rFonts w:ascii="Cambria Math" w:hAnsi="Cambria Math" w:cs="Times New Roman"/>
                      <w:i/>
                      <w:szCs w:val="22"/>
                      <w:lang w:val="es-ES"/>
                    </w:rPr>
                  </m:ctrlPr>
                </m:e>
              </m:d>
            </m:e>
          </m:func>
          <m:r>
            <w:rPr>
              <w:rFonts w:ascii="Cambria Math" w:hAnsi="Cambria Math" w:cs="Times New Roman"/>
              <w:szCs w:val="22"/>
              <w:lang w:val="es-ES"/>
            </w:rPr>
            <m:t>,</m:t>
          </m:r>
          <m:r>
            <m:rPr>
              <m:sty m:val="p"/>
            </m:rPr>
            <w:rPr>
              <w:rFonts w:ascii="Cambria Math" w:hAnsi="Cambria Math" w:cs="Times New Roman"/>
              <w:szCs w:val="22"/>
              <w:lang w:val="es-ES"/>
            </w:rPr>
            <m:t> </m:t>
          </m:r>
          <m:r>
            <w:rPr>
              <w:rFonts w:ascii="Cambria Math" w:hAnsi="Cambria Math" w:cs="Times New Roman"/>
              <w:szCs w:val="22"/>
              <w:lang w:val="es-ES"/>
            </w:rPr>
            <m:t>x</m:t>
          </m:r>
          <m:r>
            <m:rPr>
              <m:sty m:val="p"/>
            </m:rPr>
            <w:rPr>
              <w:rFonts w:ascii="Cambria Math" w:hAnsi="Cambria Math" w:cs="Times New Roman" w:hint="eastAsia"/>
              <w:szCs w:val="22"/>
              <w:lang w:val="es-ES"/>
            </w:rPr>
            <m:t>∈</m:t>
          </m:r>
          <m:r>
            <w:rPr>
              <w:rFonts w:ascii="Cambria Math" w:hAnsi="Cambria Math" w:cs="Times New Roman"/>
              <w:szCs w:val="22"/>
              <w:lang w:val="es-ES"/>
            </w:rPr>
            <m:t>R</m:t>
          </m:r>
        </m:oMath>
      </m:oMathPara>
    </w:p>
    <w:p w14:paraId="50CF4D8B" w14:textId="77777777" w:rsidR="00A022EB" w:rsidRDefault="00A022EB" w:rsidP="00A022EB">
      <w:pPr>
        <w:spacing w:before="120"/>
        <w:rPr>
          <w:rFonts w:cs="Times New Roman"/>
          <w:szCs w:val="22"/>
        </w:rPr>
      </w:pPr>
      <w:r>
        <w:rPr>
          <w:rFonts w:cs="Times New Roman"/>
          <w:szCs w:val="22"/>
        </w:rPr>
        <w:t xml:space="preserve">Sus propiedades son: </w:t>
      </w:r>
    </w:p>
    <w:p w14:paraId="3BDEBF50" w14:textId="77777777" w:rsidR="00A022EB" w:rsidRPr="00BB01F3" w:rsidRDefault="00A022EB" w:rsidP="00A022EB">
      <w:pPr>
        <w:spacing w:before="120"/>
        <w:rPr>
          <w:rFonts w:cs="Times New Roman"/>
          <w:szCs w:val="22"/>
          <w:lang w:val="es-ES"/>
        </w:rPr>
      </w:pPr>
      <m:oMathPara>
        <m:oMath>
          <m:r>
            <w:rPr>
              <w:rFonts w:ascii="Cambria Math" w:hAnsi="Cambria Math" w:cs="Times New Roman"/>
              <w:szCs w:val="22"/>
              <w:lang w:val="es-ES"/>
            </w:rPr>
            <m:t>E</m:t>
          </m:r>
          <m:d>
            <m:dPr>
              <m:begChr m:val="["/>
              <m:endChr m:val="]"/>
              <m:ctrlPr>
                <w:rPr>
                  <w:rFonts w:ascii="Cambria Math" w:hAnsi="Cambria Math" w:cs="Times New Roman"/>
                  <w:i/>
                  <w:szCs w:val="22"/>
                  <w:lang w:val="es-ES"/>
                </w:rPr>
              </m:ctrlPr>
            </m:dPr>
            <m:e>
              <m:r>
                <w:rPr>
                  <w:rFonts w:ascii="Cambria Math" w:hAnsi="Cambria Math" w:cs="Times New Roman"/>
                  <w:szCs w:val="22"/>
                  <w:lang w:val="es-ES"/>
                </w:rPr>
                <m:t>X</m:t>
              </m:r>
            </m:e>
          </m:d>
          <m:r>
            <w:rPr>
              <w:rFonts w:ascii="Cambria Math" w:hAnsi="Cambria Math" w:cs="Times New Roman"/>
              <w:szCs w:val="22"/>
              <w:lang w:val="es-ES"/>
            </w:rPr>
            <m:t>=</m:t>
          </m:r>
          <m:r>
            <w:rPr>
              <w:rFonts w:ascii="Cambria Math" w:hAnsi="Cambria Math" w:cs="Times New Roman"/>
              <w:szCs w:val="22"/>
              <w:lang w:val="es-ES"/>
            </w:rPr>
            <m:t>μ</m:t>
          </m:r>
          <m:r>
            <w:rPr>
              <w:rFonts w:ascii="Cambria Math" w:hAnsi="Cambria Math" w:cs="Times New Roman"/>
              <w:szCs w:val="22"/>
              <w:lang w:val="es-ES"/>
            </w:rPr>
            <m:t>,</m:t>
          </m:r>
          <m:r>
            <m:rPr>
              <m:sty m:val="p"/>
            </m:rPr>
            <w:rPr>
              <w:rFonts w:ascii="Cambria Math" w:hAnsi="Cambria Math" w:cs="Times New Roman"/>
              <w:szCs w:val="22"/>
              <w:lang w:val="es-ES"/>
            </w:rPr>
            <m:t> </m:t>
          </m:r>
          <m:r>
            <m:rPr>
              <m:nor/>
            </m:rPr>
            <w:rPr>
              <w:rFonts w:ascii="Cambria Math" w:hAnsi="Cambria Math" w:cs="Times New Roman"/>
              <w:szCs w:val="22"/>
              <w:lang w:val="es-ES"/>
            </w:rPr>
            <m:t>Var</m:t>
          </m:r>
          <m:d>
            <m:dPr>
              <m:ctrlPr>
                <w:rPr>
                  <w:rFonts w:ascii="Cambria Math" w:hAnsi="Cambria Math" w:cs="Times New Roman"/>
                  <w:i/>
                  <w:szCs w:val="22"/>
                  <w:lang w:val="es-ES"/>
                </w:rPr>
              </m:ctrlPr>
            </m:dPr>
            <m:e>
              <m:r>
                <w:rPr>
                  <w:rFonts w:ascii="Cambria Math" w:hAnsi="Cambria Math" w:cs="Times New Roman"/>
                  <w:szCs w:val="22"/>
                  <w:lang w:val="es-ES"/>
                </w:rPr>
                <m:t>X</m:t>
              </m:r>
            </m:e>
          </m:d>
          <m:r>
            <w:rPr>
              <w:rFonts w:ascii="Cambria Math" w:hAnsi="Cambria Math" w:cs="Times New Roman"/>
              <w:szCs w:val="22"/>
              <w:lang w:val="es-ES"/>
            </w:rPr>
            <m:t>=</m:t>
          </m:r>
          <m:sSup>
            <m:sSupPr>
              <m:ctrlPr>
                <w:rPr>
                  <w:rFonts w:ascii="Cambria Math" w:hAnsi="Cambria Math" w:cs="Times New Roman"/>
                  <w:i/>
                  <w:szCs w:val="22"/>
                  <w:lang w:val="es-ES"/>
                </w:rPr>
              </m:ctrlPr>
            </m:sSupPr>
            <m:e>
              <m:r>
                <w:rPr>
                  <w:rFonts w:ascii="Cambria Math" w:hAnsi="Cambria Math" w:cs="Times New Roman"/>
                  <w:szCs w:val="22"/>
                  <w:lang w:val="es-ES"/>
                </w:rPr>
                <m:t>σ</m:t>
              </m:r>
            </m:e>
            <m:sup>
              <m:r>
                <w:rPr>
                  <w:rFonts w:ascii="Cambria Math" w:hAnsi="Cambria Math" w:cs="Times New Roman"/>
                  <w:szCs w:val="22"/>
                  <w:lang w:val="es-ES"/>
                </w:rPr>
                <m:t>2</m:t>
              </m:r>
            </m:sup>
          </m:sSup>
        </m:oMath>
      </m:oMathPara>
    </w:p>
    <w:p w14:paraId="3200259C" w14:textId="77777777" w:rsidR="00A022EB" w:rsidRDefault="00A022EB" w:rsidP="00A022EB">
      <w:pPr>
        <w:spacing w:before="120"/>
        <w:rPr>
          <w:rFonts w:cs="Times New Roman"/>
          <w:b/>
          <w:bCs/>
          <w:szCs w:val="22"/>
        </w:rPr>
      </w:pPr>
    </w:p>
    <w:p w14:paraId="6B5E3687" w14:textId="3F581A92" w:rsidR="00A022EB" w:rsidRPr="00205FD4" w:rsidRDefault="00A022EB" w:rsidP="00A022EB">
      <w:pPr>
        <w:spacing w:before="120"/>
        <w:rPr>
          <w:rFonts w:cs="Times New Roman"/>
          <w:b/>
          <w:bCs/>
          <w:szCs w:val="22"/>
        </w:rPr>
      </w:pPr>
      <w:r w:rsidRPr="00205FD4">
        <w:rPr>
          <w:rFonts w:cs="Times New Roman"/>
          <w:b/>
          <w:bCs/>
          <w:szCs w:val="22"/>
        </w:rPr>
        <w:t>Distribución Binomial</w:t>
      </w:r>
    </w:p>
    <w:p w14:paraId="185ECA6A" w14:textId="77777777" w:rsidR="00A022EB" w:rsidRPr="00205FD4" w:rsidRDefault="00A022EB" w:rsidP="00A022EB">
      <w:pPr>
        <w:spacing w:before="120"/>
        <w:rPr>
          <w:rFonts w:cs="Times New Roman"/>
          <w:szCs w:val="22"/>
          <w:lang w:val="es-ES"/>
        </w:rPr>
      </w:pPr>
      <w:r w:rsidRPr="00205FD4">
        <w:rPr>
          <w:rFonts w:cs="Times New Roman"/>
          <w:szCs w:val="22"/>
          <w:lang w:val="es-ES"/>
        </w:rPr>
        <w:t>La distribución binomial es una distribución de probabilidad discreta que modela el número de éxitos obtenidos en un número fijo de ensayos independientes, cada uno con la misma probabilidad de éxito. Se utiliza cuando cada ensayo tiene solo dos posibles resultados: éxito o fracaso.</w:t>
      </w:r>
      <w:r>
        <w:rPr>
          <w:rFonts w:cs="Times New Roman"/>
          <w:szCs w:val="22"/>
          <w:lang w:val="es-ES"/>
        </w:rPr>
        <w:t xml:space="preserve"> </w:t>
      </w:r>
      <w:r w:rsidRPr="00205FD4">
        <w:rPr>
          <w:rFonts w:cs="Times New Roman"/>
          <w:szCs w:val="22"/>
          <w:lang w:val="es-ES"/>
        </w:rPr>
        <w:t>Un ejemplo es lanzar una moneda al aire 10 veces y contar cuántas veces sale cara (éxito). Si la moneda es justa, la probabilidad de éxito en cada lanzamiento es</w:t>
      </w:r>
      <w:r>
        <w:rPr>
          <w:rFonts w:cs="Times New Roman"/>
          <w:szCs w:val="22"/>
          <w:lang w:val="es-ES"/>
        </w:rPr>
        <w:t xml:space="preserve"> </w:t>
      </w:r>
      <m:oMath>
        <m:r>
          <w:rPr>
            <w:rFonts w:ascii="Cambria Math" w:hAnsi="Cambria Math" w:cs="Times New Roman"/>
            <w:szCs w:val="22"/>
            <w:lang w:val="es-ES"/>
          </w:rPr>
          <m:t>p = 0.5</m:t>
        </m:r>
      </m:oMath>
    </w:p>
    <w:p w14:paraId="0787F13E" w14:textId="77777777" w:rsidR="00A022EB" w:rsidRPr="00205FD4" w:rsidRDefault="00A022EB" w:rsidP="00A022EB">
      <w:pPr>
        <w:spacing w:before="120"/>
        <w:rPr>
          <w:rFonts w:cs="Times New Roman"/>
          <w:szCs w:val="22"/>
          <w:lang w:val="es-ES"/>
        </w:rPr>
      </w:pPr>
      <w:r w:rsidRPr="00205FD4">
        <w:rPr>
          <w:rFonts w:cs="Times New Roman"/>
          <w:szCs w:val="22"/>
          <w:lang w:val="es-ES"/>
        </w:rPr>
        <w:t xml:space="preserve">Una variable aleatoria </w:t>
      </w:r>
      <m:oMath>
        <m:r>
          <w:rPr>
            <w:rFonts w:ascii="Cambria Math" w:hAnsi="Cambria Math" w:cs="Times New Roman"/>
            <w:szCs w:val="22"/>
            <w:lang w:val="es-ES"/>
          </w:rPr>
          <m:t>X</m:t>
        </m:r>
      </m:oMath>
      <w:r>
        <w:rPr>
          <w:rFonts w:cs="Times New Roman"/>
          <w:szCs w:val="22"/>
          <w:lang w:val="es-ES"/>
        </w:rPr>
        <w:t xml:space="preserve"> </w:t>
      </w:r>
      <w:r w:rsidRPr="00205FD4">
        <w:rPr>
          <w:rFonts w:cs="Times New Roman"/>
          <w:szCs w:val="22"/>
          <w:lang w:val="es-ES"/>
        </w:rPr>
        <w:t xml:space="preserve">sigue una distribución binomial con parámetros </w:t>
      </w:r>
      <m:oMath>
        <m:r>
          <w:rPr>
            <w:rFonts w:ascii="Cambria Math" w:hAnsi="Cambria Math" w:cs="Times New Roman"/>
            <w:szCs w:val="22"/>
            <w:lang w:val="es-ES"/>
          </w:rPr>
          <m:t>n</m:t>
        </m:r>
      </m:oMath>
      <w:r>
        <w:rPr>
          <w:rFonts w:cs="Times New Roman"/>
          <w:szCs w:val="22"/>
          <w:lang w:val="es-ES"/>
        </w:rPr>
        <w:t xml:space="preserve"> </w:t>
      </w:r>
      <w:r w:rsidRPr="00205FD4">
        <w:rPr>
          <w:rFonts w:cs="Times New Roman"/>
          <w:szCs w:val="22"/>
          <w:lang w:val="es-ES"/>
        </w:rPr>
        <w:t xml:space="preserve">y </w:t>
      </w:r>
      <m:oMath>
        <m:r>
          <w:rPr>
            <w:rFonts w:ascii="Cambria Math" w:hAnsi="Cambria Math" w:cs="Times New Roman"/>
            <w:szCs w:val="22"/>
            <w:lang w:val="es-ES"/>
          </w:rPr>
          <m:t>p</m:t>
        </m:r>
      </m:oMath>
      <w:r>
        <w:rPr>
          <w:rFonts w:cs="Times New Roman"/>
          <w:szCs w:val="22"/>
          <w:lang w:val="es-ES"/>
        </w:rPr>
        <w:t xml:space="preserve"> </w:t>
      </w:r>
      <w:r w:rsidRPr="00205FD4">
        <w:rPr>
          <w:rFonts w:cs="Times New Roman"/>
          <w:szCs w:val="22"/>
          <w:lang w:val="es-ES"/>
        </w:rPr>
        <w:t>si su función de masa de probabilidad es:</w:t>
      </w:r>
    </w:p>
    <w:p w14:paraId="053E9BDD" w14:textId="77777777" w:rsidR="00A022EB" w:rsidRPr="00E83459" w:rsidRDefault="00A022EB" w:rsidP="00A022EB">
      <w:pPr>
        <w:spacing w:before="120"/>
        <w:rPr>
          <w:rFonts w:cs="Times New Roman"/>
          <w:szCs w:val="22"/>
        </w:rPr>
      </w:pPr>
      <m:oMathPara>
        <m:oMath>
          <m:r>
            <w:rPr>
              <w:rFonts w:ascii="Cambria Math" w:hAnsi="Cambria Math" w:cs="Times New Roman"/>
              <w:szCs w:val="22"/>
            </w:rPr>
            <m:t>P</m:t>
          </m:r>
          <m:d>
            <m:dPr>
              <m:ctrlPr>
                <w:rPr>
                  <w:rFonts w:ascii="Cambria Math" w:hAnsi="Cambria Math" w:cs="Times New Roman"/>
                  <w:i/>
                  <w:szCs w:val="22"/>
                </w:rPr>
              </m:ctrlPr>
            </m:dPr>
            <m:e>
              <m:r>
                <w:rPr>
                  <w:rFonts w:ascii="Cambria Math" w:hAnsi="Cambria Math" w:cs="Times New Roman"/>
                  <w:szCs w:val="22"/>
                </w:rPr>
                <m:t>X=k</m:t>
              </m:r>
            </m:e>
          </m:d>
          <m:r>
            <w:rPr>
              <w:rFonts w:ascii="Cambria Math" w:hAnsi="Cambria Math" w:cs="Times New Roman"/>
              <w:szCs w:val="22"/>
            </w:rPr>
            <m:t>=</m:t>
          </m:r>
          <m:d>
            <m:dPr>
              <m:ctrlPr>
                <w:rPr>
                  <w:rFonts w:ascii="Cambria Math" w:hAnsi="Cambria Math" w:cs="Times New Roman"/>
                  <w:i/>
                  <w:szCs w:val="22"/>
                </w:rPr>
              </m:ctrlPr>
            </m:dPr>
            <m:e>
              <m:f>
                <m:fPr>
                  <m:type m:val="noBar"/>
                  <m:ctrlPr>
                    <w:rPr>
                      <w:rFonts w:ascii="Cambria Math" w:hAnsi="Cambria Math" w:cs="Times New Roman"/>
                      <w:szCs w:val="22"/>
                    </w:rPr>
                  </m:ctrlPr>
                </m:fPr>
                <m:num>
                  <m:r>
                    <w:rPr>
                      <w:rFonts w:ascii="Cambria Math" w:hAnsi="Cambria Math" w:cs="Times New Roman"/>
                      <w:szCs w:val="22"/>
                    </w:rPr>
                    <m:t>n</m:t>
                  </m:r>
                  <m:ctrlPr>
                    <w:rPr>
                      <w:rFonts w:ascii="Cambria Math" w:hAnsi="Cambria Math" w:cs="Times New Roman"/>
                      <w:i/>
                      <w:szCs w:val="22"/>
                    </w:rPr>
                  </m:ctrlPr>
                </m:num>
                <m:den>
                  <m:r>
                    <w:rPr>
                      <w:rFonts w:ascii="Cambria Math" w:hAnsi="Cambria Math" w:cs="Times New Roman"/>
                      <w:szCs w:val="22"/>
                    </w:rPr>
                    <m:t>k</m:t>
                  </m:r>
                  <m:ctrlPr>
                    <w:rPr>
                      <w:rFonts w:ascii="Cambria Math" w:hAnsi="Cambria Math" w:cs="Times New Roman"/>
                      <w:i/>
                      <w:szCs w:val="22"/>
                    </w:rPr>
                  </m:ctrlPr>
                </m:den>
              </m:f>
            </m:e>
          </m:d>
          <m:sSup>
            <m:sSupPr>
              <m:ctrlPr>
                <w:rPr>
                  <w:rFonts w:ascii="Cambria Math" w:hAnsi="Cambria Math" w:cs="Times New Roman"/>
                  <w:i/>
                  <w:szCs w:val="22"/>
                </w:rPr>
              </m:ctrlPr>
            </m:sSupPr>
            <m:e>
              <m:r>
                <w:rPr>
                  <w:rFonts w:ascii="Cambria Math" w:hAnsi="Cambria Math" w:cs="Times New Roman"/>
                  <w:szCs w:val="22"/>
                </w:rPr>
                <m:t>p</m:t>
              </m:r>
            </m:e>
            <m:sup>
              <m:r>
                <w:rPr>
                  <w:rFonts w:ascii="Cambria Math" w:hAnsi="Cambria Math" w:cs="Times New Roman"/>
                  <w:szCs w:val="22"/>
                </w:rPr>
                <m:t>k</m:t>
              </m:r>
            </m:sup>
          </m:sSup>
          <m:sSup>
            <m:sSupPr>
              <m:ctrlPr>
                <w:rPr>
                  <w:rFonts w:ascii="Cambria Math" w:hAnsi="Cambria Math" w:cs="Times New Roman"/>
                  <w:i/>
                  <w:szCs w:val="22"/>
                </w:rPr>
              </m:ctrlPr>
            </m:sSupPr>
            <m:e>
              <m:d>
                <m:dPr>
                  <m:ctrlPr>
                    <w:rPr>
                      <w:rFonts w:ascii="Cambria Math" w:hAnsi="Cambria Math" w:cs="Times New Roman"/>
                      <w:i/>
                      <w:szCs w:val="22"/>
                    </w:rPr>
                  </m:ctrlPr>
                </m:dPr>
                <m:e>
                  <m:r>
                    <w:rPr>
                      <w:rFonts w:ascii="Cambria Math" w:hAnsi="Cambria Math" w:cs="Times New Roman"/>
                      <w:szCs w:val="22"/>
                    </w:rPr>
                    <m:t>1-p</m:t>
                  </m:r>
                </m:e>
              </m:d>
            </m:e>
            <m:sup>
              <m:r>
                <w:rPr>
                  <w:rFonts w:ascii="Cambria Math" w:hAnsi="Cambria Math" w:cs="Times New Roman"/>
                  <w:szCs w:val="22"/>
                </w:rPr>
                <m:t>n-k</m:t>
              </m:r>
            </m:sup>
          </m:sSup>
          <m:r>
            <w:rPr>
              <w:rFonts w:ascii="Cambria Math" w:hAnsi="Cambria Math" w:cs="Times New Roman"/>
              <w:szCs w:val="22"/>
            </w:rPr>
            <m:t>,</m:t>
          </m:r>
          <m:r>
            <m:rPr>
              <m:sty m:val="p"/>
            </m:rPr>
            <w:rPr>
              <w:rFonts w:ascii="Cambria Math" w:hAnsi="Cambria Math" w:cs="Times New Roman"/>
              <w:szCs w:val="22"/>
            </w:rPr>
            <m:t> </m:t>
          </m:r>
          <m:r>
            <w:rPr>
              <w:rFonts w:ascii="Cambria Math" w:hAnsi="Cambria Math" w:cs="Times New Roman"/>
              <w:szCs w:val="22"/>
            </w:rPr>
            <m:t>k=0,1,2,</m:t>
          </m:r>
          <m:r>
            <m:rPr>
              <m:sty m:val="p"/>
            </m:rPr>
            <w:rPr>
              <w:rFonts w:ascii="Cambria Math" w:hAnsi="Cambria Math" w:cs="Times New Roman"/>
              <w:szCs w:val="22"/>
            </w:rPr>
            <m:t>…</m:t>
          </m:r>
          <m:r>
            <w:rPr>
              <w:rFonts w:ascii="Cambria Math" w:hAnsi="Cambria Math" w:cs="Times New Roman"/>
              <w:szCs w:val="22"/>
            </w:rPr>
            <m:t>,n</m:t>
          </m:r>
        </m:oMath>
      </m:oMathPara>
    </w:p>
    <w:p w14:paraId="4DEE1393" w14:textId="77777777" w:rsidR="00A022EB" w:rsidRDefault="00A022EB" w:rsidP="00A022EB">
      <w:pPr>
        <w:spacing w:before="120"/>
        <w:rPr>
          <w:rFonts w:cs="Times New Roman"/>
          <w:szCs w:val="22"/>
        </w:rPr>
      </w:pPr>
      <w:r>
        <w:rPr>
          <w:rFonts w:cs="Times New Roman"/>
          <w:szCs w:val="22"/>
        </w:rPr>
        <w:t xml:space="preserve">Sus propiedades son: </w:t>
      </w:r>
    </w:p>
    <w:p w14:paraId="4171C146" w14:textId="77777777" w:rsidR="00A022EB" w:rsidRPr="00E83459" w:rsidRDefault="00A022EB" w:rsidP="00A022EB">
      <w:pPr>
        <w:spacing w:before="120"/>
        <w:rPr>
          <w:rFonts w:cs="Times New Roman"/>
          <w:szCs w:val="22"/>
        </w:rPr>
      </w:pPr>
      <m:oMathPara>
        <m:oMath>
          <m:r>
            <w:rPr>
              <w:rFonts w:ascii="Cambria Math" w:hAnsi="Cambria Math" w:cs="Times New Roman"/>
              <w:szCs w:val="22"/>
            </w:rPr>
            <m:t>E</m:t>
          </m:r>
          <m:d>
            <m:dPr>
              <m:begChr m:val="["/>
              <m:endChr m:val="]"/>
              <m:ctrlPr>
                <w:rPr>
                  <w:rFonts w:ascii="Cambria Math" w:hAnsi="Cambria Math" w:cs="Times New Roman"/>
                  <w:i/>
                  <w:szCs w:val="22"/>
                </w:rPr>
              </m:ctrlPr>
            </m:dPr>
            <m:e>
              <m:r>
                <w:rPr>
                  <w:rFonts w:ascii="Cambria Math" w:hAnsi="Cambria Math" w:cs="Times New Roman"/>
                  <w:szCs w:val="22"/>
                </w:rPr>
                <m:t>X</m:t>
              </m:r>
            </m:e>
          </m:d>
          <m:r>
            <w:rPr>
              <w:rFonts w:ascii="Cambria Math" w:hAnsi="Cambria Math" w:cs="Times New Roman"/>
              <w:szCs w:val="22"/>
            </w:rPr>
            <m:t>=np,</m:t>
          </m:r>
          <m:r>
            <m:rPr>
              <m:sty m:val="p"/>
            </m:rPr>
            <w:rPr>
              <w:rFonts w:ascii="Cambria Math" w:hAnsi="Cambria Math" w:cs="Times New Roman"/>
              <w:szCs w:val="22"/>
            </w:rPr>
            <m:t> </m:t>
          </m:r>
          <m:r>
            <m:rPr>
              <m:nor/>
            </m:rPr>
            <w:rPr>
              <w:rFonts w:ascii="Cambria Math" w:hAnsi="Cambria Math" w:cs="Times New Roman"/>
              <w:szCs w:val="22"/>
            </w:rPr>
            <m:t>Var</m:t>
          </m:r>
          <m:d>
            <m:dPr>
              <m:ctrlPr>
                <w:rPr>
                  <w:rFonts w:ascii="Cambria Math" w:hAnsi="Cambria Math" w:cs="Times New Roman"/>
                  <w:i/>
                  <w:szCs w:val="22"/>
                </w:rPr>
              </m:ctrlPr>
            </m:dPr>
            <m:e>
              <m:r>
                <w:rPr>
                  <w:rFonts w:ascii="Cambria Math" w:hAnsi="Cambria Math" w:cs="Times New Roman"/>
                  <w:szCs w:val="22"/>
                </w:rPr>
                <m:t>X</m:t>
              </m:r>
            </m:e>
          </m:d>
          <m:r>
            <w:rPr>
              <w:rFonts w:ascii="Cambria Math" w:hAnsi="Cambria Math" w:cs="Times New Roman"/>
              <w:szCs w:val="22"/>
            </w:rPr>
            <m:t>=np</m:t>
          </m:r>
          <m:d>
            <m:dPr>
              <m:ctrlPr>
                <w:rPr>
                  <w:rFonts w:ascii="Cambria Math" w:hAnsi="Cambria Math" w:cs="Times New Roman"/>
                  <w:i/>
                  <w:szCs w:val="22"/>
                </w:rPr>
              </m:ctrlPr>
            </m:dPr>
            <m:e>
              <m:r>
                <w:rPr>
                  <w:rFonts w:ascii="Cambria Math" w:hAnsi="Cambria Math" w:cs="Times New Roman"/>
                  <w:szCs w:val="22"/>
                </w:rPr>
                <m:t>1-p</m:t>
              </m:r>
            </m:e>
          </m:d>
        </m:oMath>
      </m:oMathPara>
    </w:p>
    <w:p w14:paraId="1DF9B8D7" w14:textId="77777777" w:rsidR="00A022EB" w:rsidRPr="00E91815" w:rsidRDefault="00A022EB" w:rsidP="00AD1002">
      <w:pPr>
        <w:spacing w:before="120"/>
        <w:rPr>
          <w:rFonts w:cs="Times New Roman"/>
          <w:szCs w:val="22"/>
        </w:rPr>
      </w:pPr>
    </w:p>
    <w:p w14:paraId="514AC724" w14:textId="015C9DDC" w:rsidR="00A022EB" w:rsidRPr="00A022EB" w:rsidRDefault="00A022EB" w:rsidP="00A022EB">
      <w:pPr>
        <w:pStyle w:val="titulo3"/>
      </w:pPr>
      <w:bookmarkStart w:id="48" w:name="_Toc197987368"/>
      <w:r>
        <w:t>A.</w:t>
      </w:r>
      <w:r>
        <w:t>3</w:t>
      </w:r>
      <w:r>
        <w:t xml:space="preserve"> </w:t>
      </w:r>
      <w:r w:rsidRPr="00A022EB">
        <w:t>Momentos Estadísticos</w:t>
      </w:r>
      <w:bookmarkEnd w:id="48"/>
    </w:p>
    <w:p w14:paraId="2B8676C8" w14:textId="4AAFB1F4" w:rsidR="00E91815" w:rsidRPr="00533BD1" w:rsidRDefault="00533BD1" w:rsidP="00AD1002">
      <w:pPr>
        <w:spacing w:before="120"/>
        <w:rPr>
          <w:rFonts w:cs="Times New Roman"/>
          <w:b/>
          <w:bCs/>
          <w:szCs w:val="22"/>
        </w:rPr>
      </w:pPr>
      <w:r w:rsidRPr="00533BD1">
        <w:rPr>
          <w:rFonts w:cs="Times New Roman"/>
          <w:b/>
          <w:bCs/>
          <w:szCs w:val="22"/>
        </w:rPr>
        <w:t>Esperanza matemática (media esperada)</w:t>
      </w:r>
    </w:p>
    <w:p w14:paraId="64E87753" w14:textId="35C0C4A5" w:rsidR="00B37394" w:rsidRDefault="00535EE5" w:rsidP="00AD1002">
      <w:pPr>
        <w:spacing w:before="120"/>
        <w:rPr>
          <w:rFonts w:cs="Times New Roman"/>
          <w:szCs w:val="22"/>
        </w:rPr>
      </w:pPr>
      <w:r>
        <w:rPr>
          <w:rFonts w:cs="Times New Roman"/>
          <w:szCs w:val="22"/>
        </w:rPr>
        <w:t>Es</w:t>
      </w:r>
      <w:r w:rsidRPr="00535EE5">
        <w:rPr>
          <w:rFonts w:cs="Times New Roman"/>
          <w:szCs w:val="22"/>
        </w:rPr>
        <w:t xml:space="preserve"> el valor promedio que se espera obtener al repetir un experimento aleatorio </w:t>
      </w:r>
      <w:r>
        <w:rPr>
          <w:rFonts w:cs="Times New Roman"/>
          <w:szCs w:val="22"/>
        </w:rPr>
        <w:t>un número indeterminado de</w:t>
      </w:r>
      <w:r w:rsidRPr="00535EE5">
        <w:rPr>
          <w:rFonts w:cs="Times New Roman"/>
          <w:szCs w:val="22"/>
        </w:rPr>
        <w:t xml:space="preserve"> veces. Representa el centro de gravedad de la distribución de probabilidad.</w:t>
      </w:r>
    </w:p>
    <w:p w14:paraId="77E8E833" w14:textId="0BC579FD" w:rsidR="00664A24" w:rsidRDefault="00535EE5" w:rsidP="00AD1002">
      <w:pPr>
        <w:spacing w:before="120"/>
        <w:rPr>
          <w:rFonts w:cs="Times New Roman"/>
          <w:szCs w:val="22"/>
        </w:rPr>
      </w:pPr>
      <w:r w:rsidRPr="00664A24">
        <w:rPr>
          <w:rFonts w:cs="Times New Roman"/>
          <w:szCs w:val="22"/>
        </w:rPr>
        <w:t>Esperanza matemática para una variable aleatoria discreta</w:t>
      </w:r>
      <w:r w:rsidR="00E973A7" w:rsidRPr="00664A24">
        <w:rPr>
          <w:rFonts w:cs="Times New Roman"/>
          <w:szCs w:val="22"/>
        </w:rPr>
        <w:t xml:space="preserve"> </w:t>
      </w:r>
      <m:oMath>
        <m:r>
          <w:rPr>
            <w:rFonts w:ascii="Cambria Math" w:hAnsi="Cambria Math" w:cs="Times New Roman"/>
            <w:szCs w:val="22"/>
          </w:rPr>
          <m:t>X</m:t>
        </m:r>
      </m:oMath>
      <w:r w:rsidR="00E973A7" w:rsidRPr="00664A24">
        <w:rPr>
          <w:rFonts w:cs="Times New Roman"/>
          <w:szCs w:val="22"/>
        </w:rPr>
        <w:t xml:space="preserve"> con valores </w:t>
      </w:r>
      <m:oMath>
        <m:sSub>
          <m:sSubPr>
            <m:ctrlPr>
              <w:rPr>
                <w:rFonts w:ascii="Cambria Math" w:hAnsi="Cambria Math" w:cs="Times New Roman"/>
                <w:i/>
                <w:szCs w:val="22"/>
              </w:rPr>
            </m:ctrlPr>
          </m:sSubPr>
          <m:e>
            <m:r>
              <w:rPr>
                <w:rFonts w:ascii="Cambria Math" w:hAnsi="Cambria Math" w:cs="Times New Roman"/>
                <w:szCs w:val="22"/>
              </w:rPr>
              <m:t>x</m:t>
            </m:r>
          </m:e>
          <m:sub>
            <m:r>
              <w:rPr>
                <w:rFonts w:ascii="Cambria Math" w:hAnsi="Cambria Math" w:cs="Times New Roman"/>
                <w:szCs w:val="22"/>
              </w:rPr>
              <m:t>i</m:t>
            </m:r>
          </m:sub>
        </m:sSub>
      </m:oMath>
      <w:r w:rsidR="00E973A7" w:rsidRPr="00664A24">
        <w:rPr>
          <w:rFonts w:cs="Times New Roman"/>
          <w:szCs w:val="22"/>
        </w:rPr>
        <w:t xml:space="preserve"> y probabilidades asociadas </w:t>
      </w:r>
      <m:oMath>
        <m:r>
          <w:rPr>
            <w:rFonts w:ascii="Cambria Math" w:hAnsi="Cambria Math" w:cs="Times New Roman"/>
            <w:szCs w:val="22"/>
          </w:rPr>
          <m:t>P</m:t>
        </m:r>
        <m:d>
          <m:dPr>
            <m:ctrlPr>
              <w:rPr>
                <w:rFonts w:ascii="Cambria Math" w:hAnsi="Cambria Math" w:cs="Times New Roman"/>
                <w:i/>
                <w:szCs w:val="22"/>
              </w:rPr>
            </m:ctrlPr>
          </m:dPr>
          <m:e>
            <m:r>
              <w:rPr>
                <w:rFonts w:ascii="Cambria Math" w:hAnsi="Cambria Math" w:cs="Times New Roman"/>
                <w:szCs w:val="22"/>
              </w:rPr>
              <m:t>X=</m:t>
            </m:r>
            <m:sSub>
              <m:sSubPr>
                <m:ctrlPr>
                  <w:rPr>
                    <w:rFonts w:ascii="Cambria Math" w:hAnsi="Cambria Math" w:cs="Times New Roman"/>
                    <w:i/>
                    <w:szCs w:val="22"/>
                  </w:rPr>
                </m:ctrlPr>
              </m:sSubPr>
              <m:e>
                <m:r>
                  <w:rPr>
                    <w:rFonts w:ascii="Cambria Math" w:hAnsi="Cambria Math" w:cs="Times New Roman"/>
                    <w:szCs w:val="22"/>
                  </w:rPr>
                  <m:t>x</m:t>
                </m:r>
              </m:e>
              <m:sub>
                <m:r>
                  <w:rPr>
                    <w:rFonts w:ascii="Cambria Math" w:hAnsi="Cambria Math" w:cs="Times New Roman"/>
                    <w:szCs w:val="22"/>
                  </w:rPr>
                  <m:t>i</m:t>
                </m:r>
              </m:sub>
            </m:sSub>
          </m:e>
        </m:d>
      </m:oMath>
      <w:r w:rsidR="00664A24" w:rsidRPr="00664A24">
        <w:rPr>
          <w:rFonts w:cs="Times New Roman"/>
          <w:szCs w:val="22"/>
        </w:rPr>
        <w:t xml:space="preserve"> se define como:</w:t>
      </w:r>
    </w:p>
    <w:p w14:paraId="50F3DD34" w14:textId="51B35911" w:rsidR="00664A24" w:rsidRPr="00664A24" w:rsidRDefault="00664A24" w:rsidP="00AD1002">
      <w:pPr>
        <w:spacing w:before="120"/>
        <w:rPr>
          <w:rFonts w:cs="Times New Roman"/>
          <w:szCs w:val="22"/>
        </w:rPr>
      </w:pPr>
      <m:oMathPara>
        <m:oMath>
          <m:r>
            <w:rPr>
              <w:rFonts w:ascii="Cambria Math" w:hAnsi="Cambria Math" w:cs="Times New Roman"/>
              <w:szCs w:val="22"/>
            </w:rPr>
            <m:t>E</m:t>
          </m:r>
          <m:d>
            <m:dPr>
              <m:begChr m:val="["/>
              <m:endChr m:val="]"/>
              <m:ctrlPr>
                <w:rPr>
                  <w:rFonts w:ascii="Cambria Math" w:hAnsi="Cambria Math" w:cs="Times New Roman"/>
                  <w:i/>
                  <w:szCs w:val="22"/>
                </w:rPr>
              </m:ctrlPr>
            </m:dPr>
            <m:e>
              <m:r>
                <w:rPr>
                  <w:rFonts w:ascii="Cambria Math" w:hAnsi="Cambria Math" w:cs="Times New Roman"/>
                  <w:szCs w:val="22"/>
                </w:rPr>
                <m:t>X</m:t>
              </m:r>
            </m:e>
          </m:d>
          <m:r>
            <w:rPr>
              <w:rFonts w:ascii="Cambria Math" w:hAnsi="Cambria Math" w:cs="Times New Roman"/>
              <w:szCs w:val="22"/>
            </w:rPr>
            <m:t>=</m:t>
          </m:r>
          <m:nary>
            <m:naryPr>
              <m:chr m:val="∑"/>
              <m:supHide m:val="1"/>
              <m:ctrlPr>
                <w:rPr>
                  <w:rFonts w:ascii="Cambria Math" w:hAnsi="Cambria Math" w:cs="Times New Roman"/>
                  <w:szCs w:val="22"/>
                </w:rPr>
              </m:ctrlPr>
            </m:naryPr>
            <m:sub>
              <m:r>
                <w:rPr>
                  <w:rFonts w:ascii="Cambria Math" w:hAnsi="Cambria Math" w:cs="Times New Roman"/>
                  <w:szCs w:val="22"/>
                </w:rPr>
                <m:t>i</m:t>
              </m:r>
              <m:ctrlPr>
                <w:rPr>
                  <w:rFonts w:ascii="Cambria Math" w:hAnsi="Cambria Math" w:cs="Times New Roman"/>
                  <w:i/>
                  <w:szCs w:val="22"/>
                </w:rPr>
              </m:ctrlPr>
            </m:sub>
            <m:sup>
              <m:ctrlPr>
                <w:rPr>
                  <w:rFonts w:ascii="Cambria Math" w:hAnsi="Cambria Math" w:cs="Times New Roman"/>
                  <w:i/>
                  <w:szCs w:val="22"/>
                </w:rPr>
              </m:ctrlPr>
            </m:sup>
            <m:e>
              <m:sSub>
                <m:sSubPr>
                  <m:ctrlPr>
                    <w:rPr>
                      <w:rFonts w:ascii="Cambria Math" w:hAnsi="Cambria Math" w:cs="Times New Roman"/>
                      <w:i/>
                      <w:szCs w:val="22"/>
                    </w:rPr>
                  </m:ctrlPr>
                </m:sSubPr>
                <m:e>
                  <m:r>
                    <w:rPr>
                      <w:rFonts w:ascii="Cambria Math" w:hAnsi="Cambria Math" w:cs="Times New Roman"/>
                      <w:szCs w:val="22"/>
                    </w:rPr>
                    <m:t>x</m:t>
                  </m:r>
                </m:e>
                <m:sub>
                  <m:r>
                    <w:rPr>
                      <w:rFonts w:ascii="Cambria Math" w:hAnsi="Cambria Math" w:cs="Times New Roman"/>
                      <w:szCs w:val="22"/>
                    </w:rPr>
                    <m:t>i</m:t>
                  </m:r>
                </m:sub>
              </m:sSub>
              <m:ctrlPr>
                <w:rPr>
                  <w:rFonts w:ascii="Cambria Math" w:hAnsi="Cambria Math" w:cs="Times New Roman"/>
                  <w:i/>
                  <w:szCs w:val="22"/>
                </w:rPr>
              </m:ctrlPr>
            </m:e>
          </m:nary>
          <m:r>
            <m:rPr>
              <m:sty m:val="p"/>
            </m:rPr>
            <w:rPr>
              <w:rFonts w:ascii="Cambria Math" w:hAnsi="Cambria Math" w:cs="Times New Roman"/>
              <w:szCs w:val="22"/>
            </w:rPr>
            <m:t>⋅</m:t>
          </m:r>
          <m:r>
            <w:rPr>
              <w:rFonts w:ascii="Cambria Math" w:hAnsi="Cambria Math" w:cs="Times New Roman"/>
              <w:szCs w:val="22"/>
            </w:rPr>
            <m:t>P</m:t>
          </m:r>
          <m:d>
            <m:dPr>
              <m:ctrlPr>
                <w:rPr>
                  <w:rFonts w:ascii="Cambria Math" w:hAnsi="Cambria Math" w:cs="Times New Roman"/>
                  <w:i/>
                  <w:szCs w:val="22"/>
                </w:rPr>
              </m:ctrlPr>
            </m:dPr>
            <m:e>
              <m:r>
                <w:rPr>
                  <w:rFonts w:ascii="Cambria Math" w:hAnsi="Cambria Math" w:cs="Times New Roman"/>
                  <w:szCs w:val="22"/>
                </w:rPr>
                <m:t>X=</m:t>
              </m:r>
              <m:sSub>
                <m:sSubPr>
                  <m:ctrlPr>
                    <w:rPr>
                      <w:rFonts w:ascii="Cambria Math" w:hAnsi="Cambria Math" w:cs="Times New Roman"/>
                      <w:i/>
                      <w:szCs w:val="22"/>
                    </w:rPr>
                  </m:ctrlPr>
                </m:sSubPr>
                <m:e>
                  <m:r>
                    <w:rPr>
                      <w:rFonts w:ascii="Cambria Math" w:hAnsi="Cambria Math" w:cs="Times New Roman"/>
                      <w:szCs w:val="22"/>
                    </w:rPr>
                    <m:t>x</m:t>
                  </m:r>
                </m:e>
                <m:sub>
                  <m:r>
                    <w:rPr>
                      <w:rFonts w:ascii="Cambria Math" w:hAnsi="Cambria Math" w:cs="Times New Roman"/>
                      <w:szCs w:val="22"/>
                    </w:rPr>
                    <m:t>i</m:t>
                  </m:r>
                </m:sub>
              </m:sSub>
            </m:e>
          </m:d>
        </m:oMath>
      </m:oMathPara>
    </w:p>
    <w:p w14:paraId="37475830" w14:textId="12EEE9C5" w:rsidR="00664A24" w:rsidRDefault="00664A24" w:rsidP="00AD1002">
      <w:pPr>
        <w:spacing w:before="120"/>
        <w:rPr>
          <w:rFonts w:cs="Times New Roman"/>
          <w:szCs w:val="22"/>
        </w:rPr>
      </w:pPr>
      <w:r w:rsidRPr="00664A24">
        <w:rPr>
          <w:rFonts w:cs="Times New Roman"/>
          <w:szCs w:val="22"/>
        </w:rPr>
        <w:t xml:space="preserve">Esperanza matemática para una variable aleatoria </w:t>
      </w:r>
      <w:r>
        <w:rPr>
          <w:rFonts w:cs="Times New Roman"/>
          <w:szCs w:val="22"/>
        </w:rPr>
        <w:t xml:space="preserve">continua </w:t>
      </w:r>
      <w:r w:rsidRPr="00664A24">
        <w:rPr>
          <w:rFonts w:cs="Times New Roman"/>
          <w:szCs w:val="22"/>
        </w:rPr>
        <w:t xml:space="preserve">con función de densidad </w:t>
      </w:r>
      <m:oMath>
        <m:r>
          <w:rPr>
            <w:rFonts w:ascii="Cambria Math" w:hAnsi="Cambria Math" w:cs="Times New Roman"/>
            <w:szCs w:val="22"/>
          </w:rPr>
          <m:t>f</m:t>
        </m:r>
        <m:d>
          <m:dPr>
            <m:ctrlPr>
              <w:rPr>
                <w:rFonts w:ascii="Cambria Math" w:hAnsi="Cambria Math" w:cs="Times New Roman"/>
                <w:i/>
                <w:szCs w:val="22"/>
              </w:rPr>
            </m:ctrlPr>
          </m:dPr>
          <m:e>
            <m:r>
              <w:rPr>
                <w:rFonts w:ascii="Cambria Math" w:hAnsi="Cambria Math" w:cs="Times New Roman"/>
                <w:szCs w:val="22"/>
              </w:rPr>
              <m:t>x</m:t>
            </m:r>
          </m:e>
        </m:d>
      </m:oMath>
      <w:r w:rsidRPr="00664A24">
        <w:rPr>
          <w:rFonts w:cs="Times New Roman"/>
          <w:szCs w:val="22"/>
        </w:rPr>
        <w:t>, se define como:</w:t>
      </w:r>
    </w:p>
    <w:p w14:paraId="5740DD77" w14:textId="03A26E3A" w:rsidR="00664A24" w:rsidRPr="00664A24" w:rsidRDefault="00664A24" w:rsidP="00AD1002">
      <w:pPr>
        <w:spacing w:before="120"/>
        <w:rPr>
          <w:rFonts w:cs="Times New Roman"/>
          <w:szCs w:val="22"/>
        </w:rPr>
      </w:pPr>
      <m:oMathPara>
        <m:oMath>
          <m:r>
            <w:rPr>
              <w:rFonts w:ascii="Cambria Math" w:hAnsi="Cambria Math" w:cs="Times New Roman"/>
              <w:szCs w:val="22"/>
            </w:rPr>
            <m:t>E</m:t>
          </m:r>
          <m:d>
            <m:dPr>
              <m:begChr m:val="["/>
              <m:endChr m:val="]"/>
              <m:ctrlPr>
                <w:rPr>
                  <w:rFonts w:ascii="Cambria Math" w:hAnsi="Cambria Math" w:cs="Times New Roman"/>
                  <w:i/>
                  <w:szCs w:val="22"/>
                </w:rPr>
              </m:ctrlPr>
            </m:dPr>
            <m:e>
              <m:r>
                <w:rPr>
                  <w:rFonts w:ascii="Cambria Math" w:hAnsi="Cambria Math" w:cs="Times New Roman"/>
                  <w:szCs w:val="22"/>
                </w:rPr>
                <m:t>X</m:t>
              </m:r>
            </m:e>
          </m:d>
          <m:r>
            <w:rPr>
              <w:rFonts w:ascii="Cambria Math" w:hAnsi="Cambria Math" w:cs="Times New Roman"/>
              <w:szCs w:val="22"/>
            </w:rPr>
            <m:t>=</m:t>
          </m:r>
          <m:nary>
            <m:naryPr>
              <m:ctrlPr>
                <w:rPr>
                  <w:rFonts w:ascii="Cambria Math" w:hAnsi="Cambria Math" w:cs="Times New Roman"/>
                  <w:szCs w:val="22"/>
                </w:rPr>
              </m:ctrlPr>
            </m:naryPr>
            <m:sub>
              <m:r>
                <w:rPr>
                  <w:rFonts w:ascii="Cambria Math" w:hAnsi="Cambria Math" w:cs="Times New Roman"/>
                  <w:szCs w:val="22"/>
                </w:rPr>
                <m:t>-</m:t>
              </m:r>
              <m:r>
                <m:rPr>
                  <m:sty m:val="p"/>
                </m:rPr>
                <w:rPr>
                  <w:rFonts w:ascii="Cambria Math" w:hAnsi="Cambria Math" w:cs="Times New Roman" w:hint="eastAsia"/>
                  <w:szCs w:val="22"/>
                </w:rPr>
                <m:t>∞</m:t>
              </m:r>
              <m:ctrlPr>
                <w:rPr>
                  <w:rFonts w:ascii="Cambria Math" w:hAnsi="Cambria Math" w:cs="Times New Roman"/>
                  <w:i/>
                  <w:szCs w:val="22"/>
                </w:rPr>
              </m:ctrlPr>
            </m:sub>
            <m:sup>
              <m:r>
                <m:rPr>
                  <m:sty m:val="p"/>
                </m:rPr>
                <w:rPr>
                  <w:rFonts w:ascii="Cambria Math" w:hAnsi="Cambria Math" w:cs="Times New Roman" w:hint="eastAsia"/>
                  <w:szCs w:val="22"/>
                </w:rPr>
                <m:t>∞</m:t>
              </m:r>
              <m:ctrlPr>
                <w:rPr>
                  <w:rFonts w:ascii="Cambria Math" w:hAnsi="Cambria Math" w:cs="Times New Roman"/>
                  <w:i/>
                  <w:szCs w:val="22"/>
                </w:rPr>
              </m:ctrlPr>
            </m:sup>
            <m:e>
              <m:r>
                <w:rPr>
                  <w:rFonts w:ascii="Cambria Math" w:hAnsi="Cambria Math" w:cs="Times New Roman"/>
                  <w:szCs w:val="22"/>
                </w:rPr>
                <m:t>x</m:t>
              </m:r>
              <m:ctrlPr>
                <w:rPr>
                  <w:rFonts w:ascii="Cambria Math" w:hAnsi="Cambria Math" w:cs="Times New Roman"/>
                  <w:i/>
                  <w:szCs w:val="22"/>
                </w:rPr>
              </m:ctrlPr>
            </m:e>
          </m:nary>
          <m:r>
            <m:rPr>
              <m:sty m:val="p"/>
            </m:rPr>
            <w:rPr>
              <w:rFonts w:ascii="Cambria Math" w:hAnsi="Cambria Math" w:cs="Times New Roman"/>
              <w:szCs w:val="22"/>
            </w:rPr>
            <m:t>⋅</m:t>
          </m:r>
          <m:r>
            <w:rPr>
              <w:rFonts w:ascii="Cambria Math" w:hAnsi="Cambria Math" w:cs="Times New Roman"/>
              <w:szCs w:val="22"/>
            </w:rPr>
            <m:t>f</m:t>
          </m:r>
          <m:d>
            <m:dPr>
              <m:ctrlPr>
                <w:rPr>
                  <w:rFonts w:ascii="Cambria Math" w:hAnsi="Cambria Math" w:cs="Times New Roman"/>
                  <w:i/>
                  <w:szCs w:val="22"/>
                </w:rPr>
              </m:ctrlPr>
            </m:dPr>
            <m:e>
              <m:r>
                <w:rPr>
                  <w:rFonts w:ascii="Cambria Math" w:hAnsi="Cambria Math" w:cs="Times New Roman"/>
                  <w:szCs w:val="22"/>
                </w:rPr>
                <m:t>x</m:t>
              </m:r>
            </m:e>
          </m:d>
          <m:r>
            <w:rPr>
              <w:rFonts w:ascii="Cambria Math" w:hAnsi="Cambria Math" w:cs="Times New Roman"/>
              <w:szCs w:val="22"/>
            </w:rPr>
            <m:t> </m:t>
          </m:r>
          <m:r>
            <w:rPr>
              <w:rFonts w:ascii="Cambria Math" w:hAnsi="Cambria Math" w:cs="Times New Roman"/>
              <w:szCs w:val="22"/>
            </w:rPr>
            <m:t>dx</m:t>
          </m:r>
        </m:oMath>
      </m:oMathPara>
    </w:p>
    <w:p w14:paraId="4933C7C1" w14:textId="4084858F" w:rsidR="00664A24" w:rsidRPr="003E40D1" w:rsidRDefault="003E40D1" w:rsidP="00AD1002">
      <w:pPr>
        <w:spacing w:before="120"/>
        <w:rPr>
          <w:rFonts w:cs="Times New Roman"/>
          <w:b/>
          <w:bCs/>
          <w:szCs w:val="22"/>
        </w:rPr>
      </w:pPr>
      <w:r w:rsidRPr="003E40D1">
        <w:rPr>
          <w:rFonts w:cs="Times New Roman"/>
          <w:b/>
          <w:bCs/>
          <w:szCs w:val="22"/>
        </w:rPr>
        <w:t>Varianza</w:t>
      </w:r>
    </w:p>
    <w:p w14:paraId="045304FB" w14:textId="364E04A6" w:rsidR="003E40D1" w:rsidRPr="003E40D1" w:rsidRDefault="003E40D1" w:rsidP="00AD1002">
      <w:pPr>
        <w:spacing w:before="120"/>
        <w:rPr>
          <w:rFonts w:cs="Times New Roman"/>
          <w:szCs w:val="22"/>
        </w:rPr>
      </w:pPr>
      <w:r w:rsidRPr="003E40D1">
        <w:rPr>
          <w:rFonts w:cs="Times New Roman"/>
          <w:szCs w:val="22"/>
        </w:rPr>
        <w:t>La varianza mide la dispersión de los valores de una variable aleatoria respecto a su media esperada. Es útil para evaluar la incertidumbre o variabilidad de un resultado.</w:t>
      </w:r>
    </w:p>
    <w:p w14:paraId="7B6C6139" w14:textId="37CFF12D" w:rsidR="00E973A7" w:rsidRPr="003E40D1" w:rsidRDefault="003E40D1" w:rsidP="00AD1002">
      <w:pPr>
        <w:spacing w:before="120"/>
        <w:rPr>
          <w:rFonts w:cs="Times New Roman"/>
          <w:szCs w:val="22"/>
        </w:rPr>
      </w:pPr>
      <w:r w:rsidRPr="003E40D1">
        <w:rPr>
          <w:rFonts w:cs="Times New Roman"/>
          <w:szCs w:val="22"/>
        </w:rPr>
        <w:t>La varianza para una variable aleatoria discreta se mide como:</w:t>
      </w:r>
    </w:p>
    <w:p w14:paraId="1CD6C7ED" w14:textId="1ADC7625" w:rsidR="003E40D1" w:rsidRPr="003E40D1" w:rsidRDefault="003E40D1" w:rsidP="00AD1002">
      <w:pPr>
        <w:spacing w:before="120"/>
        <w:rPr>
          <w:rFonts w:cs="Times New Roman"/>
          <w:szCs w:val="22"/>
        </w:rPr>
      </w:pPr>
      <m:oMathPara>
        <m:oMath>
          <m:r>
            <m:rPr>
              <m:nor/>
            </m:rPr>
            <w:rPr>
              <w:rFonts w:ascii="Cambria Math" w:hAnsi="Cambria Math" w:cs="Times New Roman"/>
              <w:szCs w:val="22"/>
            </w:rPr>
            <m:t>Var</m:t>
          </m:r>
          <m:d>
            <m:dPr>
              <m:ctrlPr>
                <w:rPr>
                  <w:rFonts w:ascii="Cambria Math" w:hAnsi="Cambria Math" w:cs="Times New Roman"/>
                  <w:i/>
                  <w:szCs w:val="22"/>
                </w:rPr>
              </m:ctrlPr>
            </m:dPr>
            <m:e>
              <m:r>
                <w:rPr>
                  <w:rFonts w:ascii="Cambria Math" w:hAnsi="Cambria Math" w:cs="Times New Roman"/>
                  <w:szCs w:val="22"/>
                </w:rPr>
                <m:t>X</m:t>
              </m:r>
            </m:e>
          </m:d>
          <m:r>
            <w:rPr>
              <w:rFonts w:ascii="Cambria Math" w:hAnsi="Cambria Math" w:cs="Times New Roman"/>
              <w:szCs w:val="22"/>
            </w:rPr>
            <m:t>=E</m:t>
          </m:r>
          <m:d>
            <m:dPr>
              <m:begChr m:val="["/>
              <m:endChr m:val="]"/>
              <m:ctrlPr>
                <w:rPr>
                  <w:rFonts w:ascii="Cambria Math" w:hAnsi="Cambria Math" w:cs="Times New Roman"/>
                  <w:i/>
                  <w:szCs w:val="22"/>
                </w:rPr>
              </m:ctrlPr>
            </m:dPr>
            <m:e>
              <m:sSup>
                <m:sSupPr>
                  <m:ctrlPr>
                    <w:rPr>
                      <w:rFonts w:ascii="Cambria Math" w:hAnsi="Cambria Math" w:cs="Times New Roman"/>
                      <w:i/>
                      <w:szCs w:val="22"/>
                    </w:rPr>
                  </m:ctrlPr>
                </m:sSupPr>
                <m:e>
                  <m:d>
                    <m:dPr>
                      <m:ctrlPr>
                        <w:rPr>
                          <w:rFonts w:ascii="Cambria Math" w:hAnsi="Cambria Math" w:cs="Times New Roman"/>
                          <w:i/>
                          <w:szCs w:val="22"/>
                        </w:rPr>
                      </m:ctrlPr>
                    </m:dPr>
                    <m:e>
                      <m:r>
                        <w:rPr>
                          <w:rFonts w:ascii="Cambria Math" w:hAnsi="Cambria Math" w:cs="Times New Roman"/>
                          <w:szCs w:val="22"/>
                        </w:rPr>
                        <m:t>X-E</m:t>
                      </m:r>
                      <m:d>
                        <m:dPr>
                          <m:begChr m:val="["/>
                          <m:endChr m:val="]"/>
                          <m:ctrlPr>
                            <w:rPr>
                              <w:rFonts w:ascii="Cambria Math" w:hAnsi="Cambria Math" w:cs="Times New Roman"/>
                              <w:i/>
                              <w:szCs w:val="22"/>
                            </w:rPr>
                          </m:ctrlPr>
                        </m:dPr>
                        <m:e>
                          <m:r>
                            <w:rPr>
                              <w:rFonts w:ascii="Cambria Math" w:hAnsi="Cambria Math" w:cs="Times New Roman"/>
                              <w:szCs w:val="22"/>
                            </w:rPr>
                            <m:t>X</m:t>
                          </m:r>
                        </m:e>
                      </m:d>
                    </m:e>
                  </m:d>
                </m:e>
                <m:sup>
                  <m:r>
                    <w:rPr>
                      <w:rFonts w:ascii="Cambria Math" w:hAnsi="Cambria Math" w:cs="Times New Roman"/>
                      <w:szCs w:val="22"/>
                    </w:rPr>
                    <m:t>2</m:t>
                  </m:r>
                </m:sup>
              </m:sSup>
            </m:e>
          </m:d>
          <m:r>
            <w:rPr>
              <w:rFonts w:ascii="Cambria Math" w:hAnsi="Cambria Math" w:cs="Times New Roman"/>
              <w:szCs w:val="22"/>
            </w:rPr>
            <m:t>=</m:t>
          </m:r>
          <m:nary>
            <m:naryPr>
              <m:chr m:val="∑"/>
              <m:supHide m:val="1"/>
              <m:ctrlPr>
                <w:rPr>
                  <w:rFonts w:ascii="Cambria Math" w:hAnsi="Cambria Math" w:cs="Times New Roman"/>
                  <w:szCs w:val="22"/>
                </w:rPr>
              </m:ctrlPr>
            </m:naryPr>
            <m:sub>
              <m:r>
                <w:rPr>
                  <w:rFonts w:ascii="Cambria Math" w:hAnsi="Cambria Math" w:cs="Times New Roman"/>
                  <w:szCs w:val="22"/>
                </w:rPr>
                <m:t>i</m:t>
              </m:r>
              <m:ctrlPr>
                <w:rPr>
                  <w:rFonts w:ascii="Cambria Math" w:hAnsi="Cambria Math" w:cs="Times New Roman"/>
                  <w:i/>
                  <w:szCs w:val="22"/>
                </w:rPr>
              </m:ctrlPr>
            </m:sub>
            <m:sup>
              <m:ctrlPr>
                <w:rPr>
                  <w:rFonts w:ascii="Cambria Math" w:hAnsi="Cambria Math" w:cs="Times New Roman"/>
                  <w:i/>
                  <w:szCs w:val="22"/>
                </w:rPr>
              </m:ctrlPr>
            </m:sup>
            <m:e>
              <m:sSup>
                <m:sSupPr>
                  <m:ctrlPr>
                    <w:rPr>
                      <w:rFonts w:ascii="Cambria Math" w:hAnsi="Cambria Math" w:cs="Times New Roman"/>
                      <w:i/>
                      <w:szCs w:val="22"/>
                    </w:rPr>
                  </m:ctrlPr>
                </m:sSupPr>
                <m:e>
                  <m:d>
                    <m:dPr>
                      <m:ctrlPr>
                        <w:rPr>
                          <w:rFonts w:ascii="Cambria Math" w:hAnsi="Cambria Math" w:cs="Times New Roman"/>
                          <w:i/>
                          <w:szCs w:val="22"/>
                        </w:rPr>
                      </m:ctrlPr>
                    </m:dPr>
                    <m:e>
                      <m:sSub>
                        <m:sSubPr>
                          <m:ctrlPr>
                            <w:rPr>
                              <w:rFonts w:ascii="Cambria Math" w:hAnsi="Cambria Math" w:cs="Times New Roman"/>
                              <w:i/>
                              <w:szCs w:val="22"/>
                            </w:rPr>
                          </m:ctrlPr>
                        </m:sSubPr>
                        <m:e>
                          <m:r>
                            <w:rPr>
                              <w:rFonts w:ascii="Cambria Math" w:hAnsi="Cambria Math" w:cs="Times New Roman"/>
                              <w:szCs w:val="22"/>
                            </w:rPr>
                            <m:t>x</m:t>
                          </m:r>
                        </m:e>
                        <m:sub>
                          <m:r>
                            <w:rPr>
                              <w:rFonts w:ascii="Cambria Math" w:hAnsi="Cambria Math" w:cs="Times New Roman"/>
                              <w:szCs w:val="22"/>
                            </w:rPr>
                            <m:t>i</m:t>
                          </m:r>
                        </m:sub>
                      </m:sSub>
                      <m:r>
                        <w:rPr>
                          <w:rFonts w:ascii="Cambria Math" w:hAnsi="Cambria Math" w:cs="Times New Roman"/>
                          <w:szCs w:val="22"/>
                        </w:rPr>
                        <m:t>-E</m:t>
                      </m:r>
                      <m:d>
                        <m:dPr>
                          <m:begChr m:val="["/>
                          <m:endChr m:val="]"/>
                          <m:ctrlPr>
                            <w:rPr>
                              <w:rFonts w:ascii="Cambria Math" w:hAnsi="Cambria Math" w:cs="Times New Roman"/>
                              <w:i/>
                              <w:szCs w:val="22"/>
                            </w:rPr>
                          </m:ctrlPr>
                        </m:dPr>
                        <m:e>
                          <m:r>
                            <w:rPr>
                              <w:rFonts w:ascii="Cambria Math" w:hAnsi="Cambria Math" w:cs="Times New Roman"/>
                              <w:szCs w:val="22"/>
                            </w:rPr>
                            <m:t>X</m:t>
                          </m:r>
                        </m:e>
                      </m:d>
                    </m:e>
                  </m:d>
                </m:e>
                <m:sup>
                  <m:r>
                    <w:rPr>
                      <w:rFonts w:ascii="Cambria Math" w:hAnsi="Cambria Math" w:cs="Times New Roman"/>
                      <w:szCs w:val="22"/>
                    </w:rPr>
                    <m:t>2</m:t>
                  </m:r>
                </m:sup>
              </m:sSup>
              <m:ctrlPr>
                <w:rPr>
                  <w:rFonts w:ascii="Cambria Math" w:hAnsi="Cambria Math" w:cs="Times New Roman"/>
                  <w:i/>
                  <w:szCs w:val="22"/>
                </w:rPr>
              </m:ctrlPr>
            </m:e>
          </m:nary>
          <m:r>
            <m:rPr>
              <m:sty m:val="p"/>
            </m:rPr>
            <w:rPr>
              <w:rFonts w:ascii="Cambria Math" w:hAnsi="Cambria Math" w:cs="Times New Roman"/>
              <w:szCs w:val="22"/>
            </w:rPr>
            <m:t>⋅</m:t>
          </m:r>
          <m:r>
            <w:rPr>
              <w:rFonts w:ascii="Cambria Math" w:hAnsi="Cambria Math" w:cs="Times New Roman"/>
              <w:szCs w:val="22"/>
            </w:rPr>
            <m:t>P</m:t>
          </m:r>
          <m:d>
            <m:dPr>
              <m:ctrlPr>
                <w:rPr>
                  <w:rFonts w:ascii="Cambria Math" w:hAnsi="Cambria Math" w:cs="Times New Roman"/>
                  <w:i/>
                  <w:szCs w:val="22"/>
                </w:rPr>
              </m:ctrlPr>
            </m:dPr>
            <m:e>
              <m:r>
                <w:rPr>
                  <w:rFonts w:ascii="Cambria Math" w:hAnsi="Cambria Math" w:cs="Times New Roman"/>
                  <w:szCs w:val="22"/>
                </w:rPr>
                <m:t>X=</m:t>
              </m:r>
              <m:sSub>
                <m:sSubPr>
                  <m:ctrlPr>
                    <w:rPr>
                      <w:rFonts w:ascii="Cambria Math" w:hAnsi="Cambria Math" w:cs="Times New Roman"/>
                      <w:i/>
                      <w:szCs w:val="22"/>
                    </w:rPr>
                  </m:ctrlPr>
                </m:sSubPr>
                <m:e>
                  <m:r>
                    <w:rPr>
                      <w:rFonts w:ascii="Cambria Math" w:hAnsi="Cambria Math" w:cs="Times New Roman"/>
                      <w:szCs w:val="22"/>
                    </w:rPr>
                    <m:t>x</m:t>
                  </m:r>
                </m:e>
                <m:sub>
                  <m:r>
                    <w:rPr>
                      <w:rFonts w:ascii="Cambria Math" w:hAnsi="Cambria Math" w:cs="Times New Roman"/>
                      <w:szCs w:val="22"/>
                    </w:rPr>
                    <m:t>i</m:t>
                  </m:r>
                </m:sub>
              </m:sSub>
            </m:e>
          </m:d>
        </m:oMath>
      </m:oMathPara>
    </w:p>
    <w:p w14:paraId="4C69FE7B" w14:textId="2CCACC74" w:rsidR="003E40D1" w:rsidRPr="003E40D1" w:rsidRDefault="003E40D1" w:rsidP="00AD1002">
      <w:pPr>
        <w:spacing w:before="120"/>
        <w:rPr>
          <w:rFonts w:cs="Times New Roman"/>
          <w:szCs w:val="22"/>
        </w:rPr>
      </w:pPr>
      <w:r w:rsidRPr="003E40D1">
        <w:rPr>
          <w:rFonts w:cs="Times New Roman"/>
          <w:szCs w:val="22"/>
        </w:rPr>
        <w:t xml:space="preserve">La varianza para una variable aleatoria continua se define como: </w:t>
      </w:r>
    </w:p>
    <w:p w14:paraId="04E0C23F" w14:textId="77242656" w:rsidR="003E40D1" w:rsidRPr="003E40D1" w:rsidRDefault="003E40D1" w:rsidP="00AD1002">
      <w:pPr>
        <w:spacing w:before="120"/>
        <w:rPr>
          <w:rFonts w:cs="Times New Roman"/>
          <w:szCs w:val="22"/>
        </w:rPr>
      </w:pPr>
      <m:oMathPara>
        <m:oMath>
          <m:r>
            <m:rPr>
              <m:nor/>
            </m:rPr>
            <w:rPr>
              <w:rFonts w:ascii="Cambria Math" w:hAnsi="Cambria Math" w:cs="Times New Roman"/>
              <w:szCs w:val="22"/>
            </w:rPr>
            <m:t>Var</m:t>
          </m:r>
          <m:d>
            <m:dPr>
              <m:ctrlPr>
                <w:rPr>
                  <w:rFonts w:ascii="Cambria Math" w:hAnsi="Cambria Math" w:cs="Times New Roman"/>
                  <w:i/>
                  <w:szCs w:val="22"/>
                </w:rPr>
              </m:ctrlPr>
            </m:dPr>
            <m:e>
              <m:r>
                <w:rPr>
                  <w:rFonts w:ascii="Cambria Math" w:hAnsi="Cambria Math" w:cs="Times New Roman"/>
                  <w:szCs w:val="22"/>
                </w:rPr>
                <m:t>X</m:t>
              </m:r>
            </m:e>
          </m:d>
          <m:r>
            <w:rPr>
              <w:rFonts w:ascii="Cambria Math" w:hAnsi="Cambria Math" w:cs="Times New Roman"/>
              <w:szCs w:val="22"/>
            </w:rPr>
            <m:t>=</m:t>
          </m:r>
          <m:nary>
            <m:naryPr>
              <m:ctrlPr>
                <w:rPr>
                  <w:rFonts w:ascii="Cambria Math" w:hAnsi="Cambria Math" w:cs="Times New Roman"/>
                  <w:szCs w:val="22"/>
                </w:rPr>
              </m:ctrlPr>
            </m:naryPr>
            <m:sub>
              <m:r>
                <w:rPr>
                  <w:rFonts w:ascii="Cambria Math" w:hAnsi="Cambria Math" w:cs="Times New Roman"/>
                  <w:szCs w:val="22"/>
                </w:rPr>
                <m:t>-</m:t>
              </m:r>
              <m:r>
                <m:rPr>
                  <m:sty m:val="p"/>
                </m:rPr>
                <w:rPr>
                  <w:rFonts w:ascii="Cambria Math" w:hAnsi="Cambria Math" w:cs="Times New Roman" w:hint="eastAsia"/>
                  <w:szCs w:val="22"/>
                </w:rPr>
                <m:t>∞</m:t>
              </m:r>
              <m:ctrlPr>
                <w:rPr>
                  <w:rFonts w:ascii="Cambria Math" w:hAnsi="Cambria Math" w:cs="Times New Roman"/>
                  <w:i/>
                  <w:szCs w:val="22"/>
                </w:rPr>
              </m:ctrlPr>
            </m:sub>
            <m:sup>
              <m:r>
                <m:rPr>
                  <m:sty m:val="p"/>
                </m:rPr>
                <w:rPr>
                  <w:rFonts w:ascii="Cambria Math" w:hAnsi="Cambria Math" w:cs="Times New Roman" w:hint="eastAsia"/>
                  <w:szCs w:val="22"/>
                </w:rPr>
                <m:t>∞</m:t>
              </m:r>
              <m:ctrlPr>
                <w:rPr>
                  <w:rFonts w:ascii="Cambria Math" w:hAnsi="Cambria Math" w:cs="Times New Roman"/>
                  <w:i/>
                  <w:szCs w:val="22"/>
                </w:rPr>
              </m:ctrlPr>
            </m:sup>
            <m:e>
              <m:sSup>
                <m:sSupPr>
                  <m:ctrlPr>
                    <w:rPr>
                      <w:rFonts w:ascii="Cambria Math" w:hAnsi="Cambria Math" w:cs="Times New Roman"/>
                      <w:i/>
                      <w:szCs w:val="22"/>
                    </w:rPr>
                  </m:ctrlPr>
                </m:sSupPr>
                <m:e>
                  <m:d>
                    <m:dPr>
                      <m:ctrlPr>
                        <w:rPr>
                          <w:rFonts w:ascii="Cambria Math" w:hAnsi="Cambria Math" w:cs="Times New Roman"/>
                          <w:i/>
                          <w:szCs w:val="22"/>
                        </w:rPr>
                      </m:ctrlPr>
                    </m:dPr>
                    <m:e>
                      <m:r>
                        <w:rPr>
                          <w:rFonts w:ascii="Cambria Math" w:hAnsi="Cambria Math" w:cs="Times New Roman"/>
                          <w:szCs w:val="22"/>
                        </w:rPr>
                        <m:t>x-E</m:t>
                      </m:r>
                      <m:d>
                        <m:dPr>
                          <m:begChr m:val="["/>
                          <m:endChr m:val="]"/>
                          <m:ctrlPr>
                            <w:rPr>
                              <w:rFonts w:ascii="Cambria Math" w:hAnsi="Cambria Math" w:cs="Times New Roman"/>
                              <w:i/>
                              <w:szCs w:val="22"/>
                            </w:rPr>
                          </m:ctrlPr>
                        </m:dPr>
                        <m:e>
                          <m:r>
                            <w:rPr>
                              <w:rFonts w:ascii="Cambria Math" w:hAnsi="Cambria Math" w:cs="Times New Roman"/>
                              <w:szCs w:val="22"/>
                            </w:rPr>
                            <m:t>X</m:t>
                          </m:r>
                        </m:e>
                      </m:d>
                    </m:e>
                  </m:d>
                </m:e>
                <m:sup>
                  <m:r>
                    <w:rPr>
                      <w:rFonts w:ascii="Cambria Math" w:hAnsi="Cambria Math" w:cs="Times New Roman"/>
                      <w:szCs w:val="22"/>
                    </w:rPr>
                    <m:t>2</m:t>
                  </m:r>
                </m:sup>
              </m:sSup>
              <m:ctrlPr>
                <w:rPr>
                  <w:rFonts w:ascii="Cambria Math" w:hAnsi="Cambria Math" w:cs="Times New Roman"/>
                  <w:i/>
                  <w:szCs w:val="22"/>
                </w:rPr>
              </m:ctrlPr>
            </m:e>
          </m:nary>
          <m:r>
            <m:rPr>
              <m:sty m:val="p"/>
            </m:rPr>
            <w:rPr>
              <w:rFonts w:ascii="Cambria Math" w:hAnsi="Cambria Math" w:cs="Times New Roman"/>
              <w:szCs w:val="22"/>
            </w:rPr>
            <m:t>⋅</m:t>
          </m:r>
          <m:r>
            <w:rPr>
              <w:rFonts w:ascii="Cambria Math" w:hAnsi="Cambria Math" w:cs="Times New Roman"/>
              <w:szCs w:val="22"/>
            </w:rPr>
            <m:t>f</m:t>
          </m:r>
          <m:d>
            <m:dPr>
              <m:ctrlPr>
                <w:rPr>
                  <w:rFonts w:ascii="Cambria Math" w:hAnsi="Cambria Math" w:cs="Times New Roman"/>
                  <w:i/>
                  <w:szCs w:val="22"/>
                </w:rPr>
              </m:ctrlPr>
            </m:dPr>
            <m:e>
              <m:r>
                <w:rPr>
                  <w:rFonts w:ascii="Cambria Math" w:hAnsi="Cambria Math" w:cs="Times New Roman"/>
                  <w:szCs w:val="22"/>
                </w:rPr>
                <m:t>x</m:t>
              </m:r>
            </m:e>
          </m:d>
          <m:r>
            <w:rPr>
              <w:rFonts w:ascii="Cambria Math" w:hAnsi="Cambria Math" w:cs="Times New Roman"/>
              <w:szCs w:val="22"/>
            </w:rPr>
            <m:t> dx</m:t>
          </m:r>
        </m:oMath>
      </m:oMathPara>
    </w:p>
    <w:p w14:paraId="767778C4" w14:textId="1F08B0C2" w:rsidR="00EA73C0" w:rsidRPr="00EA73C0" w:rsidRDefault="00EA73C0" w:rsidP="00EA73C0">
      <w:pPr>
        <w:pStyle w:val="titulo3"/>
      </w:pPr>
      <w:bookmarkStart w:id="49" w:name="_Toc197987369"/>
      <w:r>
        <w:t>A.</w:t>
      </w:r>
      <w:r>
        <w:t>4 Modelos Lineales Generalizados</w:t>
      </w:r>
      <w:bookmarkEnd w:id="49"/>
    </w:p>
    <w:p w14:paraId="49E61FDC" w14:textId="20E1188C" w:rsidR="003E40D1" w:rsidRDefault="006270D5" w:rsidP="00AD1002">
      <w:pPr>
        <w:spacing w:before="120"/>
        <w:rPr>
          <w:rFonts w:cs="Times New Roman"/>
          <w:b/>
          <w:bCs/>
          <w:szCs w:val="22"/>
        </w:rPr>
      </w:pPr>
      <w:r w:rsidRPr="006270D5">
        <w:rPr>
          <w:rFonts w:cs="Times New Roman"/>
          <w:b/>
          <w:bCs/>
          <w:szCs w:val="22"/>
        </w:rPr>
        <w:t>Modelo Lineal Generalizado (GLM)</w:t>
      </w:r>
    </w:p>
    <w:p w14:paraId="353A5BFD" w14:textId="55A95FEF" w:rsidR="002A1146" w:rsidRDefault="002A1146" w:rsidP="002A1146">
      <w:pPr>
        <w:spacing w:before="120"/>
        <w:rPr>
          <w:rFonts w:cs="Times New Roman"/>
          <w:szCs w:val="22"/>
          <w:lang w:val="es-ES"/>
        </w:rPr>
      </w:pPr>
      <w:r w:rsidRPr="002A1146">
        <w:rPr>
          <w:rFonts w:cs="Times New Roman"/>
          <w:szCs w:val="22"/>
        </w:rPr>
        <w:t xml:space="preserve">Un modelo lineal generalizado (GLM) es una extensión de la regresión lineal que permite modelar variables dependientes que no siguen una distribución normal. </w:t>
      </w:r>
      <w:r w:rsidR="00930BBA">
        <w:rPr>
          <w:rFonts w:cs="Times New Roman"/>
          <w:szCs w:val="22"/>
        </w:rPr>
        <w:t>Se utiliza</w:t>
      </w:r>
      <w:r w:rsidRPr="002A1146">
        <w:rPr>
          <w:rFonts w:cs="Times New Roman"/>
          <w:szCs w:val="22"/>
        </w:rPr>
        <w:t xml:space="preserve"> cuando la variable respuesta representa conteos, proporciones u otros tipos de datos no continuos.</w:t>
      </w:r>
      <w:r>
        <w:rPr>
          <w:rFonts w:cs="Times New Roman"/>
          <w:szCs w:val="22"/>
        </w:rPr>
        <w:t xml:space="preserve"> </w:t>
      </w:r>
      <w:r w:rsidRPr="002A1146">
        <w:rPr>
          <w:rFonts w:cs="Times New Roman"/>
          <w:szCs w:val="22"/>
          <w:lang w:val="es-ES"/>
        </w:rPr>
        <w:t>Un GLM se basa en tres elementos:</w:t>
      </w:r>
    </w:p>
    <w:p w14:paraId="1D5796D1" w14:textId="02E6BD7E" w:rsidR="001C69D8" w:rsidRPr="001C69D8" w:rsidRDefault="001C69D8" w:rsidP="001C69D8">
      <w:pPr>
        <w:pStyle w:val="Prrafodelista"/>
        <w:numPr>
          <w:ilvl w:val="0"/>
          <w:numId w:val="78"/>
        </w:numPr>
        <w:rPr>
          <w:lang w:val="es-ES"/>
        </w:rPr>
      </w:pPr>
      <w:r w:rsidRPr="001C69D8">
        <w:rPr>
          <w:lang w:val="es-ES"/>
        </w:rPr>
        <w:t>Una distribución de la familia exponencial (como Poisson, binomial o normal),</w:t>
      </w:r>
    </w:p>
    <w:p w14:paraId="24D004C0" w14:textId="615B00D8" w:rsidR="001C69D8" w:rsidRPr="001C69D8" w:rsidRDefault="001C69D8" w:rsidP="001C69D8">
      <w:pPr>
        <w:pStyle w:val="Prrafodelista"/>
        <w:numPr>
          <w:ilvl w:val="0"/>
          <w:numId w:val="78"/>
        </w:numPr>
        <w:rPr>
          <w:lang w:val="es-ES"/>
        </w:rPr>
      </w:pPr>
      <w:r w:rsidRPr="001C69D8">
        <w:rPr>
          <w:lang w:val="es-ES"/>
        </w:rPr>
        <w:t>Una función de enlace que relaciona la media de la variable con los predictores,</w:t>
      </w:r>
    </w:p>
    <w:p w14:paraId="0CFD1B9D" w14:textId="5B52FA56" w:rsidR="002A1146" w:rsidRDefault="001C69D8" w:rsidP="001C69D8">
      <w:pPr>
        <w:pStyle w:val="Prrafodelista"/>
        <w:numPr>
          <w:ilvl w:val="0"/>
          <w:numId w:val="78"/>
        </w:numPr>
        <w:rPr>
          <w:lang w:val="es-ES"/>
        </w:rPr>
      </w:pPr>
      <w:r w:rsidRPr="001C69D8">
        <w:rPr>
          <w:lang w:val="es-ES"/>
        </w:rPr>
        <w:t>Una estructura lineal en los predictores.</w:t>
      </w:r>
    </w:p>
    <w:p w14:paraId="3C300173" w14:textId="5ADD0101" w:rsidR="009B0EED" w:rsidRDefault="00CC2CD3" w:rsidP="009B0EED">
      <w:r w:rsidRPr="00CC2CD3">
        <w:t>Los GLM permiten construir modelos flexibles que se adaptan al tipo de variable y a la naturaleza del problema.</w:t>
      </w:r>
      <w:r>
        <w:t xml:space="preserve"> </w:t>
      </w:r>
      <w:r w:rsidR="009B0EED" w:rsidRPr="009B0EED">
        <w:t xml:space="preserve">Por ejemplo, en la </w:t>
      </w:r>
      <w:r w:rsidR="009B0EED" w:rsidRPr="009B0EED">
        <w:rPr>
          <w:b/>
          <w:bCs/>
        </w:rPr>
        <w:t>regresión de Poisson</w:t>
      </w:r>
      <w:r w:rsidR="009B0EED" w:rsidRPr="009B0EED">
        <w:t xml:space="preserve">, usada para modelar conteos como goles en fútbol, la media esperada de goles </w:t>
      </w:r>
      <w:r w:rsidR="009B0EED">
        <w:rPr>
          <w:rFonts w:ascii="Calibri" w:hAnsi="Calibri" w:cs="Calibri"/>
        </w:rPr>
        <w:t>λ</w:t>
      </w:r>
      <w:r w:rsidR="009B0EED">
        <w:t xml:space="preserve"> </w:t>
      </w:r>
      <w:r w:rsidR="009B0EED" w:rsidRPr="009B0EED">
        <w:t>se relaciona con las variables explicativas mediante una función logarítmica:</w:t>
      </w:r>
    </w:p>
    <w:p w14:paraId="4F605308" w14:textId="4FB51C90" w:rsidR="00CC2CD3" w:rsidRPr="00CC2CD3" w:rsidRDefault="00CC2CD3" w:rsidP="009B0EED">
      <m:oMathPara>
        <m:oMath>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i</m:t>
                      </m:r>
                    </m:sub>
                  </m:sSub>
                </m:e>
              </m:d>
            </m:e>
          </m:func>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ip</m:t>
              </m:r>
            </m:sub>
          </m:sSub>
        </m:oMath>
      </m:oMathPara>
    </w:p>
    <w:p w14:paraId="7EFAE09C" w14:textId="5DE02B1E" w:rsidR="002A6FF7" w:rsidRDefault="002A6FF7" w:rsidP="007C71A7">
      <w:pPr>
        <w:pStyle w:val="titulo3"/>
      </w:pPr>
      <w:bookmarkStart w:id="50" w:name="_Toc197987370"/>
      <w:r>
        <w:t>A.</w:t>
      </w:r>
      <w:r>
        <w:t>5</w:t>
      </w:r>
      <w:r>
        <w:t xml:space="preserve"> </w:t>
      </w:r>
      <w:r>
        <w:t>Otr</w:t>
      </w:r>
      <w:r w:rsidR="00446BD2">
        <w:t>a</w:t>
      </w:r>
      <w:r>
        <w:t>s</w:t>
      </w:r>
      <w:r w:rsidR="00446BD2">
        <w:t xml:space="preserve"> Definiciones</w:t>
      </w:r>
      <w:bookmarkEnd w:id="50"/>
    </w:p>
    <w:p w14:paraId="4FB98323" w14:textId="76D8B3CA" w:rsidR="007C71A7" w:rsidRPr="007C71A7" w:rsidRDefault="007C71A7" w:rsidP="007C71A7">
      <w:pPr>
        <w:rPr>
          <w:b/>
          <w:bCs/>
        </w:rPr>
      </w:pPr>
      <w:r w:rsidRPr="007C71A7">
        <w:rPr>
          <w:b/>
          <w:bCs/>
        </w:rPr>
        <w:t>Estimación por Máxima Verosimilitud</w:t>
      </w:r>
    </w:p>
    <w:p w14:paraId="680B60FD" w14:textId="71F9F430" w:rsidR="00436A77" w:rsidRDefault="005C5061" w:rsidP="007C71A7">
      <w:r w:rsidRPr="005C5061">
        <w:t>La máxima verosimilitud es un método utilizado para estimar los parámetros de un modelo estadístico, a partir de un conjunto de datos observados. La idea consiste en encontrar los valores de los parámetros que hacen más probable (verosímil) que se hayan observado los datos disponibles.</w:t>
      </w:r>
      <w:r w:rsidR="00436A77">
        <w:t xml:space="preserve"> Si </w:t>
      </w:r>
      <m:oMath>
        <m:r>
          <m:rPr>
            <m:lit/>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θ</m:t>
            </m:r>
          </m:e>
        </m:d>
        <m:r>
          <m:rPr>
            <m:lit/>
          </m:rPr>
          <w:rPr>
            <w:rFonts w:ascii="Cambria Math" w:hAnsi="Cambria Math"/>
          </w:rPr>
          <m:t>)</m:t>
        </m:r>
      </m:oMath>
      <w:r w:rsidR="00436A77">
        <w:t xml:space="preserve"> </w:t>
      </w:r>
      <w:r w:rsidR="00436A77" w:rsidRPr="00436A77">
        <w:t>es la función de probabilidad del modelo, el estimador</w:t>
      </w:r>
      <w:r w:rsidR="00436A77">
        <w:t xml:space="preserve"> </w:t>
      </w:r>
      <m:oMath>
        <m:r>
          <m:rPr>
            <m:lit/>
          </m:rPr>
          <w:rPr>
            <w:rFonts w:ascii="Cambria Math" w:hAnsi="Cambria Math"/>
          </w:rPr>
          <m:t>(</m:t>
        </m:r>
        <m:acc>
          <m:accPr>
            <m:ctrlPr>
              <w:rPr>
                <w:rFonts w:ascii="Cambria Math" w:hAnsi="Cambria Math"/>
              </w:rPr>
            </m:ctrlPr>
          </m:accPr>
          <m:e>
            <m:r>
              <m:rPr>
                <m:sty m:val="p"/>
              </m:rPr>
              <w:rPr>
                <w:rFonts w:ascii="Cambria Math" w:hAnsi="Cambria Math"/>
              </w:rPr>
              <m:t>θ</m:t>
            </m:r>
          </m:e>
        </m:acc>
        <m:r>
          <m:rPr>
            <m:lit/>
          </m:rPr>
          <w:rPr>
            <w:rFonts w:ascii="Cambria Math" w:hAnsi="Cambria Math"/>
          </w:rPr>
          <m:t>)</m:t>
        </m:r>
      </m:oMath>
      <w:r w:rsidR="00436A77">
        <w:t xml:space="preserve"> </w:t>
      </w:r>
      <w:r w:rsidR="00436A77" w:rsidRPr="00436A77">
        <w:t>se obtiene como:</w:t>
      </w:r>
    </w:p>
    <w:p w14:paraId="03CF5EC6" w14:textId="4B0DB6ED" w:rsidR="00436A77" w:rsidRPr="004C7159" w:rsidRDefault="004C7159" w:rsidP="00436A77">
      <w:pPr>
        <w:jc w:val="center"/>
      </w:pPr>
      <m:oMathPara>
        <m:oMath>
          <m:acc>
            <m:accPr>
              <m:ctrlPr>
                <w:rPr>
                  <w:rFonts w:ascii="Cambria Math" w:hAnsi="Cambria Math"/>
                </w:rPr>
              </m:ctrlPr>
            </m:accPr>
            <m:e>
              <m:r>
                <m:rPr>
                  <m:sty m:val="p"/>
                </m:rPr>
                <w:rPr>
                  <w:rFonts w:ascii="Cambria Math" w:hAnsi="Cambria Math"/>
                </w:rPr>
                <m:t>θ</m:t>
              </m:r>
            </m:e>
          </m:acc>
          <m:r>
            <w:rPr>
              <w:rFonts w:ascii="Cambria Math" w:hAnsi="Cambria Math"/>
            </w:rPr>
            <m:t>=</m:t>
          </m:r>
          <m:func>
            <m:funcPr>
              <m:ctrlPr>
                <w:rPr>
                  <w:rFonts w:ascii="Cambria Math" w:hAnsi="Cambria Math"/>
                </w:rPr>
              </m:ctrlPr>
            </m:funcPr>
            <m:fName>
              <m:r>
                <m:rPr>
                  <m:sty m:val="p"/>
                </m:rPr>
                <w:rPr>
                  <w:rFonts w:ascii="Cambria Math" w:hAnsi="Cambria Math"/>
                </w:rPr>
                <m:t>arg</m:t>
              </m:r>
              <m:ctrlPr>
                <w:rPr>
                  <w:rFonts w:ascii="Cambria Math" w:hAnsi="Cambria Math"/>
                  <w:i/>
                </w:rPr>
              </m:ctrlPr>
            </m:fName>
            <m:e>
              <m:func>
                <m:funcPr>
                  <m:ctrlPr>
                    <w:rPr>
                      <w:rFonts w:ascii="Cambria Math" w:hAnsi="Cambria Math"/>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m:rPr>
                          <m:sty m:val="p"/>
                        </m:rPr>
                        <w:rPr>
                          <w:rFonts w:ascii="Cambria Math" w:hAnsi="Cambria Math"/>
                        </w:rPr>
                        <m:t>θ</m:t>
                      </m:r>
                      <m:ctrlPr>
                        <w:rPr>
                          <w:rFonts w:ascii="Cambria Math" w:hAnsi="Cambria Math"/>
                        </w:rPr>
                      </m:ctrlPr>
                    </m:lim>
                  </m:limLow>
                </m:fName>
                <m:e>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m:rPr>
                          <m:sty m:val="p"/>
                        </m:rPr>
                        <w:rPr>
                          <w:rFonts w:ascii="Cambria Math" w:hAnsi="Cambria Math"/>
                        </w:rPr>
                        <m:t>log</m:t>
                      </m:r>
                      <m:r>
                        <m:rPr>
                          <m:sty m:val="p"/>
                        </m:rPr>
                        <w:rPr>
                          <w:rFonts w:ascii="Cambria Math" w:hAnsi="Cambria Math"/>
                        </w:rPr>
                        <m:t xml:space="preserve"> </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θ</m:t>
                          </m:r>
                        </m:e>
                      </m:d>
                      <m:ctrlPr>
                        <w:rPr>
                          <w:rFonts w:ascii="Cambria Math" w:hAnsi="Cambria Math"/>
                          <w:i/>
                        </w:rPr>
                      </m:ctrlPr>
                    </m:e>
                  </m:nary>
                  <m:ctrlPr>
                    <w:rPr>
                      <w:rFonts w:ascii="Cambria Math" w:hAnsi="Cambria Math"/>
                      <w:i/>
                    </w:rPr>
                  </m:ctrlPr>
                </m:e>
              </m:func>
            </m:e>
          </m:func>
        </m:oMath>
      </m:oMathPara>
    </w:p>
    <w:p w14:paraId="4B999F74" w14:textId="77777777" w:rsidR="004C7159" w:rsidRPr="004C7159" w:rsidRDefault="004C7159" w:rsidP="004C7159">
      <w:pPr>
        <w:rPr>
          <w:lang w:val="es-ES"/>
        </w:rPr>
      </w:pPr>
      <w:r w:rsidRPr="004C7159">
        <w:rPr>
          <w:lang w:val="es-ES"/>
        </w:rPr>
        <w:t>Se utiliza, por ejemplo, para ajustar los parámetros en los modelos de Poisson y sus extensiones.</w:t>
      </w:r>
    </w:p>
    <w:p w14:paraId="1C876269" w14:textId="77777777" w:rsidR="004C7159" w:rsidRPr="004C7159" w:rsidRDefault="004C7159" w:rsidP="004C7159"/>
    <w:p w14:paraId="41A818E9" w14:textId="77777777" w:rsidR="004C7159" w:rsidRPr="004C7159" w:rsidRDefault="004C7159" w:rsidP="00436A77">
      <w:pPr>
        <w:jc w:val="center"/>
      </w:pPr>
    </w:p>
    <w:p w14:paraId="3BBA6565" w14:textId="77777777" w:rsidR="00436A77" w:rsidRPr="00436A77" w:rsidRDefault="00436A77" w:rsidP="007C71A7"/>
    <w:sectPr w:rsidR="00436A77" w:rsidRPr="00436A77" w:rsidSect="0085436F">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E47D24" w14:textId="77777777" w:rsidR="00857B70" w:rsidRDefault="00857B70" w:rsidP="00F37488">
      <w:r>
        <w:separator/>
      </w:r>
    </w:p>
  </w:endnote>
  <w:endnote w:type="continuationSeparator" w:id="0">
    <w:p w14:paraId="67F95EFA" w14:textId="77777777" w:rsidR="00857B70" w:rsidRDefault="00857B70" w:rsidP="00F37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Lao UI">
    <w:charset w:val="00"/>
    <w:family w:val="swiss"/>
    <w:pitch w:val="variable"/>
    <w:sig w:usb0="82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CF1B6" w14:textId="29CA644C" w:rsidR="00533CF3" w:rsidRDefault="00533CF3" w:rsidP="009D03D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05FD0">
      <w:rPr>
        <w:rStyle w:val="Nmerodepgina"/>
        <w:noProof/>
      </w:rPr>
      <w:t>2</w:t>
    </w:r>
    <w:r>
      <w:rPr>
        <w:rStyle w:val="Nmerodepgina"/>
      </w:rPr>
      <w:fldChar w:fldCharType="end"/>
    </w:r>
  </w:p>
  <w:p w14:paraId="1CC8ED86" w14:textId="77777777" w:rsidR="00533CF3" w:rsidRDefault="00533CF3" w:rsidP="007B129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799A0" w14:textId="77777777" w:rsidR="00533CF3" w:rsidRDefault="00533CF3" w:rsidP="009269C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53749">
      <w:rPr>
        <w:rStyle w:val="Nmerodepgina"/>
        <w:noProof/>
      </w:rPr>
      <w:t>8</w:t>
    </w:r>
    <w:r>
      <w:rPr>
        <w:rStyle w:val="Nmerodepgina"/>
      </w:rPr>
      <w:fldChar w:fldCharType="end"/>
    </w:r>
  </w:p>
  <w:p w14:paraId="070D471F" w14:textId="77777777" w:rsidR="00533CF3" w:rsidRDefault="00533CF3" w:rsidP="007B1291">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330D1" w14:textId="77777777" w:rsidR="00857B70" w:rsidRDefault="00857B70" w:rsidP="00F37488">
      <w:r>
        <w:separator/>
      </w:r>
    </w:p>
  </w:footnote>
  <w:footnote w:type="continuationSeparator" w:id="0">
    <w:p w14:paraId="611A7164" w14:textId="77777777" w:rsidR="00857B70" w:rsidRDefault="00857B70" w:rsidP="00F37488">
      <w:r>
        <w:continuationSeparator/>
      </w:r>
    </w:p>
  </w:footnote>
  <w:footnote w:id="1">
    <w:p w14:paraId="43C08BC5" w14:textId="78294FE0" w:rsidR="00F5684E" w:rsidRPr="00722831" w:rsidRDefault="00F5684E" w:rsidP="00F5684E">
      <w:pPr>
        <w:pStyle w:val="Textonotapie"/>
        <w:rPr>
          <w:lang w:val="es-ES"/>
        </w:rPr>
      </w:pPr>
      <w:r w:rsidRPr="00722831">
        <w:rPr>
          <w:rStyle w:val="Refdenotaalpie"/>
        </w:rPr>
        <w:footnoteRef/>
      </w:r>
      <w:r w:rsidRPr="00722831">
        <w:t xml:space="preserve"> </w:t>
      </w:r>
      <w:r w:rsidR="00466FBD" w:rsidRPr="00722831">
        <w:t>ESPN. (</w:t>
      </w:r>
      <w:r w:rsidR="0058424B" w:rsidRPr="00722831">
        <w:t>2021, 18 abril</w:t>
      </w:r>
      <w:r w:rsidR="00466FBD" w:rsidRPr="00722831">
        <w:t>). El fútbol es el deporte más popular del mundo: más de 4 mil millones de aficionados lo siguen. ESPN Deportes</w:t>
      </w:r>
      <w:r w:rsidR="0058424B" w:rsidRPr="00722831">
        <w:t>. https://espndeportes.espn.com/</w:t>
      </w:r>
    </w:p>
  </w:footnote>
  <w:footnote w:id="2">
    <w:p w14:paraId="59188710" w14:textId="1DC7EE55" w:rsidR="001341DF" w:rsidRPr="00722831" w:rsidRDefault="001341DF" w:rsidP="001341DF">
      <w:pPr>
        <w:pStyle w:val="Textonotapie"/>
        <w:jc w:val="left"/>
        <w:rPr>
          <w:lang w:val="es-ES"/>
        </w:rPr>
      </w:pPr>
      <w:r w:rsidRPr="00722831">
        <w:rPr>
          <w:rStyle w:val="Refdenotaalpie"/>
        </w:rPr>
        <w:footnoteRef/>
      </w:r>
      <w:r w:rsidRPr="00722831">
        <w:t xml:space="preserve"> </w:t>
      </w:r>
      <w:r w:rsidR="000C6985" w:rsidRPr="00722831">
        <w:t xml:space="preserve">El País. (2023, 28 septiembre). El fútbol profesional duplica su peso en el PIB español en una década. </w:t>
      </w:r>
      <w:r w:rsidRPr="00722831">
        <w:t>https://elpais.com</w:t>
      </w:r>
      <w:r w:rsidR="000C6985" w:rsidRPr="00722831">
        <w:t>/</w:t>
      </w:r>
    </w:p>
  </w:footnote>
  <w:footnote w:id="3">
    <w:p w14:paraId="00753252" w14:textId="550D756A" w:rsidR="00642F69" w:rsidRPr="00642F69" w:rsidRDefault="00642F69">
      <w:pPr>
        <w:pStyle w:val="Textonotapie"/>
        <w:rPr>
          <w:lang w:val="es-ES"/>
        </w:rPr>
      </w:pPr>
      <w:r w:rsidRPr="00722831">
        <w:rPr>
          <w:rStyle w:val="Refdenotaalpie"/>
        </w:rPr>
        <w:footnoteRef/>
      </w:r>
      <w:r w:rsidRPr="00722831">
        <w:t xml:space="preserve"> </w:t>
      </w:r>
      <w:r w:rsidR="000C6985" w:rsidRPr="00722831">
        <w:t>Statista. (</w:t>
      </w:r>
      <w:r w:rsidR="00DB7F06" w:rsidRPr="00722831">
        <w:t>202</w:t>
      </w:r>
      <w:r w:rsidR="00722831" w:rsidRPr="00722831">
        <w:t>4</w:t>
      </w:r>
      <w:r w:rsidR="00DB7F06" w:rsidRPr="00722831">
        <w:t xml:space="preserve">, </w:t>
      </w:r>
      <w:r w:rsidR="00722831" w:rsidRPr="00722831">
        <w:t>12 marzo</w:t>
      </w:r>
      <w:r w:rsidR="000C6985" w:rsidRPr="00722831">
        <w:t xml:space="preserve">). Valor de mercado de las apuestas deportivas en el mundo. </w:t>
      </w:r>
      <w:r w:rsidR="00320872" w:rsidRPr="00722831">
        <w:t>https://es.statista.com/</w:t>
      </w:r>
    </w:p>
  </w:footnote>
  <w:footnote w:id="4">
    <w:p w14:paraId="32EC3497" w14:textId="39C8B050" w:rsidR="00CF5A52" w:rsidRPr="00CF5A52" w:rsidRDefault="00CF5A52">
      <w:pPr>
        <w:pStyle w:val="Textonotapie"/>
        <w:rPr>
          <w:lang w:val="es-ES"/>
        </w:rPr>
      </w:pPr>
      <w:r>
        <w:rPr>
          <w:rStyle w:val="Refdenotaalpie"/>
        </w:rPr>
        <w:footnoteRef/>
      </w:r>
      <w:r>
        <w:t xml:space="preserve"> </w:t>
      </w:r>
      <w:r w:rsidRPr="00CF5A52">
        <w:t>ESPN staff (2014, 11 Junio). Soccer Power Index explained. https://www.espn.com/</w:t>
      </w:r>
    </w:p>
  </w:footnote>
  <w:footnote w:id="5">
    <w:p w14:paraId="35D545FB" w14:textId="4548EFD9" w:rsidR="00542F74" w:rsidRPr="00542F74" w:rsidRDefault="00542F74" w:rsidP="00542F74">
      <w:pPr>
        <w:pStyle w:val="Textonotapie"/>
        <w:jc w:val="left"/>
        <w:rPr>
          <w:lang w:val="es-ES"/>
        </w:rPr>
      </w:pPr>
      <w:r>
        <w:rPr>
          <w:rStyle w:val="Refdenotaalpie"/>
        </w:rPr>
        <w:footnoteRef/>
      </w:r>
      <w:r>
        <w:t xml:space="preserve"> </w:t>
      </w:r>
      <w:r w:rsidRPr="00542F74">
        <w:t>La evolución histórica de las apuestas deportivas: de los juegos antiguos a la era digital. (2023, 21 junio). Fox Sports. https://www.foxsports.com.</w:t>
      </w:r>
    </w:p>
  </w:footnote>
  <w:footnote w:id="6">
    <w:p w14:paraId="0A436A5F" w14:textId="12EF078D" w:rsidR="00594F70" w:rsidRPr="00594F70" w:rsidRDefault="00594F70">
      <w:pPr>
        <w:pStyle w:val="Textonotapie"/>
        <w:rPr>
          <w:lang w:val="es-ES"/>
        </w:rPr>
      </w:pPr>
      <w:r>
        <w:rPr>
          <w:rStyle w:val="Refdenotaalpie"/>
        </w:rPr>
        <w:footnoteRef/>
      </w:r>
      <w:r>
        <w:t xml:space="preserve"> </w:t>
      </w:r>
      <w:r w:rsidRPr="00594F70">
        <w:t>Fernández, R. (2025, 13 febrero). Las apuestas y los juegos de azar en el mundo: Datos estadísticos. https://es.statista.com/</w:t>
      </w:r>
    </w:p>
  </w:footnote>
  <w:footnote w:id="7">
    <w:p w14:paraId="549BD3FA" w14:textId="5B7353A2" w:rsidR="00CF150F" w:rsidRPr="00CF150F" w:rsidRDefault="00CF150F">
      <w:pPr>
        <w:pStyle w:val="Textonotapie"/>
        <w:rPr>
          <w:lang w:val="es-ES"/>
        </w:rPr>
      </w:pPr>
      <w:r>
        <w:rPr>
          <w:rStyle w:val="Refdenotaalpie"/>
        </w:rPr>
        <w:footnoteRef/>
      </w:r>
      <w:r>
        <w:t xml:space="preserve"> </w:t>
      </w:r>
      <w:r w:rsidRPr="00CF150F">
        <w:t>Mouzo, J. (2024, 24 octubre). La amenaza de llevar un casino en el bolsillo: 80 millones de adultos sufren adicción al juego. El País. https://elpais.com</w:t>
      </w:r>
    </w:p>
  </w:footnote>
  <w:footnote w:id="8">
    <w:p w14:paraId="271CB314" w14:textId="54AD5B7C" w:rsidR="00CF150F" w:rsidRPr="00CF150F" w:rsidRDefault="00CF150F">
      <w:pPr>
        <w:pStyle w:val="Textonotapie"/>
        <w:rPr>
          <w:lang w:val="es-ES"/>
        </w:rPr>
      </w:pPr>
      <w:r>
        <w:rPr>
          <w:rStyle w:val="Refdenotaalpie"/>
        </w:rPr>
        <w:footnoteRef/>
      </w:r>
      <w:r>
        <w:t xml:space="preserve"> </w:t>
      </w:r>
      <w:r w:rsidRPr="00CF150F">
        <w:t>Zuppello, M. (2024, 30 septiembre). Adicción a las apuestas online en Brasil. Infobae. https://www.infobae.com</w:t>
      </w:r>
    </w:p>
  </w:footnote>
  <w:footnote w:id="9">
    <w:p w14:paraId="3B66A7AF" w14:textId="005E3DE0" w:rsidR="00FF7794" w:rsidRPr="00FF7794" w:rsidRDefault="00FF7794">
      <w:pPr>
        <w:pStyle w:val="Textonotapie"/>
        <w:rPr>
          <w:lang w:val="es-ES"/>
        </w:rPr>
      </w:pPr>
      <w:r>
        <w:rPr>
          <w:rStyle w:val="Refdenotaalpie"/>
        </w:rPr>
        <w:footnoteRef/>
      </w:r>
      <w:r w:rsidR="00722831">
        <w:t xml:space="preserve"> </w:t>
      </w:r>
      <w:r w:rsidR="001322ED">
        <w:t xml:space="preserve">(2024, </w:t>
      </w:r>
      <w:r w:rsidR="00D039C3">
        <w:t xml:space="preserve">abril) El Pilón. Los favoritos de los aficionados: Los deportes más populares para apostar. </w:t>
      </w:r>
      <w:r w:rsidR="00DC531C" w:rsidRPr="00DC531C">
        <w:t>https://elpilon.com.c</w:t>
      </w:r>
      <w:r w:rsidR="00881BC5">
        <w:t>o</w:t>
      </w:r>
    </w:p>
  </w:footnote>
  <w:footnote w:id="10">
    <w:p w14:paraId="39EBBB14" w14:textId="03EE8870" w:rsidR="00A55608" w:rsidRPr="00A55608" w:rsidRDefault="00A55608">
      <w:pPr>
        <w:pStyle w:val="Textonotapie"/>
        <w:rPr>
          <w:lang w:val="es-ES"/>
        </w:rPr>
      </w:pPr>
      <w:r>
        <w:rPr>
          <w:rStyle w:val="Refdenotaalpie"/>
        </w:rPr>
        <w:footnoteRef/>
      </w:r>
      <w:r>
        <w:t xml:space="preserve"> </w:t>
      </w:r>
      <w:r w:rsidRPr="00A55608">
        <w:t>Villar, G. (2023, 13 octubre). La cara B de la riqueza que genera el fútbol: el 43% del gasto de los aficionados va a las apuestas online. Relevo. https://www.relevo.com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7D1A"/>
    <w:multiLevelType w:val="multilevel"/>
    <w:tmpl w:val="F0EADF76"/>
    <w:lvl w:ilvl="0">
      <w:start w:val="1"/>
      <w:numFmt w:val="decimal"/>
      <w:lvlText w:val="%1."/>
      <w:lvlJc w:val="left"/>
      <w:pPr>
        <w:ind w:left="432" w:hanging="432"/>
      </w:pPr>
      <w:rPr>
        <w:rFonts w:hint="default"/>
      </w:rPr>
    </w:lvl>
    <w:lvl w:ilvl="1">
      <w:start w:val="1"/>
      <w:numFmt w:val="decimal"/>
      <w:lvlText w:val="%1.%2"/>
      <w:lvlJc w:val="left"/>
      <w:pPr>
        <w:ind w:left="576" w:hanging="236"/>
      </w:pPr>
      <w:rPr>
        <w:rFonts w:hint="default"/>
      </w:rPr>
    </w:lvl>
    <w:lvl w:ilvl="2">
      <w:start w:val="1"/>
      <w:numFmt w:val="decimal"/>
      <w:lvlText w:val="%1.%2.%3"/>
      <w:lvlJc w:val="left"/>
      <w:pPr>
        <w:ind w:left="2705" w:hanging="720"/>
      </w:pPr>
      <w:rPr>
        <w:rFonts w:hint="default"/>
      </w:rPr>
    </w:lvl>
    <w:lvl w:ilvl="3">
      <w:start w:val="1"/>
      <w:numFmt w:val="decimal"/>
      <w:lvlText w:val="%1.%2.%3.%4"/>
      <w:lvlJc w:val="left"/>
      <w:pPr>
        <w:ind w:left="864" w:hanging="24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0BC6544"/>
    <w:multiLevelType w:val="hybridMultilevel"/>
    <w:tmpl w:val="7C1A6C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185055D"/>
    <w:multiLevelType w:val="hybridMultilevel"/>
    <w:tmpl w:val="FFF2A0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2C85889"/>
    <w:multiLevelType w:val="multilevel"/>
    <w:tmpl w:val="7F70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3929FF"/>
    <w:multiLevelType w:val="multilevel"/>
    <w:tmpl w:val="0C0A001F"/>
    <w:lvl w:ilvl="0">
      <w:start w:val="1"/>
      <w:numFmt w:val="decimal"/>
      <w:lvlText w:val="%1."/>
      <w:lvlJc w:val="left"/>
      <w:pPr>
        <w:ind w:left="1152" w:hanging="360"/>
      </w:pPr>
    </w:lvl>
    <w:lvl w:ilvl="1">
      <w:start w:val="1"/>
      <w:numFmt w:val="decimal"/>
      <w:lvlText w:val="%1.%2."/>
      <w:lvlJc w:val="left"/>
      <w:pPr>
        <w:ind w:left="1584" w:hanging="432"/>
      </w:pPr>
    </w:lvl>
    <w:lvl w:ilvl="2">
      <w:start w:val="1"/>
      <w:numFmt w:val="decimal"/>
      <w:lvlText w:val="%1.%2.%3."/>
      <w:lvlJc w:val="left"/>
      <w:pPr>
        <w:ind w:left="2016" w:hanging="504"/>
      </w:pPr>
    </w:lvl>
    <w:lvl w:ilvl="3">
      <w:start w:val="1"/>
      <w:numFmt w:val="decimal"/>
      <w:lvlText w:val="%1.%2.%3.%4."/>
      <w:lvlJc w:val="left"/>
      <w:pPr>
        <w:ind w:left="2520" w:hanging="648"/>
      </w:pPr>
    </w:lvl>
    <w:lvl w:ilvl="4">
      <w:start w:val="1"/>
      <w:numFmt w:val="decimal"/>
      <w:lvlText w:val="%1.%2.%3.%4.%5."/>
      <w:lvlJc w:val="left"/>
      <w:pPr>
        <w:ind w:left="3024" w:hanging="792"/>
      </w:pPr>
    </w:lvl>
    <w:lvl w:ilvl="5">
      <w:start w:val="1"/>
      <w:numFmt w:val="decimal"/>
      <w:lvlText w:val="%1.%2.%3.%4.%5.%6."/>
      <w:lvlJc w:val="left"/>
      <w:pPr>
        <w:ind w:left="3528" w:hanging="936"/>
      </w:pPr>
    </w:lvl>
    <w:lvl w:ilvl="6">
      <w:start w:val="1"/>
      <w:numFmt w:val="decimal"/>
      <w:lvlText w:val="%1.%2.%3.%4.%5.%6.%7."/>
      <w:lvlJc w:val="left"/>
      <w:pPr>
        <w:ind w:left="4032" w:hanging="1080"/>
      </w:pPr>
    </w:lvl>
    <w:lvl w:ilvl="7">
      <w:start w:val="1"/>
      <w:numFmt w:val="decimal"/>
      <w:lvlText w:val="%1.%2.%3.%4.%5.%6.%7.%8."/>
      <w:lvlJc w:val="left"/>
      <w:pPr>
        <w:ind w:left="4536" w:hanging="1224"/>
      </w:pPr>
    </w:lvl>
    <w:lvl w:ilvl="8">
      <w:start w:val="1"/>
      <w:numFmt w:val="decimal"/>
      <w:lvlText w:val="%1.%2.%3.%4.%5.%6.%7.%8.%9."/>
      <w:lvlJc w:val="left"/>
      <w:pPr>
        <w:ind w:left="5112" w:hanging="1440"/>
      </w:pPr>
    </w:lvl>
  </w:abstractNum>
  <w:abstractNum w:abstractNumId="5" w15:restartNumberingAfterBreak="0">
    <w:nsid w:val="058D2D7D"/>
    <w:multiLevelType w:val="hybridMultilevel"/>
    <w:tmpl w:val="A0D6C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61D2E49"/>
    <w:multiLevelType w:val="hybridMultilevel"/>
    <w:tmpl w:val="D9FE80E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077C4B4D"/>
    <w:multiLevelType w:val="hybridMultilevel"/>
    <w:tmpl w:val="2A4C3006"/>
    <w:lvl w:ilvl="0" w:tplc="0C0A0001">
      <w:start w:val="1"/>
      <w:numFmt w:val="bullet"/>
      <w:lvlText w:val=""/>
      <w:lvlJc w:val="left"/>
      <w:pPr>
        <w:ind w:left="9360" w:hanging="360"/>
      </w:pPr>
      <w:rPr>
        <w:rFonts w:ascii="Symbol" w:hAnsi="Symbol" w:hint="default"/>
      </w:rPr>
    </w:lvl>
    <w:lvl w:ilvl="1" w:tplc="0C0A0003" w:tentative="1">
      <w:start w:val="1"/>
      <w:numFmt w:val="bullet"/>
      <w:lvlText w:val="o"/>
      <w:lvlJc w:val="left"/>
      <w:pPr>
        <w:ind w:left="10080" w:hanging="360"/>
      </w:pPr>
      <w:rPr>
        <w:rFonts w:ascii="Courier New" w:hAnsi="Courier New" w:cs="Courier New" w:hint="default"/>
      </w:rPr>
    </w:lvl>
    <w:lvl w:ilvl="2" w:tplc="0C0A0005" w:tentative="1">
      <w:start w:val="1"/>
      <w:numFmt w:val="bullet"/>
      <w:lvlText w:val=""/>
      <w:lvlJc w:val="left"/>
      <w:pPr>
        <w:ind w:left="10800" w:hanging="360"/>
      </w:pPr>
      <w:rPr>
        <w:rFonts w:ascii="Wingdings" w:hAnsi="Wingdings" w:hint="default"/>
      </w:rPr>
    </w:lvl>
    <w:lvl w:ilvl="3" w:tplc="0C0A0001" w:tentative="1">
      <w:start w:val="1"/>
      <w:numFmt w:val="bullet"/>
      <w:lvlText w:val=""/>
      <w:lvlJc w:val="left"/>
      <w:pPr>
        <w:ind w:left="11520" w:hanging="360"/>
      </w:pPr>
      <w:rPr>
        <w:rFonts w:ascii="Symbol" w:hAnsi="Symbol" w:hint="default"/>
      </w:rPr>
    </w:lvl>
    <w:lvl w:ilvl="4" w:tplc="0C0A0003" w:tentative="1">
      <w:start w:val="1"/>
      <w:numFmt w:val="bullet"/>
      <w:lvlText w:val="o"/>
      <w:lvlJc w:val="left"/>
      <w:pPr>
        <w:ind w:left="12240" w:hanging="360"/>
      </w:pPr>
      <w:rPr>
        <w:rFonts w:ascii="Courier New" w:hAnsi="Courier New" w:cs="Courier New" w:hint="default"/>
      </w:rPr>
    </w:lvl>
    <w:lvl w:ilvl="5" w:tplc="0C0A0005" w:tentative="1">
      <w:start w:val="1"/>
      <w:numFmt w:val="bullet"/>
      <w:lvlText w:val=""/>
      <w:lvlJc w:val="left"/>
      <w:pPr>
        <w:ind w:left="12960" w:hanging="360"/>
      </w:pPr>
      <w:rPr>
        <w:rFonts w:ascii="Wingdings" w:hAnsi="Wingdings" w:hint="default"/>
      </w:rPr>
    </w:lvl>
    <w:lvl w:ilvl="6" w:tplc="0C0A0001" w:tentative="1">
      <w:start w:val="1"/>
      <w:numFmt w:val="bullet"/>
      <w:lvlText w:val=""/>
      <w:lvlJc w:val="left"/>
      <w:pPr>
        <w:ind w:left="13680" w:hanging="360"/>
      </w:pPr>
      <w:rPr>
        <w:rFonts w:ascii="Symbol" w:hAnsi="Symbol" w:hint="default"/>
      </w:rPr>
    </w:lvl>
    <w:lvl w:ilvl="7" w:tplc="0C0A0003" w:tentative="1">
      <w:start w:val="1"/>
      <w:numFmt w:val="bullet"/>
      <w:lvlText w:val="o"/>
      <w:lvlJc w:val="left"/>
      <w:pPr>
        <w:ind w:left="14400" w:hanging="360"/>
      </w:pPr>
      <w:rPr>
        <w:rFonts w:ascii="Courier New" w:hAnsi="Courier New" w:cs="Courier New" w:hint="default"/>
      </w:rPr>
    </w:lvl>
    <w:lvl w:ilvl="8" w:tplc="0C0A0005" w:tentative="1">
      <w:start w:val="1"/>
      <w:numFmt w:val="bullet"/>
      <w:lvlText w:val=""/>
      <w:lvlJc w:val="left"/>
      <w:pPr>
        <w:ind w:left="15120" w:hanging="360"/>
      </w:pPr>
      <w:rPr>
        <w:rFonts w:ascii="Wingdings" w:hAnsi="Wingdings" w:hint="default"/>
      </w:rPr>
    </w:lvl>
  </w:abstractNum>
  <w:abstractNum w:abstractNumId="8" w15:restartNumberingAfterBreak="0">
    <w:nsid w:val="0E976196"/>
    <w:multiLevelType w:val="hybridMultilevel"/>
    <w:tmpl w:val="E9BA0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0CE5679"/>
    <w:multiLevelType w:val="hybridMultilevel"/>
    <w:tmpl w:val="24AC584C"/>
    <w:lvl w:ilvl="0" w:tplc="73AACE5C">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19D700C"/>
    <w:multiLevelType w:val="hybridMultilevel"/>
    <w:tmpl w:val="9034C2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3CA54A5"/>
    <w:multiLevelType w:val="hybridMultilevel"/>
    <w:tmpl w:val="2C5418BE"/>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12" w15:restartNumberingAfterBreak="0">
    <w:nsid w:val="19FA54FC"/>
    <w:multiLevelType w:val="hybridMultilevel"/>
    <w:tmpl w:val="3B48A5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A5C62C1"/>
    <w:multiLevelType w:val="multilevel"/>
    <w:tmpl w:val="9B08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615730"/>
    <w:multiLevelType w:val="multilevel"/>
    <w:tmpl w:val="2F7A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9F61D4"/>
    <w:multiLevelType w:val="hybridMultilevel"/>
    <w:tmpl w:val="753E2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0B621D0"/>
    <w:multiLevelType w:val="hybridMultilevel"/>
    <w:tmpl w:val="C764CC2E"/>
    <w:lvl w:ilvl="0" w:tplc="0C0A0001">
      <w:start w:val="1"/>
      <w:numFmt w:val="bullet"/>
      <w:lvlText w:val=""/>
      <w:lvlJc w:val="left"/>
      <w:pPr>
        <w:ind w:left="18000" w:hanging="360"/>
      </w:pPr>
      <w:rPr>
        <w:rFonts w:ascii="Symbol" w:hAnsi="Symbol" w:hint="default"/>
      </w:rPr>
    </w:lvl>
    <w:lvl w:ilvl="1" w:tplc="0C0A0003" w:tentative="1">
      <w:start w:val="1"/>
      <w:numFmt w:val="bullet"/>
      <w:lvlText w:val="o"/>
      <w:lvlJc w:val="left"/>
      <w:pPr>
        <w:ind w:left="18720" w:hanging="360"/>
      </w:pPr>
      <w:rPr>
        <w:rFonts w:ascii="Courier New" w:hAnsi="Courier New" w:cs="Courier New" w:hint="default"/>
      </w:rPr>
    </w:lvl>
    <w:lvl w:ilvl="2" w:tplc="0C0A0005" w:tentative="1">
      <w:start w:val="1"/>
      <w:numFmt w:val="bullet"/>
      <w:lvlText w:val=""/>
      <w:lvlJc w:val="left"/>
      <w:pPr>
        <w:ind w:left="19440" w:hanging="360"/>
      </w:pPr>
      <w:rPr>
        <w:rFonts w:ascii="Wingdings" w:hAnsi="Wingdings" w:hint="default"/>
      </w:rPr>
    </w:lvl>
    <w:lvl w:ilvl="3" w:tplc="0C0A0001" w:tentative="1">
      <w:start w:val="1"/>
      <w:numFmt w:val="bullet"/>
      <w:lvlText w:val=""/>
      <w:lvlJc w:val="left"/>
      <w:pPr>
        <w:ind w:left="20160" w:hanging="360"/>
      </w:pPr>
      <w:rPr>
        <w:rFonts w:ascii="Symbol" w:hAnsi="Symbol" w:hint="default"/>
      </w:rPr>
    </w:lvl>
    <w:lvl w:ilvl="4" w:tplc="0C0A0003" w:tentative="1">
      <w:start w:val="1"/>
      <w:numFmt w:val="bullet"/>
      <w:lvlText w:val="o"/>
      <w:lvlJc w:val="left"/>
      <w:pPr>
        <w:ind w:left="20880" w:hanging="360"/>
      </w:pPr>
      <w:rPr>
        <w:rFonts w:ascii="Courier New" w:hAnsi="Courier New" w:cs="Courier New" w:hint="default"/>
      </w:rPr>
    </w:lvl>
    <w:lvl w:ilvl="5" w:tplc="0C0A0005" w:tentative="1">
      <w:start w:val="1"/>
      <w:numFmt w:val="bullet"/>
      <w:lvlText w:val=""/>
      <w:lvlJc w:val="left"/>
      <w:pPr>
        <w:ind w:left="21600" w:hanging="360"/>
      </w:pPr>
      <w:rPr>
        <w:rFonts w:ascii="Wingdings" w:hAnsi="Wingdings" w:hint="default"/>
      </w:rPr>
    </w:lvl>
    <w:lvl w:ilvl="6" w:tplc="0C0A0001" w:tentative="1">
      <w:start w:val="1"/>
      <w:numFmt w:val="bullet"/>
      <w:lvlText w:val=""/>
      <w:lvlJc w:val="left"/>
      <w:pPr>
        <w:ind w:left="22320" w:hanging="360"/>
      </w:pPr>
      <w:rPr>
        <w:rFonts w:ascii="Symbol" w:hAnsi="Symbol" w:hint="default"/>
      </w:rPr>
    </w:lvl>
    <w:lvl w:ilvl="7" w:tplc="0C0A0003" w:tentative="1">
      <w:start w:val="1"/>
      <w:numFmt w:val="bullet"/>
      <w:lvlText w:val="o"/>
      <w:lvlJc w:val="left"/>
      <w:pPr>
        <w:ind w:left="23040" w:hanging="360"/>
      </w:pPr>
      <w:rPr>
        <w:rFonts w:ascii="Courier New" w:hAnsi="Courier New" w:cs="Courier New" w:hint="default"/>
      </w:rPr>
    </w:lvl>
    <w:lvl w:ilvl="8" w:tplc="0C0A0005" w:tentative="1">
      <w:start w:val="1"/>
      <w:numFmt w:val="bullet"/>
      <w:lvlText w:val=""/>
      <w:lvlJc w:val="left"/>
      <w:pPr>
        <w:ind w:left="23760" w:hanging="360"/>
      </w:pPr>
      <w:rPr>
        <w:rFonts w:ascii="Wingdings" w:hAnsi="Wingdings" w:hint="default"/>
      </w:rPr>
    </w:lvl>
  </w:abstractNum>
  <w:abstractNum w:abstractNumId="17" w15:restartNumberingAfterBreak="0">
    <w:nsid w:val="21932D35"/>
    <w:multiLevelType w:val="hybridMultilevel"/>
    <w:tmpl w:val="EBBE6F02"/>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18" w15:restartNumberingAfterBreak="0">
    <w:nsid w:val="228A31D3"/>
    <w:multiLevelType w:val="hybridMultilevel"/>
    <w:tmpl w:val="3866F32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9" w15:restartNumberingAfterBreak="0">
    <w:nsid w:val="23471D39"/>
    <w:multiLevelType w:val="hybridMultilevel"/>
    <w:tmpl w:val="824E6F2E"/>
    <w:lvl w:ilvl="0" w:tplc="0C0A0001">
      <w:start w:val="1"/>
      <w:numFmt w:val="bullet"/>
      <w:lvlText w:val=""/>
      <w:lvlJc w:val="left"/>
      <w:pPr>
        <w:ind w:left="15120" w:hanging="360"/>
      </w:pPr>
      <w:rPr>
        <w:rFonts w:ascii="Symbol" w:hAnsi="Symbol" w:hint="default"/>
      </w:rPr>
    </w:lvl>
    <w:lvl w:ilvl="1" w:tplc="0C0A0003" w:tentative="1">
      <w:start w:val="1"/>
      <w:numFmt w:val="bullet"/>
      <w:lvlText w:val="o"/>
      <w:lvlJc w:val="left"/>
      <w:pPr>
        <w:ind w:left="15840" w:hanging="360"/>
      </w:pPr>
      <w:rPr>
        <w:rFonts w:ascii="Courier New" w:hAnsi="Courier New" w:cs="Courier New" w:hint="default"/>
      </w:rPr>
    </w:lvl>
    <w:lvl w:ilvl="2" w:tplc="0C0A0005" w:tentative="1">
      <w:start w:val="1"/>
      <w:numFmt w:val="bullet"/>
      <w:lvlText w:val=""/>
      <w:lvlJc w:val="left"/>
      <w:pPr>
        <w:ind w:left="16560" w:hanging="360"/>
      </w:pPr>
      <w:rPr>
        <w:rFonts w:ascii="Wingdings" w:hAnsi="Wingdings" w:hint="default"/>
      </w:rPr>
    </w:lvl>
    <w:lvl w:ilvl="3" w:tplc="0C0A0001" w:tentative="1">
      <w:start w:val="1"/>
      <w:numFmt w:val="bullet"/>
      <w:lvlText w:val=""/>
      <w:lvlJc w:val="left"/>
      <w:pPr>
        <w:ind w:left="17280" w:hanging="360"/>
      </w:pPr>
      <w:rPr>
        <w:rFonts w:ascii="Symbol" w:hAnsi="Symbol" w:hint="default"/>
      </w:rPr>
    </w:lvl>
    <w:lvl w:ilvl="4" w:tplc="0C0A0003" w:tentative="1">
      <w:start w:val="1"/>
      <w:numFmt w:val="bullet"/>
      <w:lvlText w:val="o"/>
      <w:lvlJc w:val="left"/>
      <w:pPr>
        <w:ind w:left="18000" w:hanging="360"/>
      </w:pPr>
      <w:rPr>
        <w:rFonts w:ascii="Courier New" w:hAnsi="Courier New" w:cs="Courier New" w:hint="default"/>
      </w:rPr>
    </w:lvl>
    <w:lvl w:ilvl="5" w:tplc="0C0A0005" w:tentative="1">
      <w:start w:val="1"/>
      <w:numFmt w:val="bullet"/>
      <w:lvlText w:val=""/>
      <w:lvlJc w:val="left"/>
      <w:pPr>
        <w:ind w:left="18720" w:hanging="360"/>
      </w:pPr>
      <w:rPr>
        <w:rFonts w:ascii="Wingdings" w:hAnsi="Wingdings" w:hint="default"/>
      </w:rPr>
    </w:lvl>
    <w:lvl w:ilvl="6" w:tplc="0C0A0001" w:tentative="1">
      <w:start w:val="1"/>
      <w:numFmt w:val="bullet"/>
      <w:lvlText w:val=""/>
      <w:lvlJc w:val="left"/>
      <w:pPr>
        <w:ind w:left="19440" w:hanging="360"/>
      </w:pPr>
      <w:rPr>
        <w:rFonts w:ascii="Symbol" w:hAnsi="Symbol" w:hint="default"/>
      </w:rPr>
    </w:lvl>
    <w:lvl w:ilvl="7" w:tplc="0C0A0003" w:tentative="1">
      <w:start w:val="1"/>
      <w:numFmt w:val="bullet"/>
      <w:lvlText w:val="o"/>
      <w:lvlJc w:val="left"/>
      <w:pPr>
        <w:ind w:left="20160" w:hanging="360"/>
      </w:pPr>
      <w:rPr>
        <w:rFonts w:ascii="Courier New" w:hAnsi="Courier New" w:cs="Courier New" w:hint="default"/>
      </w:rPr>
    </w:lvl>
    <w:lvl w:ilvl="8" w:tplc="0C0A0005" w:tentative="1">
      <w:start w:val="1"/>
      <w:numFmt w:val="bullet"/>
      <w:lvlText w:val=""/>
      <w:lvlJc w:val="left"/>
      <w:pPr>
        <w:ind w:left="20880" w:hanging="360"/>
      </w:pPr>
      <w:rPr>
        <w:rFonts w:ascii="Wingdings" w:hAnsi="Wingdings" w:hint="default"/>
      </w:rPr>
    </w:lvl>
  </w:abstractNum>
  <w:abstractNum w:abstractNumId="20" w15:restartNumberingAfterBreak="0">
    <w:nsid w:val="25C06DB6"/>
    <w:multiLevelType w:val="hybridMultilevel"/>
    <w:tmpl w:val="6152DD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63276FF"/>
    <w:multiLevelType w:val="hybridMultilevel"/>
    <w:tmpl w:val="BA64148C"/>
    <w:lvl w:ilvl="0" w:tplc="0C0A0001">
      <w:start w:val="1"/>
      <w:numFmt w:val="bullet"/>
      <w:lvlText w:val=""/>
      <w:lvlJc w:val="left"/>
      <w:pPr>
        <w:ind w:left="12240" w:hanging="360"/>
      </w:pPr>
      <w:rPr>
        <w:rFonts w:ascii="Symbol" w:hAnsi="Symbol" w:hint="default"/>
      </w:rPr>
    </w:lvl>
    <w:lvl w:ilvl="1" w:tplc="0C0A0003" w:tentative="1">
      <w:start w:val="1"/>
      <w:numFmt w:val="bullet"/>
      <w:lvlText w:val="o"/>
      <w:lvlJc w:val="left"/>
      <w:pPr>
        <w:ind w:left="12960" w:hanging="360"/>
      </w:pPr>
      <w:rPr>
        <w:rFonts w:ascii="Courier New" w:hAnsi="Courier New" w:cs="Courier New" w:hint="default"/>
      </w:rPr>
    </w:lvl>
    <w:lvl w:ilvl="2" w:tplc="0C0A0005" w:tentative="1">
      <w:start w:val="1"/>
      <w:numFmt w:val="bullet"/>
      <w:lvlText w:val=""/>
      <w:lvlJc w:val="left"/>
      <w:pPr>
        <w:ind w:left="13680" w:hanging="360"/>
      </w:pPr>
      <w:rPr>
        <w:rFonts w:ascii="Wingdings" w:hAnsi="Wingdings" w:hint="default"/>
      </w:rPr>
    </w:lvl>
    <w:lvl w:ilvl="3" w:tplc="0C0A0001" w:tentative="1">
      <w:start w:val="1"/>
      <w:numFmt w:val="bullet"/>
      <w:lvlText w:val=""/>
      <w:lvlJc w:val="left"/>
      <w:pPr>
        <w:ind w:left="14400" w:hanging="360"/>
      </w:pPr>
      <w:rPr>
        <w:rFonts w:ascii="Symbol" w:hAnsi="Symbol" w:hint="default"/>
      </w:rPr>
    </w:lvl>
    <w:lvl w:ilvl="4" w:tplc="0C0A0003" w:tentative="1">
      <w:start w:val="1"/>
      <w:numFmt w:val="bullet"/>
      <w:lvlText w:val="o"/>
      <w:lvlJc w:val="left"/>
      <w:pPr>
        <w:ind w:left="15120" w:hanging="360"/>
      </w:pPr>
      <w:rPr>
        <w:rFonts w:ascii="Courier New" w:hAnsi="Courier New" w:cs="Courier New" w:hint="default"/>
      </w:rPr>
    </w:lvl>
    <w:lvl w:ilvl="5" w:tplc="0C0A0005" w:tentative="1">
      <w:start w:val="1"/>
      <w:numFmt w:val="bullet"/>
      <w:lvlText w:val=""/>
      <w:lvlJc w:val="left"/>
      <w:pPr>
        <w:ind w:left="15840" w:hanging="360"/>
      </w:pPr>
      <w:rPr>
        <w:rFonts w:ascii="Wingdings" w:hAnsi="Wingdings" w:hint="default"/>
      </w:rPr>
    </w:lvl>
    <w:lvl w:ilvl="6" w:tplc="0C0A0001" w:tentative="1">
      <w:start w:val="1"/>
      <w:numFmt w:val="bullet"/>
      <w:lvlText w:val=""/>
      <w:lvlJc w:val="left"/>
      <w:pPr>
        <w:ind w:left="16560" w:hanging="360"/>
      </w:pPr>
      <w:rPr>
        <w:rFonts w:ascii="Symbol" w:hAnsi="Symbol" w:hint="default"/>
      </w:rPr>
    </w:lvl>
    <w:lvl w:ilvl="7" w:tplc="0C0A0003" w:tentative="1">
      <w:start w:val="1"/>
      <w:numFmt w:val="bullet"/>
      <w:lvlText w:val="o"/>
      <w:lvlJc w:val="left"/>
      <w:pPr>
        <w:ind w:left="17280" w:hanging="360"/>
      </w:pPr>
      <w:rPr>
        <w:rFonts w:ascii="Courier New" w:hAnsi="Courier New" w:cs="Courier New" w:hint="default"/>
      </w:rPr>
    </w:lvl>
    <w:lvl w:ilvl="8" w:tplc="0C0A0005" w:tentative="1">
      <w:start w:val="1"/>
      <w:numFmt w:val="bullet"/>
      <w:lvlText w:val=""/>
      <w:lvlJc w:val="left"/>
      <w:pPr>
        <w:ind w:left="18000" w:hanging="360"/>
      </w:pPr>
      <w:rPr>
        <w:rFonts w:ascii="Wingdings" w:hAnsi="Wingdings" w:hint="default"/>
      </w:rPr>
    </w:lvl>
  </w:abstractNum>
  <w:abstractNum w:abstractNumId="22" w15:restartNumberingAfterBreak="0">
    <w:nsid w:val="2CB563F8"/>
    <w:multiLevelType w:val="hybridMultilevel"/>
    <w:tmpl w:val="B9E8A6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CE21863"/>
    <w:multiLevelType w:val="hybridMultilevel"/>
    <w:tmpl w:val="6D5843C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4" w15:restartNumberingAfterBreak="0">
    <w:nsid w:val="2CE2269B"/>
    <w:multiLevelType w:val="hybridMultilevel"/>
    <w:tmpl w:val="4566B2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2CFB52AB"/>
    <w:multiLevelType w:val="multilevel"/>
    <w:tmpl w:val="57663FB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2F201367"/>
    <w:multiLevelType w:val="hybridMultilevel"/>
    <w:tmpl w:val="220219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1460BC3"/>
    <w:multiLevelType w:val="hybridMultilevel"/>
    <w:tmpl w:val="F1D653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2AA62C2"/>
    <w:multiLevelType w:val="hybridMultilevel"/>
    <w:tmpl w:val="595A2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32BE591F"/>
    <w:multiLevelType w:val="hybridMultilevel"/>
    <w:tmpl w:val="628883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3905DEB"/>
    <w:multiLevelType w:val="hybridMultilevel"/>
    <w:tmpl w:val="7ABC0D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4073181"/>
    <w:multiLevelType w:val="hybridMultilevel"/>
    <w:tmpl w:val="D1EE24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36314005"/>
    <w:multiLevelType w:val="multilevel"/>
    <w:tmpl w:val="6650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902EAE"/>
    <w:multiLevelType w:val="hybridMultilevel"/>
    <w:tmpl w:val="2F5A01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38E72D45"/>
    <w:multiLevelType w:val="multilevel"/>
    <w:tmpl w:val="F6301B5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38F0000E"/>
    <w:multiLevelType w:val="hybridMultilevel"/>
    <w:tmpl w:val="82CE8E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B764D19"/>
    <w:multiLevelType w:val="hybridMultilevel"/>
    <w:tmpl w:val="E88E25F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7" w15:restartNumberingAfterBreak="0">
    <w:nsid w:val="3BD16E83"/>
    <w:multiLevelType w:val="hybridMultilevel"/>
    <w:tmpl w:val="DA2ECA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3C717A3E"/>
    <w:multiLevelType w:val="hybridMultilevel"/>
    <w:tmpl w:val="D4ECDE0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9" w15:restartNumberingAfterBreak="0">
    <w:nsid w:val="3E2963DF"/>
    <w:multiLevelType w:val="hybridMultilevel"/>
    <w:tmpl w:val="686A1C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3E6A23D2"/>
    <w:multiLevelType w:val="hybridMultilevel"/>
    <w:tmpl w:val="AC525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3F752137"/>
    <w:multiLevelType w:val="hybridMultilevel"/>
    <w:tmpl w:val="DE842E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418E3265"/>
    <w:multiLevelType w:val="hybridMultilevel"/>
    <w:tmpl w:val="30B62CD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3" w15:restartNumberingAfterBreak="0">
    <w:nsid w:val="44D60407"/>
    <w:multiLevelType w:val="hybridMultilevel"/>
    <w:tmpl w:val="46C2DF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45034C3B"/>
    <w:multiLevelType w:val="hybridMultilevel"/>
    <w:tmpl w:val="5EF09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45D842C1"/>
    <w:multiLevelType w:val="multilevel"/>
    <w:tmpl w:val="4E96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D95EE2"/>
    <w:multiLevelType w:val="hybridMultilevel"/>
    <w:tmpl w:val="7E5E53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481D43C6"/>
    <w:multiLevelType w:val="hybridMultilevel"/>
    <w:tmpl w:val="A0C423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4E653324"/>
    <w:multiLevelType w:val="hybridMultilevel"/>
    <w:tmpl w:val="6278F5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50522908"/>
    <w:multiLevelType w:val="hybridMultilevel"/>
    <w:tmpl w:val="89C82F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51EB5A4C"/>
    <w:multiLevelType w:val="hybridMultilevel"/>
    <w:tmpl w:val="A5CAC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537A487A"/>
    <w:multiLevelType w:val="hybridMultilevel"/>
    <w:tmpl w:val="747298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54D12662"/>
    <w:multiLevelType w:val="hybridMultilevel"/>
    <w:tmpl w:val="745ED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55B53877"/>
    <w:multiLevelType w:val="hybridMultilevel"/>
    <w:tmpl w:val="CA4A006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4" w15:restartNumberingAfterBreak="0">
    <w:nsid w:val="57884907"/>
    <w:multiLevelType w:val="hybridMultilevel"/>
    <w:tmpl w:val="CC2892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5ACA5287"/>
    <w:multiLevelType w:val="multilevel"/>
    <w:tmpl w:val="968E3834"/>
    <w:lvl w:ilvl="0">
      <w:start w:val="1"/>
      <w:numFmt w:val="decimal"/>
      <w:lvlText w:val="%1."/>
      <w:lvlJc w:val="left"/>
      <w:pPr>
        <w:ind w:left="645" w:hanging="645"/>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56" w15:restartNumberingAfterBreak="0">
    <w:nsid w:val="5B8375DE"/>
    <w:multiLevelType w:val="multilevel"/>
    <w:tmpl w:val="19E6CB4A"/>
    <w:lvl w:ilvl="0">
      <w:start w:val="2"/>
      <w:numFmt w:val="decimal"/>
      <w:lvlText w:val="%1."/>
      <w:lvlJc w:val="left"/>
      <w:pPr>
        <w:ind w:left="390" w:hanging="390"/>
      </w:pPr>
      <w:rPr>
        <w:rFonts w:hint="default"/>
      </w:rPr>
    </w:lvl>
    <w:lvl w:ilvl="1">
      <w:start w:val="1"/>
      <w:numFmt w:val="decimal"/>
      <w:lvlText w:val="%1.%2."/>
      <w:lvlJc w:val="left"/>
      <w:pPr>
        <w:ind w:left="1060" w:hanging="72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520" w:hanging="1800"/>
      </w:pPr>
      <w:rPr>
        <w:rFonts w:hint="default"/>
      </w:rPr>
    </w:lvl>
  </w:abstractNum>
  <w:abstractNum w:abstractNumId="57" w15:restartNumberingAfterBreak="0">
    <w:nsid w:val="60B72307"/>
    <w:multiLevelType w:val="hybridMultilevel"/>
    <w:tmpl w:val="E592C0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61D20D84"/>
    <w:multiLevelType w:val="hybridMultilevel"/>
    <w:tmpl w:val="CA581F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15:restartNumberingAfterBreak="0">
    <w:nsid w:val="62290E7D"/>
    <w:multiLevelType w:val="hybridMultilevel"/>
    <w:tmpl w:val="286C2D8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0" w15:restartNumberingAfterBreak="0">
    <w:nsid w:val="62A81432"/>
    <w:multiLevelType w:val="hybridMultilevel"/>
    <w:tmpl w:val="0DC813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64BC3EDD"/>
    <w:multiLevelType w:val="hybridMultilevel"/>
    <w:tmpl w:val="B59471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680A0A98"/>
    <w:multiLevelType w:val="multilevel"/>
    <w:tmpl w:val="2962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9357492"/>
    <w:multiLevelType w:val="hybridMultilevel"/>
    <w:tmpl w:val="7FA0BF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6B2F45EF"/>
    <w:multiLevelType w:val="hybridMultilevel"/>
    <w:tmpl w:val="6E3C6D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6EA75ED4"/>
    <w:multiLevelType w:val="hybridMultilevel"/>
    <w:tmpl w:val="6CB608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71092EEA"/>
    <w:multiLevelType w:val="hybridMultilevel"/>
    <w:tmpl w:val="EF08A2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725C09DE"/>
    <w:multiLevelType w:val="hybridMultilevel"/>
    <w:tmpl w:val="8A9E36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7364165D"/>
    <w:multiLevelType w:val="multilevel"/>
    <w:tmpl w:val="5396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3955B5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76B6011A"/>
    <w:multiLevelType w:val="hybridMultilevel"/>
    <w:tmpl w:val="C75808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784122FC"/>
    <w:multiLevelType w:val="hybridMultilevel"/>
    <w:tmpl w:val="A134AECC"/>
    <w:lvl w:ilvl="0" w:tplc="0C0A0001">
      <w:start w:val="1"/>
      <w:numFmt w:val="bullet"/>
      <w:lvlText w:val=""/>
      <w:lvlJc w:val="left"/>
      <w:pPr>
        <w:ind w:left="12240" w:hanging="360"/>
      </w:pPr>
      <w:rPr>
        <w:rFonts w:ascii="Symbol" w:hAnsi="Symbol" w:hint="default"/>
      </w:rPr>
    </w:lvl>
    <w:lvl w:ilvl="1" w:tplc="0C0A0003" w:tentative="1">
      <w:start w:val="1"/>
      <w:numFmt w:val="bullet"/>
      <w:lvlText w:val="o"/>
      <w:lvlJc w:val="left"/>
      <w:pPr>
        <w:ind w:left="12960" w:hanging="360"/>
      </w:pPr>
      <w:rPr>
        <w:rFonts w:ascii="Courier New" w:hAnsi="Courier New" w:cs="Courier New" w:hint="default"/>
      </w:rPr>
    </w:lvl>
    <w:lvl w:ilvl="2" w:tplc="0C0A0005" w:tentative="1">
      <w:start w:val="1"/>
      <w:numFmt w:val="bullet"/>
      <w:lvlText w:val=""/>
      <w:lvlJc w:val="left"/>
      <w:pPr>
        <w:ind w:left="13680" w:hanging="360"/>
      </w:pPr>
      <w:rPr>
        <w:rFonts w:ascii="Wingdings" w:hAnsi="Wingdings" w:hint="default"/>
      </w:rPr>
    </w:lvl>
    <w:lvl w:ilvl="3" w:tplc="0C0A0001" w:tentative="1">
      <w:start w:val="1"/>
      <w:numFmt w:val="bullet"/>
      <w:lvlText w:val=""/>
      <w:lvlJc w:val="left"/>
      <w:pPr>
        <w:ind w:left="14400" w:hanging="360"/>
      </w:pPr>
      <w:rPr>
        <w:rFonts w:ascii="Symbol" w:hAnsi="Symbol" w:hint="default"/>
      </w:rPr>
    </w:lvl>
    <w:lvl w:ilvl="4" w:tplc="0C0A0003" w:tentative="1">
      <w:start w:val="1"/>
      <w:numFmt w:val="bullet"/>
      <w:lvlText w:val="o"/>
      <w:lvlJc w:val="left"/>
      <w:pPr>
        <w:ind w:left="15120" w:hanging="360"/>
      </w:pPr>
      <w:rPr>
        <w:rFonts w:ascii="Courier New" w:hAnsi="Courier New" w:cs="Courier New" w:hint="default"/>
      </w:rPr>
    </w:lvl>
    <w:lvl w:ilvl="5" w:tplc="0C0A0005" w:tentative="1">
      <w:start w:val="1"/>
      <w:numFmt w:val="bullet"/>
      <w:lvlText w:val=""/>
      <w:lvlJc w:val="left"/>
      <w:pPr>
        <w:ind w:left="15840" w:hanging="360"/>
      </w:pPr>
      <w:rPr>
        <w:rFonts w:ascii="Wingdings" w:hAnsi="Wingdings" w:hint="default"/>
      </w:rPr>
    </w:lvl>
    <w:lvl w:ilvl="6" w:tplc="0C0A0001" w:tentative="1">
      <w:start w:val="1"/>
      <w:numFmt w:val="bullet"/>
      <w:lvlText w:val=""/>
      <w:lvlJc w:val="left"/>
      <w:pPr>
        <w:ind w:left="16560" w:hanging="360"/>
      </w:pPr>
      <w:rPr>
        <w:rFonts w:ascii="Symbol" w:hAnsi="Symbol" w:hint="default"/>
      </w:rPr>
    </w:lvl>
    <w:lvl w:ilvl="7" w:tplc="0C0A0003" w:tentative="1">
      <w:start w:val="1"/>
      <w:numFmt w:val="bullet"/>
      <w:lvlText w:val="o"/>
      <w:lvlJc w:val="left"/>
      <w:pPr>
        <w:ind w:left="17280" w:hanging="360"/>
      </w:pPr>
      <w:rPr>
        <w:rFonts w:ascii="Courier New" w:hAnsi="Courier New" w:cs="Courier New" w:hint="default"/>
      </w:rPr>
    </w:lvl>
    <w:lvl w:ilvl="8" w:tplc="0C0A0005" w:tentative="1">
      <w:start w:val="1"/>
      <w:numFmt w:val="bullet"/>
      <w:lvlText w:val=""/>
      <w:lvlJc w:val="left"/>
      <w:pPr>
        <w:ind w:left="18000" w:hanging="360"/>
      </w:pPr>
      <w:rPr>
        <w:rFonts w:ascii="Wingdings" w:hAnsi="Wingdings" w:hint="default"/>
      </w:rPr>
    </w:lvl>
  </w:abstractNum>
  <w:abstractNum w:abstractNumId="72" w15:restartNumberingAfterBreak="0">
    <w:nsid w:val="7BD30DE7"/>
    <w:multiLevelType w:val="hybridMultilevel"/>
    <w:tmpl w:val="EDB6E126"/>
    <w:lvl w:ilvl="0" w:tplc="0C0A0001">
      <w:start w:val="1"/>
      <w:numFmt w:val="bullet"/>
      <w:lvlText w:val=""/>
      <w:lvlJc w:val="left"/>
      <w:pPr>
        <w:ind w:left="9360" w:hanging="360"/>
      </w:pPr>
      <w:rPr>
        <w:rFonts w:ascii="Symbol" w:hAnsi="Symbol" w:hint="default"/>
      </w:rPr>
    </w:lvl>
    <w:lvl w:ilvl="1" w:tplc="0C0A0003" w:tentative="1">
      <w:start w:val="1"/>
      <w:numFmt w:val="bullet"/>
      <w:lvlText w:val="o"/>
      <w:lvlJc w:val="left"/>
      <w:pPr>
        <w:ind w:left="10080" w:hanging="360"/>
      </w:pPr>
      <w:rPr>
        <w:rFonts w:ascii="Courier New" w:hAnsi="Courier New" w:cs="Courier New" w:hint="default"/>
      </w:rPr>
    </w:lvl>
    <w:lvl w:ilvl="2" w:tplc="0C0A0005" w:tentative="1">
      <w:start w:val="1"/>
      <w:numFmt w:val="bullet"/>
      <w:lvlText w:val=""/>
      <w:lvlJc w:val="left"/>
      <w:pPr>
        <w:ind w:left="10800" w:hanging="360"/>
      </w:pPr>
      <w:rPr>
        <w:rFonts w:ascii="Wingdings" w:hAnsi="Wingdings" w:hint="default"/>
      </w:rPr>
    </w:lvl>
    <w:lvl w:ilvl="3" w:tplc="0C0A0001" w:tentative="1">
      <w:start w:val="1"/>
      <w:numFmt w:val="bullet"/>
      <w:lvlText w:val=""/>
      <w:lvlJc w:val="left"/>
      <w:pPr>
        <w:ind w:left="11520" w:hanging="360"/>
      </w:pPr>
      <w:rPr>
        <w:rFonts w:ascii="Symbol" w:hAnsi="Symbol" w:hint="default"/>
      </w:rPr>
    </w:lvl>
    <w:lvl w:ilvl="4" w:tplc="0C0A0003" w:tentative="1">
      <w:start w:val="1"/>
      <w:numFmt w:val="bullet"/>
      <w:lvlText w:val="o"/>
      <w:lvlJc w:val="left"/>
      <w:pPr>
        <w:ind w:left="12240" w:hanging="360"/>
      </w:pPr>
      <w:rPr>
        <w:rFonts w:ascii="Courier New" w:hAnsi="Courier New" w:cs="Courier New" w:hint="default"/>
      </w:rPr>
    </w:lvl>
    <w:lvl w:ilvl="5" w:tplc="0C0A0005" w:tentative="1">
      <w:start w:val="1"/>
      <w:numFmt w:val="bullet"/>
      <w:lvlText w:val=""/>
      <w:lvlJc w:val="left"/>
      <w:pPr>
        <w:ind w:left="12960" w:hanging="360"/>
      </w:pPr>
      <w:rPr>
        <w:rFonts w:ascii="Wingdings" w:hAnsi="Wingdings" w:hint="default"/>
      </w:rPr>
    </w:lvl>
    <w:lvl w:ilvl="6" w:tplc="0C0A0001" w:tentative="1">
      <w:start w:val="1"/>
      <w:numFmt w:val="bullet"/>
      <w:lvlText w:val=""/>
      <w:lvlJc w:val="left"/>
      <w:pPr>
        <w:ind w:left="13680" w:hanging="360"/>
      </w:pPr>
      <w:rPr>
        <w:rFonts w:ascii="Symbol" w:hAnsi="Symbol" w:hint="default"/>
      </w:rPr>
    </w:lvl>
    <w:lvl w:ilvl="7" w:tplc="0C0A0003" w:tentative="1">
      <w:start w:val="1"/>
      <w:numFmt w:val="bullet"/>
      <w:lvlText w:val="o"/>
      <w:lvlJc w:val="left"/>
      <w:pPr>
        <w:ind w:left="14400" w:hanging="360"/>
      </w:pPr>
      <w:rPr>
        <w:rFonts w:ascii="Courier New" w:hAnsi="Courier New" w:cs="Courier New" w:hint="default"/>
      </w:rPr>
    </w:lvl>
    <w:lvl w:ilvl="8" w:tplc="0C0A0005" w:tentative="1">
      <w:start w:val="1"/>
      <w:numFmt w:val="bullet"/>
      <w:lvlText w:val=""/>
      <w:lvlJc w:val="left"/>
      <w:pPr>
        <w:ind w:left="15120" w:hanging="360"/>
      </w:pPr>
      <w:rPr>
        <w:rFonts w:ascii="Wingdings" w:hAnsi="Wingdings" w:hint="default"/>
      </w:rPr>
    </w:lvl>
  </w:abstractNum>
  <w:abstractNum w:abstractNumId="73" w15:restartNumberingAfterBreak="0">
    <w:nsid w:val="7BF64F32"/>
    <w:multiLevelType w:val="multilevel"/>
    <w:tmpl w:val="EA6A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D365AD5"/>
    <w:multiLevelType w:val="hybridMultilevel"/>
    <w:tmpl w:val="BEFA26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7DCD68CE"/>
    <w:multiLevelType w:val="hybridMultilevel"/>
    <w:tmpl w:val="D4B253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6" w15:restartNumberingAfterBreak="0">
    <w:nsid w:val="7EC51037"/>
    <w:multiLevelType w:val="multilevel"/>
    <w:tmpl w:val="63D8BBEA"/>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997"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100758270">
    <w:abstractNumId w:val="0"/>
  </w:num>
  <w:num w:numId="2" w16cid:durableId="471140506">
    <w:abstractNumId w:val="55"/>
  </w:num>
  <w:num w:numId="3" w16cid:durableId="1685941155">
    <w:abstractNumId w:val="56"/>
  </w:num>
  <w:num w:numId="4" w16cid:durableId="546066766">
    <w:abstractNumId w:val="76"/>
  </w:num>
  <w:num w:numId="5" w16cid:durableId="656765914">
    <w:abstractNumId w:val="4"/>
  </w:num>
  <w:num w:numId="6" w16cid:durableId="288710921">
    <w:abstractNumId w:val="69"/>
  </w:num>
  <w:num w:numId="7" w16cid:durableId="801195191">
    <w:abstractNumId w:val="0"/>
  </w:num>
  <w:num w:numId="8" w16cid:durableId="1391272410">
    <w:abstractNumId w:val="34"/>
  </w:num>
  <w:num w:numId="9" w16cid:durableId="759565638">
    <w:abstractNumId w:val="25"/>
  </w:num>
  <w:num w:numId="10" w16cid:durableId="1011373788">
    <w:abstractNumId w:val="64"/>
  </w:num>
  <w:num w:numId="11" w16cid:durableId="1241479163">
    <w:abstractNumId w:val="35"/>
  </w:num>
  <w:num w:numId="12" w16cid:durableId="1871409370">
    <w:abstractNumId w:val="30"/>
  </w:num>
  <w:num w:numId="13" w16cid:durableId="891698205">
    <w:abstractNumId w:val="63"/>
  </w:num>
  <w:num w:numId="14" w16cid:durableId="143933623">
    <w:abstractNumId w:val="74"/>
  </w:num>
  <w:num w:numId="15" w16cid:durableId="359818522">
    <w:abstractNumId w:val="50"/>
  </w:num>
  <w:num w:numId="16" w16cid:durableId="102772566">
    <w:abstractNumId w:val="14"/>
  </w:num>
  <w:num w:numId="17" w16cid:durableId="257755849">
    <w:abstractNumId w:val="32"/>
  </w:num>
  <w:num w:numId="18" w16cid:durableId="2094692293">
    <w:abstractNumId w:val="8"/>
  </w:num>
  <w:num w:numId="19" w16cid:durableId="171145022">
    <w:abstractNumId w:val="52"/>
  </w:num>
  <w:num w:numId="20" w16cid:durableId="1741323044">
    <w:abstractNumId w:val="57"/>
  </w:num>
  <w:num w:numId="21" w16cid:durableId="1080827860">
    <w:abstractNumId w:val="36"/>
  </w:num>
  <w:num w:numId="22" w16cid:durableId="1907446546">
    <w:abstractNumId w:val="17"/>
  </w:num>
  <w:num w:numId="23" w16cid:durableId="1789085586">
    <w:abstractNumId w:val="72"/>
  </w:num>
  <w:num w:numId="24" w16cid:durableId="1352687818">
    <w:abstractNumId w:val="71"/>
  </w:num>
  <w:num w:numId="25" w16cid:durableId="1587885597">
    <w:abstractNumId w:val="27"/>
  </w:num>
  <w:num w:numId="26" w16cid:durableId="1210146988">
    <w:abstractNumId w:val="67"/>
  </w:num>
  <w:num w:numId="27" w16cid:durableId="1413697204">
    <w:abstractNumId w:val="18"/>
  </w:num>
  <w:num w:numId="28" w16cid:durableId="895623260">
    <w:abstractNumId w:val="23"/>
  </w:num>
  <w:num w:numId="29" w16cid:durableId="1769306511">
    <w:abstractNumId w:val="38"/>
  </w:num>
  <w:num w:numId="30" w16cid:durableId="1202942473">
    <w:abstractNumId w:val="11"/>
  </w:num>
  <w:num w:numId="31" w16cid:durableId="1942178480">
    <w:abstractNumId w:val="7"/>
  </w:num>
  <w:num w:numId="32" w16cid:durableId="414984712">
    <w:abstractNumId w:val="21"/>
  </w:num>
  <w:num w:numId="33" w16cid:durableId="1470854949">
    <w:abstractNumId w:val="19"/>
  </w:num>
  <w:num w:numId="34" w16cid:durableId="2013558358">
    <w:abstractNumId w:val="16"/>
  </w:num>
  <w:num w:numId="35" w16cid:durableId="1767076477">
    <w:abstractNumId w:val="5"/>
  </w:num>
  <w:num w:numId="36" w16cid:durableId="896088888">
    <w:abstractNumId w:val="73"/>
  </w:num>
  <w:num w:numId="37" w16cid:durableId="1368800011">
    <w:abstractNumId w:val="53"/>
  </w:num>
  <w:num w:numId="38" w16cid:durableId="1003701154">
    <w:abstractNumId w:val="59"/>
  </w:num>
  <w:num w:numId="39" w16cid:durableId="1529104999">
    <w:abstractNumId w:val="6"/>
  </w:num>
  <w:num w:numId="40" w16cid:durableId="1337612937">
    <w:abstractNumId w:val="70"/>
  </w:num>
  <w:num w:numId="41" w16cid:durableId="1981497369">
    <w:abstractNumId w:val="33"/>
  </w:num>
  <w:num w:numId="42" w16cid:durableId="1217661718">
    <w:abstractNumId w:val="2"/>
  </w:num>
  <w:num w:numId="43" w16cid:durableId="838740384">
    <w:abstractNumId w:val="22"/>
  </w:num>
  <w:num w:numId="44" w16cid:durableId="2106535306">
    <w:abstractNumId w:val="44"/>
  </w:num>
  <w:num w:numId="45" w16cid:durableId="120926464">
    <w:abstractNumId w:val="1"/>
  </w:num>
  <w:num w:numId="46" w16cid:durableId="1166821687">
    <w:abstractNumId w:val="68"/>
  </w:num>
  <w:num w:numId="47" w16cid:durableId="215624472">
    <w:abstractNumId w:val="65"/>
  </w:num>
  <w:num w:numId="48" w16cid:durableId="1455445449">
    <w:abstractNumId w:val="48"/>
  </w:num>
  <w:num w:numId="49" w16cid:durableId="1330867518">
    <w:abstractNumId w:val="29"/>
  </w:num>
  <w:num w:numId="50" w16cid:durableId="1444496544">
    <w:abstractNumId w:val="58"/>
  </w:num>
  <w:num w:numId="51" w16cid:durableId="1798138222">
    <w:abstractNumId w:val="60"/>
  </w:num>
  <w:num w:numId="52" w16cid:durableId="641931357">
    <w:abstractNumId w:val="75"/>
  </w:num>
  <w:num w:numId="53" w16cid:durableId="628248543">
    <w:abstractNumId w:val="31"/>
  </w:num>
  <w:num w:numId="54" w16cid:durableId="1133332628">
    <w:abstractNumId w:val="45"/>
  </w:num>
  <w:num w:numId="55" w16cid:durableId="1700886957">
    <w:abstractNumId w:val="39"/>
  </w:num>
  <w:num w:numId="56" w16cid:durableId="257715347">
    <w:abstractNumId w:val="10"/>
  </w:num>
  <w:num w:numId="57" w16cid:durableId="851258863">
    <w:abstractNumId w:val="66"/>
  </w:num>
  <w:num w:numId="58" w16cid:durableId="1412314881">
    <w:abstractNumId w:val="49"/>
  </w:num>
  <w:num w:numId="59" w16cid:durableId="1597515096">
    <w:abstractNumId w:val="61"/>
  </w:num>
  <w:num w:numId="60" w16cid:durableId="1679305972">
    <w:abstractNumId w:val="40"/>
  </w:num>
  <w:num w:numId="61" w16cid:durableId="1137183020">
    <w:abstractNumId w:val="15"/>
  </w:num>
  <w:num w:numId="62" w16cid:durableId="609507889">
    <w:abstractNumId w:val="43"/>
  </w:num>
  <w:num w:numId="63" w16cid:durableId="388455214">
    <w:abstractNumId w:val="37"/>
  </w:num>
  <w:num w:numId="64" w16cid:durableId="1440031904">
    <w:abstractNumId w:val="42"/>
  </w:num>
  <w:num w:numId="65" w16cid:durableId="172843182">
    <w:abstractNumId w:val="47"/>
  </w:num>
  <w:num w:numId="66" w16cid:durableId="1622226304">
    <w:abstractNumId w:val="41"/>
  </w:num>
  <w:num w:numId="67" w16cid:durableId="394398221">
    <w:abstractNumId w:val="51"/>
  </w:num>
  <w:num w:numId="68" w16cid:durableId="2013334982">
    <w:abstractNumId w:val="12"/>
  </w:num>
  <w:num w:numId="69" w16cid:durableId="2136026409">
    <w:abstractNumId w:val="28"/>
  </w:num>
  <w:num w:numId="70" w16cid:durableId="558631230">
    <w:abstractNumId w:val="9"/>
  </w:num>
  <w:num w:numId="71" w16cid:durableId="644698872">
    <w:abstractNumId w:val="13"/>
  </w:num>
  <w:num w:numId="72" w16cid:durableId="777136324">
    <w:abstractNumId w:val="26"/>
  </w:num>
  <w:num w:numId="73" w16cid:durableId="1056733452">
    <w:abstractNumId w:val="20"/>
  </w:num>
  <w:num w:numId="74" w16cid:durableId="1213348716">
    <w:abstractNumId w:val="54"/>
  </w:num>
  <w:num w:numId="75" w16cid:durableId="1871871997">
    <w:abstractNumId w:val="62"/>
  </w:num>
  <w:num w:numId="76" w16cid:durableId="1502965071">
    <w:abstractNumId w:val="46"/>
  </w:num>
  <w:num w:numId="77" w16cid:durableId="385686034">
    <w:abstractNumId w:val="3"/>
  </w:num>
  <w:num w:numId="78" w16cid:durableId="1631981579">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4BC"/>
    <w:rsid w:val="00002378"/>
    <w:rsid w:val="000024A6"/>
    <w:rsid w:val="00002FB8"/>
    <w:rsid w:val="00003B89"/>
    <w:rsid w:val="00010BCF"/>
    <w:rsid w:val="00010C4E"/>
    <w:rsid w:val="00010EA5"/>
    <w:rsid w:val="0001200E"/>
    <w:rsid w:val="00012831"/>
    <w:rsid w:val="00012EA5"/>
    <w:rsid w:val="000144AE"/>
    <w:rsid w:val="00014CD0"/>
    <w:rsid w:val="00017019"/>
    <w:rsid w:val="00021B44"/>
    <w:rsid w:val="00022099"/>
    <w:rsid w:val="00023CAA"/>
    <w:rsid w:val="00024518"/>
    <w:rsid w:val="00024938"/>
    <w:rsid w:val="00024DEC"/>
    <w:rsid w:val="0002524B"/>
    <w:rsid w:val="00026238"/>
    <w:rsid w:val="000279C7"/>
    <w:rsid w:val="00027DB2"/>
    <w:rsid w:val="00033EAC"/>
    <w:rsid w:val="00033F0E"/>
    <w:rsid w:val="000346CE"/>
    <w:rsid w:val="00036EED"/>
    <w:rsid w:val="00037647"/>
    <w:rsid w:val="00037EC9"/>
    <w:rsid w:val="000421FA"/>
    <w:rsid w:val="00043077"/>
    <w:rsid w:val="000433AF"/>
    <w:rsid w:val="00044898"/>
    <w:rsid w:val="00044F05"/>
    <w:rsid w:val="000458B6"/>
    <w:rsid w:val="000470DF"/>
    <w:rsid w:val="000512D1"/>
    <w:rsid w:val="00051F19"/>
    <w:rsid w:val="00052C30"/>
    <w:rsid w:val="0005337B"/>
    <w:rsid w:val="0005369D"/>
    <w:rsid w:val="00054980"/>
    <w:rsid w:val="00054D20"/>
    <w:rsid w:val="00054F79"/>
    <w:rsid w:val="00055444"/>
    <w:rsid w:val="00056CF9"/>
    <w:rsid w:val="0005731F"/>
    <w:rsid w:val="00057577"/>
    <w:rsid w:val="00057D6E"/>
    <w:rsid w:val="00061CF2"/>
    <w:rsid w:val="00061CFE"/>
    <w:rsid w:val="00063561"/>
    <w:rsid w:val="00066F70"/>
    <w:rsid w:val="00072136"/>
    <w:rsid w:val="00072ABA"/>
    <w:rsid w:val="0007307B"/>
    <w:rsid w:val="00074160"/>
    <w:rsid w:val="000744BD"/>
    <w:rsid w:val="00075886"/>
    <w:rsid w:val="00077422"/>
    <w:rsid w:val="00082FE1"/>
    <w:rsid w:val="00083319"/>
    <w:rsid w:val="00084944"/>
    <w:rsid w:val="00085AE8"/>
    <w:rsid w:val="00085B76"/>
    <w:rsid w:val="000869E7"/>
    <w:rsid w:val="00090B17"/>
    <w:rsid w:val="00092ABC"/>
    <w:rsid w:val="00092B2B"/>
    <w:rsid w:val="00093626"/>
    <w:rsid w:val="00093D6D"/>
    <w:rsid w:val="00094873"/>
    <w:rsid w:val="0009496E"/>
    <w:rsid w:val="00095AD1"/>
    <w:rsid w:val="000A2051"/>
    <w:rsid w:val="000A4591"/>
    <w:rsid w:val="000A48E4"/>
    <w:rsid w:val="000A4E67"/>
    <w:rsid w:val="000A6069"/>
    <w:rsid w:val="000A77E7"/>
    <w:rsid w:val="000A7EB9"/>
    <w:rsid w:val="000B1280"/>
    <w:rsid w:val="000B15C8"/>
    <w:rsid w:val="000B1D5D"/>
    <w:rsid w:val="000B2989"/>
    <w:rsid w:val="000B2E61"/>
    <w:rsid w:val="000B30D0"/>
    <w:rsid w:val="000B426F"/>
    <w:rsid w:val="000B5D1D"/>
    <w:rsid w:val="000B7E01"/>
    <w:rsid w:val="000C0BE4"/>
    <w:rsid w:val="000C119E"/>
    <w:rsid w:val="000C23A1"/>
    <w:rsid w:val="000C249A"/>
    <w:rsid w:val="000C270B"/>
    <w:rsid w:val="000C2E57"/>
    <w:rsid w:val="000C3642"/>
    <w:rsid w:val="000C36E2"/>
    <w:rsid w:val="000C3C03"/>
    <w:rsid w:val="000C5F41"/>
    <w:rsid w:val="000C6985"/>
    <w:rsid w:val="000C6C6A"/>
    <w:rsid w:val="000C7191"/>
    <w:rsid w:val="000C7E14"/>
    <w:rsid w:val="000D05EA"/>
    <w:rsid w:val="000D072B"/>
    <w:rsid w:val="000D4A1E"/>
    <w:rsid w:val="000D583A"/>
    <w:rsid w:val="000D5EF5"/>
    <w:rsid w:val="000D5F3A"/>
    <w:rsid w:val="000D6617"/>
    <w:rsid w:val="000D6FC3"/>
    <w:rsid w:val="000E0658"/>
    <w:rsid w:val="000E2EC6"/>
    <w:rsid w:val="000E3B8D"/>
    <w:rsid w:val="000E4575"/>
    <w:rsid w:val="000E53EF"/>
    <w:rsid w:val="000E6474"/>
    <w:rsid w:val="000E7B0D"/>
    <w:rsid w:val="000E7D8A"/>
    <w:rsid w:val="000E7FA0"/>
    <w:rsid w:val="000F1AE1"/>
    <w:rsid w:val="000F273D"/>
    <w:rsid w:val="000F27AD"/>
    <w:rsid w:val="000F29B6"/>
    <w:rsid w:val="000F3855"/>
    <w:rsid w:val="000F399E"/>
    <w:rsid w:val="000F49C9"/>
    <w:rsid w:val="000F50CB"/>
    <w:rsid w:val="000F541C"/>
    <w:rsid w:val="000F5923"/>
    <w:rsid w:val="000F5B5F"/>
    <w:rsid w:val="000F6F01"/>
    <w:rsid w:val="000F75D2"/>
    <w:rsid w:val="001013A0"/>
    <w:rsid w:val="00101BBA"/>
    <w:rsid w:val="00102EA1"/>
    <w:rsid w:val="001032C9"/>
    <w:rsid w:val="001067F9"/>
    <w:rsid w:val="0011008B"/>
    <w:rsid w:val="00110F15"/>
    <w:rsid w:val="00111BBD"/>
    <w:rsid w:val="001144F8"/>
    <w:rsid w:val="00115EB9"/>
    <w:rsid w:val="0011678A"/>
    <w:rsid w:val="00121F69"/>
    <w:rsid w:val="001225F1"/>
    <w:rsid w:val="001232E4"/>
    <w:rsid w:val="00124E71"/>
    <w:rsid w:val="00125632"/>
    <w:rsid w:val="00126605"/>
    <w:rsid w:val="00131309"/>
    <w:rsid w:val="00131EB9"/>
    <w:rsid w:val="001322ED"/>
    <w:rsid w:val="001323A2"/>
    <w:rsid w:val="001331A4"/>
    <w:rsid w:val="001341DF"/>
    <w:rsid w:val="00134408"/>
    <w:rsid w:val="00137362"/>
    <w:rsid w:val="00137800"/>
    <w:rsid w:val="00140157"/>
    <w:rsid w:val="001404A2"/>
    <w:rsid w:val="001409C7"/>
    <w:rsid w:val="00142C71"/>
    <w:rsid w:val="00142F4D"/>
    <w:rsid w:val="00143B2E"/>
    <w:rsid w:val="00146B68"/>
    <w:rsid w:val="001502E1"/>
    <w:rsid w:val="00150623"/>
    <w:rsid w:val="0015126B"/>
    <w:rsid w:val="00151EC5"/>
    <w:rsid w:val="00153498"/>
    <w:rsid w:val="001535A0"/>
    <w:rsid w:val="00153CCE"/>
    <w:rsid w:val="001603A7"/>
    <w:rsid w:val="00160BD6"/>
    <w:rsid w:val="00160BF5"/>
    <w:rsid w:val="00163EB6"/>
    <w:rsid w:val="00165026"/>
    <w:rsid w:val="001658B8"/>
    <w:rsid w:val="001662B5"/>
    <w:rsid w:val="00166343"/>
    <w:rsid w:val="00166CE1"/>
    <w:rsid w:val="001723F2"/>
    <w:rsid w:val="00172793"/>
    <w:rsid w:val="00172F51"/>
    <w:rsid w:val="00173D8D"/>
    <w:rsid w:val="00174645"/>
    <w:rsid w:val="0017491D"/>
    <w:rsid w:val="00174969"/>
    <w:rsid w:val="00174B66"/>
    <w:rsid w:val="0017616E"/>
    <w:rsid w:val="00176E2C"/>
    <w:rsid w:val="001771F7"/>
    <w:rsid w:val="00177C34"/>
    <w:rsid w:val="0018008B"/>
    <w:rsid w:val="00180421"/>
    <w:rsid w:val="001805A1"/>
    <w:rsid w:val="00180AE4"/>
    <w:rsid w:val="001820F5"/>
    <w:rsid w:val="001831C9"/>
    <w:rsid w:val="00184EEB"/>
    <w:rsid w:val="00185343"/>
    <w:rsid w:val="0018593F"/>
    <w:rsid w:val="00187272"/>
    <w:rsid w:val="001917B7"/>
    <w:rsid w:val="0019194C"/>
    <w:rsid w:val="00191E9C"/>
    <w:rsid w:val="00192BC1"/>
    <w:rsid w:val="00192E9A"/>
    <w:rsid w:val="0019308D"/>
    <w:rsid w:val="001A0012"/>
    <w:rsid w:val="001A062A"/>
    <w:rsid w:val="001A0C84"/>
    <w:rsid w:val="001A11D9"/>
    <w:rsid w:val="001A24EB"/>
    <w:rsid w:val="001A3930"/>
    <w:rsid w:val="001A3F99"/>
    <w:rsid w:val="001A42C1"/>
    <w:rsid w:val="001A42DD"/>
    <w:rsid w:val="001A5269"/>
    <w:rsid w:val="001A5303"/>
    <w:rsid w:val="001A5A43"/>
    <w:rsid w:val="001A64B6"/>
    <w:rsid w:val="001A76C2"/>
    <w:rsid w:val="001A7AB6"/>
    <w:rsid w:val="001A7B57"/>
    <w:rsid w:val="001B1F3D"/>
    <w:rsid w:val="001B2B39"/>
    <w:rsid w:val="001B2D7E"/>
    <w:rsid w:val="001B3A05"/>
    <w:rsid w:val="001B5DDD"/>
    <w:rsid w:val="001B5EEF"/>
    <w:rsid w:val="001B604C"/>
    <w:rsid w:val="001B6703"/>
    <w:rsid w:val="001B6DFC"/>
    <w:rsid w:val="001B74A6"/>
    <w:rsid w:val="001B795A"/>
    <w:rsid w:val="001B7A03"/>
    <w:rsid w:val="001C030C"/>
    <w:rsid w:val="001C077A"/>
    <w:rsid w:val="001C07FA"/>
    <w:rsid w:val="001C4177"/>
    <w:rsid w:val="001C4CA1"/>
    <w:rsid w:val="001C69D8"/>
    <w:rsid w:val="001C7642"/>
    <w:rsid w:val="001C781D"/>
    <w:rsid w:val="001C7A08"/>
    <w:rsid w:val="001C7B37"/>
    <w:rsid w:val="001C7DBA"/>
    <w:rsid w:val="001D1EDF"/>
    <w:rsid w:val="001D5F79"/>
    <w:rsid w:val="001D6B6B"/>
    <w:rsid w:val="001D7425"/>
    <w:rsid w:val="001E3177"/>
    <w:rsid w:val="001E42D5"/>
    <w:rsid w:val="001E54BF"/>
    <w:rsid w:val="001E564A"/>
    <w:rsid w:val="001E7613"/>
    <w:rsid w:val="001F12BC"/>
    <w:rsid w:val="001F1C35"/>
    <w:rsid w:val="001F201A"/>
    <w:rsid w:val="001F3D68"/>
    <w:rsid w:val="001F4033"/>
    <w:rsid w:val="001F4819"/>
    <w:rsid w:val="001F60EA"/>
    <w:rsid w:val="001F7827"/>
    <w:rsid w:val="001F7B3F"/>
    <w:rsid w:val="00201F0D"/>
    <w:rsid w:val="00202EAB"/>
    <w:rsid w:val="00203657"/>
    <w:rsid w:val="002038B0"/>
    <w:rsid w:val="00204551"/>
    <w:rsid w:val="002047CF"/>
    <w:rsid w:val="002048FD"/>
    <w:rsid w:val="00205360"/>
    <w:rsid w:val="00205FD0"/>
    <w:rsid w:val="00205FD4"/>
    <w:rsid w:val="00206E95"/>
    <w:rsid w:val="00210911"/>
    <w:rsid w:val="0021225D"/>
    <w:rsid w:val="00214768"/>
    <w:rsid w:val="002161F4"/>
    <w:rsid w:val="00217DF7"/>
    <w:rsid w:val="00220435"/>
    <w:rsid w:val="0022068B"/>
    <w:rsid w:val="00220E1D"/>
    <w:rsid w:val="00223424"/>
    <w:rsid w:val="002246DA"/>
    <w:rsid w:val="0022521E"/>
    <w:rsid w:val="00225E5B"/>
    <w:rsid w:val="00227ABD"/>
    <w:rsid w:val="00230265"/>
    <w:rsid w:val="00231E44"/>
    <w:rsid w:val="00232DC2"/>
    <w:rsid w:val="002331C8"/>
    <w:rsid w:val="00233B76"/>
    <w:rsid w:val="00233F56"/>
    <w:rsid w:val="0023552E"/>
    <w:rsid w:val="00236B3B"/>
    <w:rsid w:val="00237356"/>
    <w:rsid w:val="00237AC5"/>
    <w:rsid w:val="0024029F"/>
    <w:rsid w:val="002403D3"/>
    <w:rsid w:val="002409A7"/>
    <w:rsid w:val="00243CFC"/>
    <w:rsid w:val="002450D0"/>
    <w:rsid w:val="002455B9"/>
    <w:rsid w:val="00247132"/>
    <w:rsid w:val="00250F09"/>
    <w:rsid w:val="0025153B"/>
    <w:rsid w:val="002525EE"/>
    <w:rsid w:val="0025266F"/>
    <w:rsid w:val="0025374C"/>
    <w:rsid w:val="00253F75"/>
    <w:rsid w:val="00255601"/>
    <w:rsid w:val="00257E25"/>
    <w:rsid w:val="00257EF6"/>
    <w:rsid w:val="002612B3"/>
    <w:rsid w:val="0026300D"/>
    <w:rsid w:val="00264570"/>
    <w:rsid w:val="00265378"/>
    <w:rsid w:val="002664C2"/>
    <w:rsid w:val="00270B7E"/>
    <w:rsid w:val="00273AD8"/>
    <w:rsid w:val="00274C7C"/>
    <w:rsid w:val="002760C9"/>
    <w:rsid w:val="002768BD"/>
    <w:rsid w:val="002772C0"/>
    <w:rsid w:val="00277947"/>
    <w:rsid w:val="00280F67"/>
    <w:rsid w:val="00281DE6"/>
    <w:rsid w:val="002826FD"/>
    <w:rsid w:val="00285698"/>
    <w:rsid w:val="002866DF"/>
    <w:rsid w:val="0028676E"/>
    <w:rsid w:val="00287262"/>
    <w:rsid w:val="00287A9F"/>
    <w:rsid w:val="00287DD8"/>
    <w:rsid w:val="0029139E"/>
    <w:rsid w:val="00292D8E"/>
    <w:rsid w:val="00293CD6"/>
    <w:rsid w:val="00295B52"/>
    <w:rsid w:val="0029631C"/>
    <w:rsid w:val="00296A81"/>
    <w:rsid w:val="00296AC7"/>
    <w:rsid w:val="00296FF5"/>
    <w:rsid w:val="00297AB5"/>
    <w:rsid w:val="002A05B8"/>
    <w:rsid w:val="002A1146"/>
    <w:rsid w:val="002A52CA"/>
    <w:rsid w:val="002A6FF7"/>
    <w:rsid w:val="002B2B1D"/>
    <w:rsid w:val="002B3043"/>
    <w:rsid w:val="002B42FB"/>
    <w:rsid w:val="002B7E91"/>
    <w:rsid w:val="002C1264"/>
    <w:rsid w:val="002C2D89"/>
    <w:rsid w:val="002C4A34"/>
    <w:rsid w:val="002C5CCF"/>
    <w:rsid w:val="002C7ACF"/>
    <w:rsid w:val="002D02AD"/>
    <w:rsid w:val="002D0DDE"/>
    <w:rsid w:val="002D14C9"/>
    <w:rsid w:val="002D1695"/>
    <w:rsid w:val="002D1E2E"/>
    <w:rsid w:val="002D2A7A"/>
    <w:rsid w:val="002D49E7"/>
    <w:rsid w:val="002D56B9"/>
    <w:rsid w:val="002D5849"/>
    <w:rsid w:val="002D5ABE"/>
    <w:rsid w:val="002E1698"/>
    <w:rsid w:val="002E2EAD"/>
    <w:rsid w:val="002E467B"/>
    <w:rsid w:val="002E4D84"/>
    <w:rsid w:val="002E5FA1"/>
    <w:rsid w:val="002E63BB"/>
    <w:rsid w:val="002F1570"/>
    <w:rsid w:val="002F17DC"/>
    <w:rsid w:val="002F19D3"/>
    <w:rsid w:val="002F2A1A"/>
    <w:rsid w:val="002F5395"/>
    <w:rsid w:val="002F56DB"/>
    <w:rsid w:val="002F72BA"/>
    <w:rsid w:val="00301AD2"/>
    <w:rsid w:val="00302FEE"/>
    <w:rsid w:val="00303432"/>
    <w:rsid w:val="00305618"/>
    <w:rsid w:val="00305D86"/>
    <w:rsid w:val="00306288"/>
    <w:rsid w:val="00311D21"/>
    <w:rsid w:val="0031380C"/>
    <w:rsid w:val="003159B8"/>
    <w:rsid w:val="00316EE8"/>
    <w:rsid w:val="00320872"/>
    <w:rsid w:val="003236C6"/>
    <w:rsid w:val="00323A2B"/>
    <w:rsid w:val="003244CB"/>
    <w:rsid w:val="00330527"/>
    <w:rsid w:val="003305CF"/>
    <w:rsid w:val="0033063D"/>
    <w:rsid w:val="00330B74"/>
    <w:rsid w:val="003329A5"/>
    <w:rsid w:val="00332CD5"/>
    <w:rsid w:val="0033429C"/>
    <w:rsid w:val="0033598F"/>
    <w:rsid w:val="003364CB"/>
    <w:rsid w:val="00336E3C"/>
    <w:rsid w:val="003371F3"/>
    <w:rsid w:val="003400A9"/>
    <w:rsid w:val="00340A3D"/>
    <w:rsid w:val="00340E21"/>
    <w:rsid w:val="00341A1E"/>
    <w:rsid w:val="0034324E"/>
    <w:rsid w:val="00345760"/>
    <w:rsid w:val="00345E30"/>
    <w:rsid w:val="00346651"/>
    <w:rsid w:val="003466AA"/>
    <w:rsid w:val="003505B6"/>
    <w:rsid w:val="00350F0C"/>
    <w:rsid w:val="00351CE6"/>
    <w:rsid w:val="00351E09"/>
    <w:rsid w:val="00352F4D"/>
    <w:rsid w:val="0035689F"/>
    <w:rsid w:val="00361682"/>
    <w:rsid w:val="00361926"/>
    <w:rsid w:val="003632D2"/>
    <w:rsid w:val="00363F4B"/>
    <w:rsid w:val="0036410C"/>
    <w:rsid w:val="00365D26"/>
    <w:rsid w:val="00366F8B"/>
    <w:rsid w:val="00370A83"/>
    <w:rsid w:val="00373A43"/>
    <w:rsid w:val="00374AEE"/>
    <w:rsid w:val="00375CCD"/>
    <w:rsid w:val="003765EE"/>
    <w:rsid w:val="00376A66"/>
    <w:rsid w:val="0038079F"/>
    <w:rsid w:val="00382CC8"/>
    <w:rsid w:val="003832BE"/>
    <w:rsid w:val="003836EA"/>
    <w:rsid w:val="003867FD"/>
    <w:rsid w:val="003871E1"/>
    <w:rsid w:val="0038783F"/>
    <w:rsid w:val="00387BE2"/>
    <w:rsid w:val="00390AC8"/>
    <w:rsid w:val="00391DA9"/>
    <w:rsid w:val="00391F93"/>
    <w:rsid w:val="003923D2"/>
    <w:rsid w:val="003927F5"/>
    <w:rsid w:val="00392EDD"/>
    <w:rsid w:val="003934D4"/>
    <w:rsid w:val="0039373E"/>
    <w:rsid w:val="00393A84"/>
    <w:rsid w:val="003947F0"/>
    <w:rsid w:val="003958CF"/>
    <w:rsid w:val="00396487"/>
    <w:rsid w:val="0039686C"/>
    <w:rsid w:val="003A0E01"/>
    <w:rsid w:val="003A2902"/>
    <w:rsid w:val="003A45FA"/>
    <w:rsid w:val="003A483D"/>
    <w:rsid w:val="003A4CE2"/>
    <w:rsid w:val="003A50AB"/>
    <w:rsid w:val="003A5413"/>
    <w:rsid w:val="003A6F0F"/>
    <w:rsid w:val="003B20C8"/>
    <w:rsid w:val="003B235D"/>
    <w:rsid w:val="003B4043"/>
    <w:rsid w:val="003B430A"/>
    <w:rsid w:val="003B4DCA"/>
    <w:rsid w:val="003B57AD"/>
    <w:rsid w:val="003B72A7"/>
    <w:rsid w:val="003B7D06"/>
    <w:rsid w:val="003C16E7"/>
    <w:rsid w:val="003C5203"/>
    <w:rsid w:val="003C68A1"/>
    <w:rsid w:val="003C74BD"/>
    <w:rsid w:val="003D0471"/>
    <w:rsid w:val="003D4F25"/>
    <w:rsid w:val="003D7639"/>
    <w:rsid w:val="003E11C0"/>
    <w:rsid w:val="003E1DD6"/>
    <w:rsid w:val="003E3FE8"/>
    <w:rsid w:val="003E40D1"/>
    <w:rsid w:val="003E4DB2"/>
    <w:rsid w:val="003E5BAD"/>
    <w:rsid w:val="003E6473"/>
    <w:rsid w:val="003E6BD8"/>
    <w:rsid w:val="003E7504"/>
    <w:rsid w:val="003F12C5"/>
    <w:rsid w:val="003F1612"/>
    <w:rsid w:val="003F329D"/>
    <w:rsid w:val="003F3FBC"/>
    <w:rsid w:val="003F479E"/>
    <w:rsid w:val="003F4B84"/>
    <w:rsid w:val="003F5064"/>
    <w:rsid w:val="003F5E6D"/>
    <w:rsid w:val="00400538"/>
    <w:rsid w:val="00400BA4"/>
    <w:rsid w:val="00401085"/>
    <w:rsid w:val="00401F8D"/>
    <w:rsid w:val="0040290D"/>
    <w:rsid w:val="0040362C"/>
    <w:rsid w:val="00404E0D"/>
    <w:rsid w:val="00405A8C"/>
    <w:rsid w:val="00407E30"/>
    <w:rsid w:val="00411F50"/>
    <w:rsid w:val="004129AD"/>
    <w:rsid w:val="00413062"/>
    <w:rsid w:val="0041363D"/>
    <w:rsid w:val="00413897"/>
    <w:rsid w:val="004140FD"/>
    <w:rsid w:val="004161DD"/>
    <w:rsid w:val="00417F47"/>
    <w:rsid w:val="00420BA9"/>
    <w:rsid w:val="00421B90"/>
    <w:rsid w:val="00424AF5"/>
    <w:rsid w:val="00425DD2"/>
    <w:rsid w:val="00425F90"/>
    <w:rsid w:val="00426D8A"/>
    <w:rsid w:val="004274D9"/>
    <w:rsid w:val="00427D73"/>
    <w:rsid w:val="00431266"/>
    <w:rsid w:val="004336D8"/>
    <w:rsid w:val="00434454"/>
    <w:rsid w:val="004347D4"/>
    <w:rsid w:val="0043508C"/>
    <w:rsid w:val="0043551B"/>
    <w:rsid w:val="00436A77"/>
    <w:rsid w:val="004373D6"/>
    <w:rsid w:val="00441DC9"/>
    <w:rsid w:val="0044314C"/>
    <w:rsid w:val="00443362"/>
    <w:rsid w:val="00444DAF"/>
    <w:rsid w:val="00445BFA"/>
    <w:rsid w:val="00446BD2"/>
    <w:rsid w:val="004472E8"/>
    <w:rsid w:val="004524CE"/>
    <w:rsid w:val="00452587"/>
    <w:rsid w:val="00452685"/>
    <w:rsid w:val="00453E82"/>
    <w:rsid w:val="00454373"/>
    <w:rsid w:val="004546BC"/>
    <w:rsid w:val="00454798"/>
    <w:rsid w:val="0045725C"/>
    <w:rsid w:val="0046244F"/>
    <w:rsid w:val="00464223"/>
    <w:rsid w:val="004649CC"/>
    <w:rsid w:val="00464A43"/>
    <w:rsid w:val="00466F21"/>
    <w:rsid w:val="00466FBD"/>
    <w:rsid w:val="0047025B"/>
    <w:rsid w:val="004705E6"/>
    <w:rsid w:val="0047134D"/>
    <w:rsid w:val="00472428"/>
    <w:rsid w:val="004730B6"/>
    <w:rsid w:val="00473BB8"/>
    <w:rsid w:val="00476254"/>
    <w:rsid w:val="004766D1"/>
    <w:rsid w:val="004808D3"/>
    <w:rsid w:val="00480C40"/>
    <w:rsid w:val="00481BE3"/>
    <w:rsid w:val="00481F2E"/>
    <w:rsid w:val="004843B6"/>
    <w:rsid w:val="00485C29"/>
    <w:rsid w:val="00485FDA"/>
    <w:rsid w:val="0048654C"/>
    <w:rsid w:val="004866C1"/>
    <w:rsid w:val="00487F3C"/>
    <w:rsid w:val="00490BCB"/>
    <w:rsid w:val="00491589"/>
    <w:rsid w:val="00491926"/>
    <w:rsid w:val="00491C3D"/>
    <w:rsid w:val="00492317"/>
    <w:rsid w:val="00492D93"/>
    <w:rsid w:val="00492EC3"/>
    <w:rsid w:val="004936AE"/>
    <w:rsid w:val="00494506"/>
    <w:rsid w:val="00494E89"/>
    <w:rsid w:val="00496B9C"/>
    <w:rsid w:val="004A0707"/>
    <w:rsid w:val="004A1503"/>
    <w:rsid w:val="004A1DCE"/>
    <w:rsid w:val="004A3562"/>
    <w:rsid w:val="004A4A81"/>
    <w:rsid w:val="004A4F62"/>
    <w:rsid w:val="004A5453"/>
    <w:rsid w:val="004A7956"/>
    <w:rsid w:val="004A7C9D"/>
    <w:rsid w:val="004B0074"/>
    <w:rsid w:val="004B09B8"/>
    <w:rsid w:val="004B0DAA"/>
    <w:rsid w:val="004B459B"/>
    <w:rsid w:val="004B4B46"/>
    <w:rsid w:val="004B508E"/>
    <w:rsid w:val="004B619C"/>
    <w:rsid w:val="004B6B13"/>
    <w:rsid w:val="004B79FC"/>
    <w:rsid w:val="004B7D62"/>
    <w:rsid w:val="004C00F4"/>
    <w:rsid w:val="004C0791"/>
    <w:rsid w:val="004C07DF"/>
    <w:rsid w:val="004C1162"/>
    <w:rsid w:val="004C1171"/>
    <w:rsid w:val="004C2B79"/>
    <w:rsid w:val="004C2CA7"/>
    <w:rsid w:val="004C7159"/>
    <w:rsid w:val="004C72F2"/>
    <w:rsid w:val="004D0347"/>
    <w:rsid w:val="004D05FF"/>
    <w:rsid w:val="004D1E73"/>
    <w:rsid w:val="004D41C0"/>
    <w:rsid w:val="004D450B"/>
    <w:rsid w:val="004D5066"/>
    <w:rsid w:val="004D6AA4"/>
    <w:rsid w:val="004E0292"/>
    <w:rsid w:val="004E1007"/>
    <w:rsid w:val="004E12C8"/>
    <w:rsid w:val="004E3C18"/>
    <w:rsid w:val="004E4178"/>
    <w:rsid w:val="004E4437"/>
    <w:rsid w:val="004E4816"/>
    <w:rsid w:val="004E63D1"/>
    <w:rsid w:val="004E6D70"/>
    <w:rsid w:val="004E7D8E"/>
    <w:rsid w:val="004F11B2"/>
    <w:rsid w:val="004F198E"/>
    <w:rsid w:val="004F1AF9"/>
    <w:rsid w:val="004F3E0A"/>
    <w:rsid w:val="004F3FB8"/>
    <w:rsid w:val="004F4C3D"/>
    <w:rsid w:val="004F6575"/>
    <w:rsid w:val="004F7F59"/>
    <w:rsid w:val="00500160"/>
    <w:rsid w:val="0050360D"/>
    <w:rsid w:val="00504507"/>
    <w:rsid w:val="00504827"/>
    <w:rsid w:val="00507592"/>
    <w:rsid w:val="005106F2"/>
    <w:rsid w:val="00510BCB"/>
    <w:rsid w:val="00511AEC"/>
    <w:rsid w:val="00515269"/>
    <w:rsid w:val="005166C1"/>
    <w:rsid w:val="00520075"/>
    <w:rsid w:val="00520881"/>
    <w:rsid w:val="00520E87"/>
    <w:rsid w:val="005210D4"/>
    <w:rsid w:val="00522688"/>
    <w:rsid w:val="005231FD"/>
    <w:rsid w:val="00524AAA"/>
    <w:rsid w:val="005300A2"/>
    <w:rsid w:val="00532108"/>
    <w:rsid w:val="00533BD1"/>
    <w:rsid w:val="00533CF3"/>
    <w:rsid w:val="005357DA"/>
    <w:rsid w:val="00535EBF"/>
    <w:rsid w:val="00535EE5"/>
    <w:rsid w:val="00536441"/>
    <w:rsid w:val="00542F74"/>
    <w:rsid w:val="005433E4"/>
    <w:rsid w:val="00543426"/>
    <w:rsid w:val="00546664"/>
    <w:rsid w:val="005470D4"/>
    <w:rsid w:val="0054796B"/>
    <w:rsid w:val="00551452"/>
    <w:rsid w:val="005518D0"/>
    <w:rsid w:val="0055263F"/>
    <w:rsid w:val="00553623"/>
    <w:rsid w:val="00554B45"/>
    <w:rsid w:val="0055753B"/>
    <w:rsid w:val="00561325"/>
    <w:rsid w:val="005617F1"/>
    <w:rsid w:val="005620DA"/>
    <w:rsid w:val="0056526A"/>
    <w:rsid w:val="00570E6A"/>
    <w:rsid w:val="00571CB6"/>
    <w:rsid w:val="0057324D"/>
    <w:rsid w:val="00574274"/>
    <w:rsid w:val="005748C1"/>
    <w:rsid w:val="00575433"/>
    <w:rsid w:val="005759B9"/>
    <w:rsid w:val="00577631"/>
    <w:rsid w:val="00580570"/>
    <w:rsid w:val="00580A30"/>
    <w:rsid w:val="0058141A"/>
    <w:rsid w:val="00582F95"/>
    <w:rsid w:val="00583036"/>
    <w:rsid w:val="005838AB"/>
    <w:rsid w:val="0058424B"/>
    <w:rsid w:val="005842FB"/>
    <w:rsid w:val="0058581E"/>
    <w:rsid w:val="00585D1B"/>
    <w:rsid w:val="00585DED"/>
    <w:rsid w:val="005903DB"/>
    <w:rsid w:val="00590BB9"/>
    <w:rsid w:val="00590C72"/>
    <w:rsid w:val="00590F08"/>
    <w:rsid w:val="00591C3C"/>
    <w:rsid w:val="005935B0"/>
    <w:rsid w:val="00594F70"/>
    <w:rsid w:val="005953B4"/>
    <w:rsid w:val="005A00C6"/>
    <w:rsid w:val="005A02F6"/>
    <w:rsid w:val="005A14ED"/>
    <w:rsid w:val="005A48D1"/>
    <w:rsid w:val="005A62B1"/>
    <w:rsid w:val="005A6413"/>
    <w:rsid w:val="005A6973"/>
    <w:rsid w:val="005B112A"/>
    <w:rsid w:val="005B1321"/>
    <w:rsid w:val="005B1356"/>
    <w:rsid w:val="005B161A"/>
    <w:rsid w:val="005B1CC7"/>
    <w:rsid w:val="005B2024"/>
    <w:rsid w:val="005B2475"/>
    <w:rsid w:val="005B2682"/>
    <w:rsid w:val="005B419E"/>
    <w:rsid w:val="005B539C"/>
    <w:rsid w:val="005B7DEE"/>
    <w:rsid w:val="005C0028"/>
    <w:rsid w:val="005C03F7"/>
    <w:rsid w:val="005C26D9"/>
    <w:rsid w:val="005C3764"/>
    <w:rsid w:val="005C5061"/>
    <w:rsid w:val="005C5B1D"/>
    <w:rsid w:val="005C63BA"/>
    <w:rsid w:val="005C7244"/>
    <w:rsid w:val="005D0525"/>
    <w:rsid w:val="005D08EE"/>
    <w:rsid w:val="005D293E"/>
    <w:rsid w:val="005D4CD5"/>
    <w:rsid w:val="005D64DA"/>
    <w:rsid w:val="005D663F"/>
    <w:rsid w:val="005E08F9"/>
    <w:rsid w:val="005E12B5"/>
    <w:rsid w:val="005E36B6"/>
    <w:rsid w:val="005E3918"/>
    <w:rsid w:val="005E3959"/>
    <w:rsid w:val="005E4E48"/>
    <w:rsid w:val="005F00BB"/>
    <w:rsid w:val="005F2D0F"/>
    <w:rsid w:val="005F2FF8"/>
    <w:rsid w:val="005F32FE"/>
    <w:rsid w:val="005F4716"/>
    <w:rsid w:val="005F4754"/>
    <w:rsid w:val="005F6837"/>
    <w:rsid w:val="005F6926"/>
    <w:rsid w:val="0060073A"/>
    <w:rsid w:val="00600B48"/>
    <w:rsid w:val="0060248C"/>
    <w:rsid w:val="006026F8"/>
    <w:rsid w:val="0060280C"/>
    <w:rsid w:val="00605709"/>
    <w:rsid w:val="00610722"/>
    <w:rsid w:val="006123E0"/>
    <w:rsid w:val="00612A1A"/>
    <w:rsid w:val="00614BCF"/>
    <w:rsid w:val="006153EA"/>
    <w:rsid w:val="0061617C"/>
    <w:rsid w:val="006203FC"/>
    <w:rsid w:val="006204DE"/>
    <w:rsid w:val="006210E5"/>
    <w:rsid w:val="006219B0"/>
    <w:rsid w:val="00621E5D"/>
    <w:rsid w:val="00623335"/>
    <w:rsid w:val="00624C0B"/>
    <w:rsid w:val="00624DAA"/>
    <w:rsid w:val="00625F5C"/>
    <w:rsid w:val="00626671"/>
    <w:rsid w:val="006270D5"/>
    <w:rsid w:val="0063198D"/>
    <w:rsid w:val="006326DF"/>
    <w:rsid w:val="00632C50"/>
    <w:rsid w:val="0063512C"/>
    <w:rsid w:val="00642F69"/>
    <w:rsid w:val="00643F71"/>
    <w:rsid w:val="006443A3"/>
    <w:rsid w:val="0064468C"/>
    <w:rsid w:val="00645026"/>
    <w:rsid w:val="00645890"/>
    <w:rsid w:val="00647E41"/>
    <w:rsid w:val="00650F70"/>
    <w:rsid w:val="00651E32"/>
    <w:rsid w:val="00651F4F"/>
    <w:rsid w:val="006522B3"/>
    <w:rsid w:val="00653749"/>
    <w:rsid w:val="006571AB"/>
    <w:rsid w:val="00660DF7"/>
    <w:rsid w:val="00663FB3"/>
    <w:rsid w:val="00664759"/>
    <w:rsid w:val="00664A24"/>
    <w:rsid w:val="006650AF"/>
    <w:rsid w:val="00666256"/>
    <w:rsid w:val="006664E1"/>
    <w:rsid w:val="00667185"/>
    <w:rsid w:val="0066788A"/>
    <w:rsid w:val="006709E9"/>
    <w:rsid w:val="00670E31"/>
    <w:rsid w:val="00672725"/>
    <w:rsid w:val="00674DC9"/>
    <w:rsid w:val="006750AC"/>
    <w:rsid w:val="006758DA"/>
    <w:rsid w:val="00676080"/>
    <w:rsid w:val="00676272"/>
    <w:rsid w:val="006819AB"/>
    <w:rsid w:val="00681F48"/>
    <w:rsid w:val="00682CBC"/>
    <w:rsid w:val="006838B4"/>
    <w:rsid w:val="00684515"/>
    <w:rsid w:val="00684B68"/>
    <w:rsid w:val="00684E7B"/>
    <w:rsid w:val="00686203"/>
    <w:rsid w:val="00686911"/>
    <w:rsid w:val="00686CC8"/>
    <w:rsid w:val="006871FE"/>
    <w:rsid w:val="00687543"/>
    <w:rsid w:val="00687548"/>
    <w:rsid w:val="00687E4A"/>
    <w:rsid w:val="00690268"/>
    <w:rsid w:val="006903B3"/>
    <w:rsid w:val="006925DB"/>
    <w:rsid w:val="00692FF1"/>
    <w:rsid w:val="0069457E"/>
    <w:rsid w:val="00695348"/>
    <w:rsid w:val="0069576C"/>
    <w:rsid w:val="006962D3"/>
    <w:rsid w:val="006A03E7"/>
    <w:rsid w:val="006A1148"/>
    <w:rsid w:val="006A2456"/>
    <w:rsid w:val="006A3FC1"/>
    <w:rsid w:val="006A4D3D"/>
    <w:rsid w:val="006A633D"/>
    <w:rsid w:val="006A6FE8"/>
    <w:rsid w:val="006B0C0F"/>
    <w:rsid w:val="006B0F06"/>
    <w:rsid w:val="006B3521"/>
    <w:rsid w:val="006B36C6"/>
    <w:rsid w:val="006B4334"/>
    <w:rsid w:val="006B5613"/>
    <w:rsid w:val="006B6189"/>
    <w:rsid w:val="006B6493"/>
    <w:rsid w:val="006B64F1"/>
    <w:rsid w:val="006B6908"/>
    <w:rsid w:val="006B7181"/>
    <w:rsid w:val="006B799B"/>
    <w:rsid w:val="006B7EC5"/>
    <w:rsid w:val="006C00E9"/>
    <w:rsid w:val="006C1138"/>
    <w:rsid w:val="006C1B44"/>
    <w:rsid w:val="006C38E6"/>
    <w:rsid w:val="006C443B"/>
    <w:rsid w:val="006C46F2"/>
    <w:rsid w:val="006C5336"/>
    <w:rsid w:val="006C6EB8"/>
    <w:rsid w:val="006C74B3"/>
    <w:rsid w:val="006C79AE"/>
    <w:rsid w:val="006C79F7"/>
    <w:rsid w:val="006D0116"/>
    <w:rsid w:val="006D021C"/>
    <w:rsid w:val="006D465D"/>
    <w:rsid w:val="006D5637"/>
    <w:rsid w:val="006D5E80"/>
    <w:rsid w:val="006D66EA"/>
    <w:rsid w:val="006D6AB0"/>
    <w:rsid w:val="006D7EF2"/>
    <w:rsid w:val="006E09D7"/>
    <w:rsid w:val="006E0D81"/>
    <w:rsid w:val="006E205C"/>
    <w:rsid w:val="006E24CE"/>
    <w:rsid w:val="006E4128"/>
    <w:rsid w:val="006E554D"/>
    <w:rsid w:val="006E5BA5"/>
    <w:rsid w:val="006E6539"/>
    <w:rsid w:val="006E7446"/>
    <w:rsid w:val="006F008A"/>
    <w:rsid w:val="006F0DF3"/>
    <w:rsid w:val="006F2C27"/>
    <w:rsid w:val="006F345D"/>
    <w:rsid w:val="006F4250"/>
    <w:rsid w:val="006F62E4"/>
    <w:rsid w:val="00701B2F"/>
    <w:rsid w:val="0070296B"/>
    <w:rsid w:val="00702E6C"/>
    <w:rsid w:val="00702FE3"/>
    <w:rsid w:val="00704730"/>
    <w:rsid w:val="007066F3"/>
    <w:rsid w:val="00706846"/>
    <w:rsid w:val="0070767B"/>
    <w:rsid w:val="00707D78"/>
    <w:rsid w:val="0071192A"/>
    <w:rsid w:val="0071238D"/>
    <w:rsid w:val="007154A0"/>
    <w:rsid w:val="007204B1"/>
    <w:rsid w:val="00722831"/>
    <w:rsid w:val="00722DF1"/>
    <w:rsid w:val="007241C2"/>
    <w:rsid w:val="0072481D"/>
    <w:rsid w:val="00725A6C"/>
    <w:rsid w:val="00725C5D"/>
    <w:rsid w:val="0073091C"/>
    <w:rsid w:val="00730E79"/>
    <w:rsid w:val="00730F16"/>
    <w:rsid w:val="007338C9"/>
    <w:rsid w:val="0073721F"/>
    <w:rsid w:val="00737808"/>
    <w:rsid w:val="007412CD"/>
    <w:rsid w:val="00743398"/>
    <w:rsid w:val="00745D8A"/>
    <w:rsid w:val="00747157"/>
    <w:rsid w:val="0074745F"/>
    <w:rsid w:val="0075075F"/>
    <w:rsid w:val="00750AEF"/>
    <w:rsid w:val="00750C29"/>
    <w:rsid w:val="00752902"/>
    <w:rsid w:val="00752ABF"/>
    <w:rsid w:val="0075435B"/>
    <w:rsid w:val="00754752"/>
    <w:rsid w:val="00762EE2"/>
    <w:rsid w:val="00764964"/>
    <w:rsid w:val="00766B69"/>
    <w:rsid w:val="00770389"/>
    <w:rsid w:val="00770F94"/>
    <w:rsid w:val="007719AA"/>
    <w:rsid w:val="00772410"/>
    <w:rsid w:val="00773DE7"/>
    <w:rsid w:val="00775D72"/>
    <w:rsid w:val="00776382"/>
    <w:rsid w:val="00776BE3"/>
    <w:rsid w:val="0077705A"/>
    <w:rsid w:val="00777CC7"/>
    <w:rsid w:val="00781C12"/>
    <w:rsid w:val="00782047"/>
    <w:rsid w:val="00782C41"/>
    <w:rsid w:val="007832A5"/>
    <w:rsid w:val="00783DD9"/>
    <w:rsid w:val="00785DB7"/>
    <w:rsid w:val="0078618C"/>
    <w:rsid w:val="00786401"/>
    <w:rsid w:val="0078660C"/>
    <w:rsid w:val="00787213"/>
    <w:rsid w:val="007878E3"/>
    <w:rsid w:val="00790B72"/>
    <w:rsid w:val="00791AAA"/>
    <w:rsid w:val="00792A65"/>
    <w:rsid w:val="00792BA7"/>
    <w:rsid w:val="00793795"/>
    <w:rsid w:val="007950A7"/>
    <w:rsid w:val="007951D7"/>
    <w:rsid w:val="00795416"/>
    <w:rsid w:val="00795DCA"/>
    <w:rsid w:val="007965F9"/>
    <w:rsid w:val="00796965"/>
    <w:rsid w:val="007A0BA6"/>
    <w:rsid w:val="007A27DB"/>
    <w:rsid w:val="007A29AD"/>
    <w:rsid w:val="007A2B4D"/>
    <w:rsid w:val="007A35E7"/>
    <w:rsid w:val="007A3CF7"/>
    <w:rsid w:val="007A6746"/>
    <w:rsid w:val="007A7103"/>
    <w:rsid w:val="007A7AC0"/>
    <w:rsid w:val="007B0081"/>
    <w:rsid w:val="007B0F40"/>
    <w:rsid w:val="007B0F56"/>
    <w:rsid w:val="007B1291"/>
    <w:rsid w:val="007B2A5C"/>
    <w:rsid w:val="007B2E64"/>
    <w:rsid w:val="007B30FD"/>
    <w:rsid w:val="007B455F"/>
    <w:rsid w:val="007B5AC0"/>
    <w:rsid w:val="007B6308"/>
    <w:rsid w:val="007C05EA"/>
    <w:rsid w:val="007C065B"/>
    <w:rsid w:val="007C1C48"/>
    <w:rsid w:val="007C239A"/>
    <w:rsid w:val="007C3A71"/>
    <w:rsid w:val="007C579C"/>
    <w:rsid w:val="007C5978"/>
    <w:rsid w:val="007C71A7"/>
    <w:rsid w:val="007D10F9"/>
    <w:rsid w:val="007D1D7F"/>
    <w:rsid w:val="007D2A9A"/>
    <w:rsid w:val="007D33EE"/>
    <w:rsid w:val="007D3755"/>
    <w:rsid w:val="007D3DC3"/>
    <w:rsid w:val="007D7EF9"/>
    <w:rsid w:val="007E025F"/>
    <w:rsid w:val="007E28E6"/>
    <w:rsid w:val="007E2C66"/>
    <w:rsid w:val="007E2F02"/>
    <w:rsid w:val="007E4B61"/>
    <w:rsid w:val="007E5707"/>
    <w:rsid w:val="007E69E7"/>
    <w:rsid w:val="007E76A4"/>
    <w:rsid w:val="007E7825"/>
    <w:rsid w:val="007F0011"/>
    <w:rsid w:val="007F0900"/>
    <w:rsid w:val="007F17D5"/>
    <w:rsid w:val="007F1AB9"/>
    <w:rsid w:val="007F202E"/>
    <w:rsid w:val="007F3612"/>
    <w:rsid w:val="007F3CD8"/>
    <w:rsid w:val="007F69C1"/>
    <w:rsid w:val="007F7B03"/>
    <w:rsid w:val="00800361"/>
    <w:rsid w:val="00801C54"/>
    <w:rsid w:val="00802E26"/>
    <w:rsid w:val="00806A62"/>
    <w:rsid w:val="00806D94"/>
    <w:rsid w:val="008071CA"/>
    <w:rsid w:val="00807740"/>
    <w:rsid w:val="0081056E"/>
    <w:rsid w:val="00810E42"/>
    <w:rsid w:val="00812431"/>
    <w:rsid w:val="0081773E"/>
    <w:rsid w:val="00817D3E"/>
    <w:rsid w:val="00820A2E"/>
    <w:rsid w:val="00821A02"/>
    <w:rsid w:val="00821A95"/>
    <w:rsid w:val="0082206C"/>
    <w:rsid w:val="0082238E"/>
    <w:rsid w:val="00824AB2"/>
    <w:rsid w:val="00825A3B"/>
    <w:rsid w:val="00827097"/>
    <w:rsid w:val="00830D9B"/>
    <w:rsid w:val="00832E11"/>
    <w:rsid w:val="00833490"/>
    <w:rsid w:val="008339B3"/>
    <w:rsid w:val="0083605F"/>
    <w:rsid w:val="00837286"/>
    <w:rsid w:val="00837680"/>
    <w:rsid w:val="0084080F"/>
    <w:rsid w:val="008416BD"/>
    <w:rsid w:val="00842497"/>
    <w:rsid w:val="008429A6"/>
    <w:rsid w:val="00843A11"/>
    <w:rsid w:val="0084657F"/>
    <w:rsid w:val="00846945"/>
    <w:rsid w:val="00851449"/>
    <w:rsid w:val="00851EBE"/>
    <w:rsid w:val="00853197"/>
    <w:rsid w:val="0085436F"/>
    <w:rsid w:val="008554D4"/>
    <w:rsid w:val="00855A11"/>
    <w:rsid w:val="00857B70"/>
    <w:rsid w:val="00857E46"/>
    <w:rsid w:val="00860E2D"/>
    <w:rsid w:val="00861D72"/>
    <w:rsid w:val="008649CB"/>
    <w:rsid w:val="008654FF"/>
    <w:rsid w:val="00865672"/>
    <w:rsid w:val="00865E0E"/>
    <w:rsid w:val="00867168"/>
    <w:rsid w:val="008700CF"/>
    <w:rsid w:val="00870214"/>
    <w:rsid w:val="00874932"/>
    <w:rsid w:val="008764DA"/>
    <w:rsid w:val="00876DA1"/>
    <w:rsid w:val="00877BD4"/>
    <w:rsid w:val="00877EF1"/>
    <w:rsid w:val="00880DA1"/>
    <w:rsid w:val="0088129F"/>
    <w:rsid w:val="00881BC5"/>
    <w:rsid w:val="00882462"/>
    <w:rsid w:val="0088380C"/>
    <w:rsid w:val="00884FBE"/>
    <w:rsid w:val="008858DA"/>
    <w:rsid w:val="00886409"/>
    <w:rsid w:val="008868E3"/>
    <w:rsid w:val="00887163"/>
    <w:rsid w:val="00890120"/>
    <w:rsid w:val="0089126F"/>
    <w:rsid w:val="0089140F"/>
    <w:rsid w:val="008921FE"/>
    <w:rsid w:val="00892B59"/>
    <w:rsid w:val="00892D89"/>
    <w:rsid w:val="00892EAD"/>
    <w:rsid w:val="00894426"/>
    <w:rsid w:val="00894911"/>
    <w:rsid w:val="00894E3C"/>
    <w:rsid w:val="00896813"/>
    <w:rsid w:val="00897862"/>
    <w:rsid w:val="00897902"/>
    <w:rsid w:val="008A0004"/>
    <w:rsid w:val="008A03F1"/>
    <w:rsid w:val="008A0BA2"/>
    <w:rsid w:val="008A3471"/>
    <w:rsid w:val="008A3747"/>
    <w:rsid w:val="008A4DBF"/>
    <w:rsid w:val="008A5BE5"/>
    <w:rsid w:val="008B0585"/>
    <w:rsid w:val="008B307A"/>
    <w:rsid w:val="008B315F"/>
    <w:rsid w:val="008B55DA"/>
    <w:rsid w:val="008B6984"/>
    <w:rsid w:val="008B7A6B"/>
    <w:rsid w:val="008C0332"/>
    <w:rsid w:val="008C0D88"/>
    <w:rsid w:val="008C1A60"/>
    <w:rsid w:val="008C300A"/>
    <w:rsid w:val="008C342D"/>
    <w:rsid w:val="008C364D"/>
    <w:rsid w:val="008C4B3D"/>
    <w:rsid w:val="008C4D85"/>
    <w:rsid w:val="008C5D79"/>
    <w:rsid w:val="008C5DF0"/>
    <w:rsid w:val="008C5FCA"/>
    <w:rsid w:val="008C67E8"/>
    <w:rsid w:val="008C7246"/>
    <w:rsid w:val="008C7C7A"/>
    <w:rsid w:val="008D103C"/>
    <w:rsid w:val="008D224C"/>
    <w:rsid w:val="008D5DF0"/>
    <w:rsid w:val="008D6B1B"/>
    <w:rsid w:val="008D7CEA"/>
    <w:rsid w:val="008E0370"/>
    <w:rsid w:val="008E06A5"/>
    <w:rsid w:val="008E12F9"/>
    <w:rsid w:val="008E136F"/>
    <w:rsid w:val="008E1EE5"/>
    <w:rsid w:val="008E3074"/>
    <w:rsid w:val="008E330E"/>
    <w:rsid w:val="008E3F8A"/>
    <w:rsid w:val="008E484B"/>
    <w:rsid w:val="008E4E63"/>
    <w:rsid w:val="008E6A09"/>
    <w:rsid w:val="008E789D"/>
    <w:rsid w:val="008F0374"/>
    <w:rsid w:val="008F4140"/>
    <w:rsid w:val="008F509F"/>
    <w:rsid w:val="008F51FE"/>
    <w:rsid w:val="008F7621"/>
    <w:rsid w:val="008F7946"/>
    <w:rsid w:val="00901139"/>
    <w:rsid w:val="00904722"/>
    <w:rsid w:val="00905D8D"/>
    <w:rsid w:val="00905DE0"/>
    <w:rsid w:val="0090706E"/>
    <w:rsid w:val="00907217"/>
    <w:rsid w:val="00910403"/>
    <w:rsid w:val="009110D6"/>
    <w:rsid w:val="00913259"/>
    <w:rsid w:val="00917A24"/>
    <w:rsid w:val="009206D5"/>
    <w:rsid w:val="009222CE"/>
    <w:rsid w:val="00925605"/>
    <w:rsid w:val="009269CB"/>
    <w:rsid w:val="00926BAB"/>
    <w:rsid w:val="00926EE9"/>
    <w:rsid w:val="009271D6"/>
    <w:rsid w:val="00930BBA"/>
    <w:rsid w:val="0093175E"/>
    <w:rsid w:val="009324BC"/>
    <w:rsid w:val="00932D1A"/>
    <w:rsid w:val="00936357"/>
    <w:rsid w:val="00936FBD"/>
    <w:rsid w:val="00937F09"/>
    <w:rsid w:val="00940736"/>
    <w:rsid w:val="00944433"/>
    <w:rsid w:val="00945786"/>
    <w:rsid w:val="009469B8"/>
    <w:rsid w:val="00946F43"/>
    <w:rsid w:val="009479BB"/>
    <w:rsid w:val="00947C26"/>
    <w:rsid w:val="00947E89"/>
    <w:rsid w:val="00954129"/>
    <w:rsid w:val="00954966"/>
    <w:rsid w:val="00954E1B"/>
    <w:rsid w:val="00955058"/>
    <w:rsid w:val="00960441"/>
    <w:rsid w:val="00960F48"/>
    <w:rsid w:val="00962380"/>
    <w:rsid w:val="00963EA0"/>
    <w:rsid w:val="00964599"/>
    <w:rsid w:val="0096665F"/>
    <w:rsid w:val="00966B81"/>
    <w:rsid w:val="00974486"/>
    <w:rsid w:val="00974A07"/>
    <w:rsid w:val="00976C66"/>
    <w:rsid w:val="00977924"/>
    <w:rsid w:val="00980139"/>
    <w:rsid w:val="00982152"/>
    <w:rsid w:val="00982C48"/>
    <w:rsid w:val="00992FF9"/>
    <w:rsid w:val="00995444"/>
    <w:rsid w:val="009954C3"/>
    <w:rsid w:val="009957D9"/>
    <w:rsid w:val="00995E89"/>
    <w:rsid w:val="00995FB4"/>
    <w:rsid w:val="00995FD2"/>
    <w:rsid w:val="00996E74"/>
    <w:rsid w:val="009973A9"/>
    <w:rsid w:val="00997ED5"/>
    <w:rsid w:val="009A2581"/>
    <w:rsid w:val="009A7F5B"/>
    <w:rsid w:val="009B06EF"/>
    <w:rsid w:val="009B0EED"/>
    <w:rsid w:val="009B0F3A"/>
    <w:rsid w:val="009B1D02"/>
    <w:rsid w:val="009B23D1"/>
    <w:rsid w:val="009B34F5"/>
    <w:rsid w:val="009B4916"/>
    <w:rsid w:val="009B4A9D"/>
    <w:rsid w:val="009B5BC9"/>
    <w:rsid w:val="009B6C26"/>
    <w:rsid w:val="009B729C"/>
    <w:rsid w:val="009B74D1"/>
    <w:rsid w:val="009B7614"/>
    <w:rsid w:val="009C11E1"/>
    <w:rsid w:val="009C1D89"/>
    <w:rsid w:val="009C2EA1"/>
    <w:rsid w:val="009C3115"/>
    <w:rsid w:val="009C33A3"/>
    <w:rsid w:val="009C3E2D"/>
    <w:rsid w:val="009C3F0F"/>
    <w:rsid w:val="009C434B"/>
    <w:rsid w:val="009C560A"/>
    <w:rsid w:val="009C697D"/>
    <w:rsid w:val="009C75F9"/>
    <w:rsid w:val="009D03D5"/>
    <w:rsid w:val="009D17FC"/>
    <w:rsid w:val="009D1C93"/>
    <w:rsid w:val="009D20FD"/>
    <w:rsid w:val="009D28A8"/>
    <w:rsid w:val="009D29BB"/>
    <w:rsid w:val="009D3824"/>
    <w:rsid w:val="009D4B16"/>
    <w:rsid w:val="009D4BD2"/>
    <w:rsid w:val="009D4E99"/>
    <w:rsid w:val="009D52B3"/>
    <w:rsid w:val="009D5F35"/>
    <w:rsid w:val="009D694A"/>
    <w:rsid w:val="009D6AEB"/>
    <w:rsid w:val="009D7399"/>
    <w:rsid w:val="009D75BB"/>
    <w:rsid w:val="009E1F39"/>
    <w:rsid w:val="009E2A78"/>
    <w:rsid w:val="009E65E8"/>
    <w:rsid w:val="009E68B7"/>
    <w:rsid w:val="009E77F2"/>
    <w:rsid w:val="009E7F2E"/>
    <w:rsid w:val="009F1D5C"/>
    <w:rsid w:val="009F3186"/>
    <w:rsid w:val="009F45BD"/>
    <w:rsid w:val="009F46D5"/>
    <w:rsid w:val="009F4936"/>
    <w:rsid w:val="009F5A29"/>
    <w:rsid w:val="009F7866"/>
    <w:rsid w:val="00A00278"/>
    <w:rsid w:val="00A022EB"/>
    <w:rsid w:val="00A04AA5"/>
    <w:rsid w:val="00A06840"/>
    <w:rsid w:val="00A06851"/>
    <w:rsid w:val="00A07546"/>
    <w:rsid w:val="00A078DE"/>
    <w:rsid w:val="00A07A92"/>
    <w:rsid w:val="00A11693"/>
    <w:rsid w:val="00A13148"/>
    <w:rsid w:val="00A13AE5"/>
    <w:rsid w:val="00A1400E"/>
    <w:rsid w:val="00A16982"/>
    <w:rsid w:val="00A16A98"/>
    <w:rsid w:val="00A20104"/>
    <w:rsid w:val="00A20110"/>
    <w:rsid w:val="00A2022E"/>
    <w:rsid w:val="00A20C57"/>
    <w:rsid w:val="00A21AE9"/>
    <w:rsid w:val="00A2277E"/>
    <w:rsid w:val="00A231CA"/>
    <w:rsid w:val="00A24A07"/>
    <w:rsid w:val="00A261D3"/>
    <w:rsid w:val="00A264EE"/>
    <w:rsid w:val="00A27688"/>
    <w:rsid w:val="00A30729"/>
    <w:rsid w:val="00A30752"/>
    <w:rsid w:val="00A30F9C"/>
    <w:rsid w:val="00A30FD8"/>
    <w:rsid w:val="00A3130F"/>
    <w:rsid w:val="00A31E9D"/>
    <w:rsid w:val="00A34953"/>
    <w:rsid w:val="00A351FA"/>
    <w:rsid w:val="00A37C5B"/>
    <w:rsid w:val="00A42758"/>
    <w:rsid w:val="00A42A53"/>
    <w:rsid w:val="00A434A7"/>
    <w:rsid w:val="00A445EF"/>
    <w:rsid w:val="00A44C7F"/>
    <w:rsid w:val="00A453DA"/>
    <w:rsid w:val="00A46E61"/>
    <w:rsid w:val="00A47270"/>
    <w:rsid w:val="00A50022"/>
    <w:rsid w:val="00A5507C"/>
    <w:rsid w:val="00A552FD"/>
    <w:rsid w:val="00A55608"/>
    <w:rsid w:val="00A57D78"/>
    <w:rsid w:val="00A60602"/>
    <w:rsid w:val="00A626F7"/>
    <w:rsid w:val="00A62F65"/>
    <w:rsid w:val="00A64909"/>
    <w:rsid w:val="00A64CD1"/>
    <w:rsid w:val="00A65263"/>
    <w:rsid w:val="00A65DEA"/>
    <w:rsid w:val="00A65E9A"/>
    <w:rsid w:val="00A66C06"/>
    <w:rsid w:val="00A67849"/>
    <w:rsid w:val="00A67DE6"/>
    <w:rsid w:val="00A71003"/>
    <w:rsid w:val="00A71391"/>
    <w:rsid w:val="00A72474"/>
    <w:rsid w:val="00A7384E"/>
    <w:rsid w:val="00A73EC2"/>
    <w:rsid w:val="00A74145"/>
    <w:rsid w:val="00A75208"/>
    <w:rsid w:val="00A7626D"/>
    <w:rsid w:val="00A76C77"/>
    <w:rsid w:val="00A800C3"/>
    <w:rsid w:val="00A800DB"/>
    <w:rsid w:val="00A8059E"/>
    <w:rsid w:val="00A81B9C"/>
    <w:rsid w:val="00A823BF"/>
    <w:rsid w:val="00A83EED"/>
    <w:rsid w:val="00A84714"/>
    <w:rsid w:val="00A85053"/>
    <w:rsid w:val="00A857DF"/>
    <w:rsid w:val="00A85BCD"/>
    <w:rsid w:val="00A864F4"/>
    <w:rsid w:val="00A86A10"/>
    <w:rsid w:val="00A87FAB"/>
    <w:rsid w:val="00A903B3"/>
    <w:rsid w:val="00A90EDD"/>
    <w:rsid w:val="00A923AB"/>
    <w:rsid w:val="00A9268E"/>
    <w:rsid w:val="00A92AFD"/>
    <w:rsid w:val="00A92D03"/>
    <w:rsid w:val="00A93512"/>
    <w:rsid w:val="00A9381A"/>
    <w:rsid w:val="00A93B36"/>
    <w:rsid w:val="00A94689"/>
    <w:rsid w:val="00A948F8"/>
    <w:rsid w:val="00A95BF2"/>
    <w:rsid w:val="00A9792E"/>
    <w:rsid w:val="00AA0F9D"/>
    <w:rsid w:val="00AA19B3"/>
    <w:rsid w:val="00AA21EF"/>
    <w:rsid w:val="00AA2FEA"/>
    <w:rsid w:val="00AA6502"/>
    <w:rsid w:val="00AA6AC9"/>
    <w:rsid w:val="00AB104B"/>
    <w:rsid w:val="00AB44D8"/>
    <w:rsid w:val="00AB5487"/>
    <w:rsid w:val="00AB6BD6"/>
    <w:rsid w:val="00AB70BE"/>
    <w:rsid w:val="00AB73BA"/>
    <w:rsid w:val="00AC2004"/>
    <w:rsid w:val="00AC397A"/>
    <w:rsid w:val="00AC401C"/>
    <w:rsid w:val="00AC45CF"/>
    <w:rsid w:val="00AC79BE"/>
    <w:rsid w:val="00AD0D3E"/>
    <w:rsid w:val="00AD1002"/>
    <w:rsid w:val="00AD18DE"/>
    <w:rsid w:val="00AD2490"/>
    <w:rsid w:val="00AD2996"/>
    <w:rsid w:val="00AD4C20"/>
    <w:rsid w:val="00AD73D8"/>
    <w:rsid w:val="00AE0C1D"/>
    <w:rsid w:val="00AE1EFF"/>
    <w:rsid w:val="00AE38BF"/>
    <w:rsid w:val="00AE4745"/>
    <w:rsid w:val="00AE4922"/>
    <w:rsid w:val="00AE565B"/>
    <w:rsid w:val="00AE666A"/>
    <w:rsid w:val="00AF2DD7"/>
    <w:rsid w:val="00AF341C"/>
    <w:rsid w:val="00AF3FEB"/>
    <w:rsid w:val="00AF5206"/>
    <w:rsid w:val="00AF56C5"/>
    <w:rsid w:val="00AF6053"/>
    <w:rsid w:val="00B01DC0"/>
    <w:rsid w:val="00B05818"/>
    <w:rsid w:val="00B05A4C"/>
    <w:rsid w:val="00B0627A"/>
    <w:rsid w:val="00B0792D"/>
    <w:rsid w:val="00B14FBF"/>
    <w:rsid w:val="00B1668A"/>
    <w:rsid w:val="00B2003C"/>
    <w:rsid w:val="00B223C7"/>
    <w:rsid w:val="00B243CD"/>
    <w:rsid w:val="00B2533F"/>
    <w:rsid w:val="00B25A8E"/>
    <w:rsid w:val="00B2647D"/>
    <w:rsid w:val="00B265C8"/>
    <w:rsid w:val="00B26E57"/>
    <w:rsid w:val="00B27260"/>
    <w:rsid w:val="00B274D1"/>
    <w:rsid w:val="00B31CA1"/>
    <w:rsid w:val="00B31E58"/>
    <w:rsid w:val="00B32438"/>
    <w:rsid w:val="00B32A3D"/>
    <w:rsid w:val="00B33B3F"/>
    <w:rsid w:val="00B33F6F"/>
    <w:rsid w:val="00B34F25"/>
    <w:rsid w:val="00B3610A"/>
    <w:rsid w:val="00B36F30"/>
    <w:rsid w:val="00B37394"/>
    <w:rsid w:val="00B37FD6"/>
    <w:rsid w:val="00B4122D"/>
    <w:rsid w:val="00B41D4F"/>
    <w:rsid w:val="00B41EA4"/>
    <w:rsid w:val="00B422F0"/>
    <w:rsid w:val="00B42420"/>
    <w:rsid w:val="00B43A0D"/>
    <w:rsid w:val="00B43C7A"/>
    <w:rsid w:val="00B44CEC"/>
    <w:rsid w:val="00B45B5D"/>
    <w:rsid w:val="00B4621F"/>
    <w:rsid w:val="00B46BFE"/>
    <w:rsid w:val="00B4792B"/>
    <w:rsid w:val="00B47F2C"/>
    <w:rsid w:val="00B518EF"/>
    <w:rsid w:val="00B51CDF"/>
    <w:rsid w:val="00B5230A"/>
    <w:rsid w:val="00B52C77"/>
    <w:rsid w:val="00B52E36"/>
    <w:rsid w:val="00B52E63"/>
    <w:rsid w:val="00B5307E"/>
    <w:rsid w:val="00B53DEB"/>
    <w:rsid w:val="00B53FA4"/>
    <w:rsid w:val="00B54E02"/>
    <w:rsid w:val="00B55A10"/>
    <w:rsid w:val="00B5664A"/>
    <w:rsid w:val="00B606A2"/>
    <w:rsid w:val="00B607C6"/>
    <w:rsid w:val="00B60AEA"/>
    <w:rsid w:val="00B610DB"/>
    <w:rsid w:val="00B639CF"/>
    <w:rsid w:val="00B64054"/>
    <w:rsid w:val="00B64419"/>
    <w:rsid w:val="00B650B8"/>
    <w:rsid w:val="00B65CFB"/>
    <w:rsid w:val="00B6675F"/>
    <w:rsid w:val="00B6774F"/>
    <w:rsid w:val="00B700C7"/>
    <w:rsid w:val="00B723BF"/>
    <w:rsid w:val="00B72BDE"/>
    <w:rsid w:val="00B72D4E"/>
    <w:rsid w:val="00B7369D"/>
    <w:rsid w:val="00B74695"/>
    <w:rsid w:val="00B74E27"/>
    <w:rsid w:val="00B75FF2"/>
    <w:rsid w:val="00B7702D"/>
    <w:rsid w:val="00B80869"/>
    <w:rsid w:val="00B82135"/>
    <w:rsid w:val="00B82837"/>
    <w:rsid w:val="00B84297"/>
    <w:rsid w:val="00B8529A"/>
    <w:rsid w:val="00B85B32"/>
    <w:rsid w:val="00B86923"/>
    <w:rsid w:val="00B86C74"/>
    <w:rsid w:val="00B87318"/>
    <w:rsid w:val="00B87FD5"/>
    <w:rsid w:val="00B90996"/>
    <w:rsid w:val="00B91348"/>
    <w:rsid w:val="00B9186C"/>
    <w:rsid w:val="00B92FD5"/>
    <w:rsid w:val="00B93075"/>
    <w:rsid w:val="00B930D2"/>
    <w:rsid w:val="00B93830"/>
    <w:rsid w:val="00B93B24"/>
    <w:rsid w:val="00B9459E"/>
    <w:rsid w:val="00B96391"/>
    <w:rsid w:val="00B969D9"/>
    <w:rsid w:val="00BA02F9"/>
    <w:rsid w:val="00BA0DAD"/>
    <w:rsid w:val="00BA0F60"/>
    <w:rsid w:val="00BA3A6F"/>
    <w:rsid w:val="00BA3BBF"/>
    <w:rsid w:val="00BA533B"/>
    <w:rsid w:val="00BA681E"/>
    <w:rsid w:val="00BA69ED"/>
    <w:rsid w:val="00BA768D"/>
    <w:rsid w:val="00BA7EC6"/>
    <w:rsid w:val="00BB01F3"/>
    <w:rsid w:val="00BB0905"/>
    <w:rsid w:val="00BB1546"/>
    <w:rsid w:val="00BB1B65"/>
    <w:rsid w:val="00BB217F"/>
    <w:rsid w:val="00BB28D2"/>
    <w:rsid w:val="00BB2BE3"/>
    <w:rsid w:val="00BB3113"/>
    <w:rsid w:val="00BB3220"/>
    <w:rsid w:val="00BB468D"/>
    <w:rsid w:val="00BB478F"/>
    <w:rsid w:val="00BB4BB6"/>
    <w:rsid w:val="00BB4F8C"/>
    <w:rsid w:val="00BC01F4"/>
    <w:rsid w:val="00BC26AA"/>
    <w:rsid w:val="00BC2EE1"/>
    <w:rsid w:val="00BC605E"/>
    <w:rsid w:val="00BC751D"/>
    <w:rsid w:val="00BD021D"/>
    <w:rsid w:val="00BD03CD"/>
    <w:rsid w:val="00BD066D"/>
    <w:rsid w:val="00BD0F80"/>
    <w:rsid w:val="00BD1F4F"/>
    <w:rsid w:val="00BD2C17"/>
    <w:rsid w:val="00BD39CD"/>
    <w:rsid w:val="00BD50E6"/>
    <w:rsid w:val="00BD5A62"/>
    <w:rsid w:val="00BD6024"/>
    <w:rsid w:val="00BD6B99"/>
    <w:rsid w:val="00BD7767"/>
    <w:rsid w:val="00BD7BB8"/>
    <w:rsid w:val="00BE087A"/>
    <w:rsid w:val="00BE0A6B"/>
    <w:rsid w:val="00BE0B5F"/>
    <w:rsid w:val="00BE32C9"/>
    <w:rsid w:val="00BE340F"/>
    <w:rsid w:val="00BE41E6"/>
    <w:rsid w:val="00BE4F2D"/>
    <w:rsid w:val="00BE6F81"/>
    <w:rsid w:val="00BE7C35"/>
    <w:rsid w:val="00BE7E75"/>
    <w:rsid w:val="00BF2146"/>
    <w:rsid w:val="00BF2516"/>
    <w:rsid w:val="00BF3E1E"/>
    <w:rsid w:val="00C0060B"/>
    <w:rsid w:val="00C00E0D"/>
    <w:rsid w:val="00C01679"/>
    <w:rsid w:val="00C03D3C"/>
    <w:rsid w:val="00C07E66"/>
    <w:rsid w:val="00C10A09"/>
    <w:rsid w:val="00C10CCC"/>
    <w:rsid w:val="00C123F1"/>
    <w:rsid w:val="00C15E6D"/>
    <w:rsid w:val="00C215BD"/>
    <w:rsid w:val="00C224CD"/>
    <w:rsid w:val="00C2274B"/>
    <w:rsid w:val="00C22B3E"/>
    <w:rsid w:val="00C238E3"/>
    <w:rsid w:val="00C262C0"/>
    <w:rsid w:val="00C26B31"/>
    <w:rsid w:val="00C26FEE"/>
    <w:rsid w:val="00C27256"/>
    <w:rsid w:val="00C27A3F"/>
    <w:rsid w:val="00C3046C"/>
    <w:rsid w:val="00C31D6A"/>
    <w:rsid w:val="00C3290B"/>
    <w:rsid w:val="00C3572D"/>
    <w:rsid w:val="00C3655B"/>
    <w:rsid w:val="00C36C9D"/>
    <w:rsid w:val="00C3738F"/>
    <w:rsid w:val="00C3764E"/>
    <w:rsid w:val="00C40B73"/>
    <w:rsid w:val="00C42082"/>
    <w:rsid w:val="00C427C5"/>
    <w:rsid w:val="00C434B4"/>
    <w:rsid w:val="00C446BE"/>
    <w:rsid w:val="00C4496C"/>
    <w:rsid w:val="00C4551C"/>
    <w:rsid w:val="00C45825"/>
    <w:rsid w:val="00C46CBF"/>
    <w:rsid w:val="00C47627"/>
    <w:rsid w:val="00C50188"/>
    <w:rsid w:val="00C504F2"/>
    <w:rsid w:val="00C51154"/>
    <w:rsid w:val="00C514BC"/>
    <w:rsid w:val="00C51C6D"/>
    <w:rsid w:val="00C52C37"/>
    <w:rsid w:val="00C53404"/>
    <w:rsid w:val="00C537D7"/>
    <w:rsid w:val="00C54069"/>
    <w:rsid w:val="00C54E82"/>
    <w:rsid w:val="00C57A19"/>
    <w:rsid w:val="00C60486"/>
    <w:rsid w:val="00C60ADE"/>
    <w:rsid w:val="00C6203D"/>
    <w:rsid w:val="00C63BAE"/>
    <w:rsid w:val="00C64EDE"/>
    <w:rsid w:val="00C65781"/>
    <w:rsid w:val="00C66160"/>
    <w:rsid w:val="00C66564"/>
    <w:rsid w:val="00C67D3D"/>
    <w:rsid w:val="00C700DD"/>
    <w:rsid w:val="00C70618"/>
    <w:rsid w:val="00C713B4"/>
    <w:rsid w:val="00C71E53"/>
    <w:rsid w:val="00C71E55"/>
    <w:rsid w:val="00C73744"/>
    <w:rsid w:val="00C76580"/>
    <w:rsid w:val="00C80217"/>
    <w:rsid w:val="00C80B4B"/>
    <w:rsid w:val="00C81021"/>
    <w:rsid w:val="00C820FA"/>
    <w:rsid w:val="00C82A0B"/>
    <w:rsid w:val="00C82CE1"/>
    <w:rsid w:val="00C84C09"/>
    <w:rsid w:val="00C8580F"/>
    <w:rsid w:val="00C85ADA"/>
    <w:rsid w:val="00C85B73"/>
    <w:rsid w:val="00C86B4C"/>
    <w:rsid w:val="00C86C60"/>
    <w:rsid w:val="00C90ABC"/>
    <w:rsid w:val="00C92D78"/>
    <w:rsid w:val="00C94F97"/>
    <w:rsid w:val="00C9669D"/>
    <w:rsid w:val="00C972CD"/>
    <w:rsid w:val="00C97BBE"/>
    <w:rsid w:val="00C97C89"/>
    <w:rsid w:val="00C97DF1"/>
    <w:rsid w:val="00CA0E68"/>
    <w:rsid w:val="00CA1386"/>
    <w:rsid w:val="00CA165A"/>
    <w:rsid w:val="00CA2F16"/>
    <w:rsid w:val="00CA6859"/>
    <w:rsid w:val="00CB1CE4"/>
    <w:rsid w:val="00CB2FC1"/>
    <w:rsid w:val="00CB30F5"/>
    <w:rsid w:val="00CB47E9"/>
    <w:rsid w:val="00CB6395"/>
    <w:rsid w:val="00CB7507"/>
    <w:rsid w:val="00CC2CC8"/>
    <w:rsid w:val="00CC2CD3"/>
    <w:rsid w:val="00CC3F33"/>
    <w:rsid w:val="00CD09CF"/>
    <w:rsid w:val="00CD0A4E"/>
    <w:rsid w:val="00CD0BDB"/>
    <w:rsid w:val="00CD1AA8"/>
    <w:rsid w:val="00CD1D96"/>
    <w:rsid w:val="00CD394F"/>
    <w:rsid w:val="00CD5444"/>
    <w:rsid w:val="00CD5872"/>
    <w:rsid w:val="00CD644F"/>
    <w:rsid w:val="00CE2C77"/>
    <w:rsid w:val="00CE4F99"/>
    <w:rsid w:val="00CE546C"/>
    <w:rsid w:val="00CE6D50"/>
    <w:rsid w:val="00CE759A"/>
    <w:rsid w:val="00CE7D82"/>
    <w:rsid w:val="00CF150F"/>
    <w:rsid w:val="00CF3B42"/>
    <w:rsid w:val="00CF4581"/>
    <w:rsid w:val="00CF5A52"/>
    <w:rsid w:val="00CF5F79"/>
    <w:rsid w:val="00D00DAE"/>
    <w:rsid w:val="00D0206B"/>
    <w:rsid w:val="00D039C3"/>
    <w:rsid w:val="00D05EA6"/>
    <w:rsid w:val="00D06C43"/>
    <w:rsid w:val="00D10C43"/>
    <w:rsid w:val="00D1259A"/>
    <w:rsid w:val="00D13622"/>
    <w:rsid w:val="00D13886"/>
    <w:rsid w:val="00D144DB"/>
    <w:rsid w:val="00D1480A"/>
    <w:rsid w:val="00D155D6"/>
    <w:rsid w:val="00D167FA"/>
    <w:rsid w:val="00D16A07"/>
    <w:rsid w:val="00D16FF6"/>
    <w:rsid w:val="00D20CED"/>
    <w:rsid w:val="00D218EB"/>
    <w:rsid w:val="00D21E2D"/>
    <w:rsid w:val="00D21F5C"/>
    <w:rsid w:val="00D224BF"/>
    <w:rsid w:val="00D23A3F"/>
    <w:rsid w:val="00D2425E"/>
    <w:rsid w:val="00D248BC"/>
    <w:rsid w:val="00D24F93"/>
    <w:rsid w:val="00D256C5"/>
    <w:rsid w:val="00D26117"/>
    <w:rsid w:val="00D31273"/>
    <w:rsid w:val="00D33879"/>
    <w:rsid w:val="00D34035"/>
    <w:rsid w:val="00D34184"/>
    <w:rsid w:val="00D34434"/>
    <w:rsid w:val="00D369B8"/>
    <w:rsid w:val="00D3737E"/>
    <w:rsid w:val="00D37E3B"/>
    <w:rsid w:val="00D37ED9"/>
    <w:rsid w:val="00D406CE"/>
    <w:rsid w:val="00D40E9F"/>
    <w:rsid w:val="00D41BDF"/>
    <w:rsid w:val="00D44282"/>
    <w:rsid w:val="00D4610B"/>
    <w:rsid w:val="00D46CFB"/>
    <w:rsid w:val="00D5103D"/>
    <w:rsid w:val="00D51989"/>
    <w:rsid w:val="00D51B9C"/>
    <w:rsid w:val="00D55160"/>
    <w:rsid w:val="00D55A46"/>
    <w:rsid w:val="00D574BE"/>
    <w:rsid w:val="00D60B55"/>
    <w:rsid w:val="00D63450"/>
    <w:rsid w:val="00D64BE9"/>
    <w:rsid w:val="00D65433"/>
    <w:rsid w:val="00D65A23"/>
    <w:rsid w:val="00D663DA"/>
    <w:rsid w:val="00D677EB"/>
    <w:rsid w:val="00D72307"/>
    <w:rsid w:val="00D72421"/>
    <w:rsid w:val="00D73688"/>
    <w:rsid w:val="00D73725"/>
    <w:rsid w:val="00D7422B"/>
    <w:rsid w:val="00D809ED"/>
    <w:rsid w:val="00D810AE"/>
    <w:rsid w:val="00D816F4"/>
    <w:rsid w:val="00D817CE"/>
    <w:rsid w:val="00D81DE3"/>
    <w:rsid w:val="00D833D1"/>
    <w:rsid w:val="00D84883"/>
    <w:rsid w:val="00D84957"/>
    <w:rsid w:val="00D84E1D"/>
    <w:rsid w:val="00D852E0"/>
    <w:rsid w:val="00D86024"/>
    <w:rsid w:val="00D86C2D"/>
    <w:rsid w:val="00D90013"/>
    <w:rsid w:val="00D90F37"/>
    <w:rsid w:val="00D910D8"/>
    <w:rsid w:val="00D92F08"/>
    <w:rsid w:val="00D92FEE"/>
    <w:rsid w:val="00D934C1"/>
    <w:rsid w:val="00D9456E"/>
    <w:rsid w:val="00D946CE"/>
    <w:rsid w:val="00D95424"/>
    <w:rsid w:val="00D961A3"/>
    <w:rsid w:val="00D9775E"/>
    <w:rsid w:val="00DA0F15"/>
    <w:rsid w:val="00DA17BC"/>
    <w:rsid w:val="00DA1FC7"/>
    <w:rsid w:val="00DA2017"/>
    <w:rsid w:val="00DA2D1E"/>
    <w:rsid w:val="00DA34E2"/>
    <w:rsid w:val="00DA5114"/>
    <w:rsid w:val="00DA6733"/>
    <w:rsid w:val="00DA783A"/>
    <w:rsid w:val="00DB06C1"/>
    <w:rsid w:val="00DB07B8"/>
    <w:rsid w:val="00DB0B36"/>
    <w:rsid w:val="00DB0BCB"/>
    <w:rsid w:val="00DB17AF"/>
    <w:rsid w:val="00DB2F59"/>
    <w:rsid w:val="00DB4497"/>
    <w:rsid w:val="00DB673E"/>
    <w:rsid w:val="00DB7F06"/>
    <w:rsid w:val="00DC2A35"/>
    <w:rsid w:val="00DC2DDF"/>
    <w:rsid w:val="00DC2F22"/>
    <w:rsid w:val="00DC531C"/>
    <w:rsid w:val="00DC5679"/>
    <w:rsid w:val="00DC5DF2"/>
    <w:rsid w:val="00DC6A42"/>
    <w:rsid w:val="00DD0854"/>
    <w:rsid w:val="00DD0E1F"/>
    <w:rsid w:val="00DD2865"/>
    <w:rsid w:val="00DD305D"/>
    <w:rsid w:val="00DD450F"/>
    <w:rsid w:val="00DE028B"/>
    <w:rsid w:val="00DE068F"/>
    <w:rsid w:val="00DE0E2C"/>
    <w:rsid w:val="00DE0F2B"/>
    <w:rsid w:val="00DE12B4"/>
    <w:rsid w:val="00DE232B"/>
    <w:rsid w:val="00DE2340"/>
    <w:rsid w:val="00DE2507"/>
    <w:rsid w:val="00DE34F3"/>
    <w:rsid w:val="00DE69B6"/>
    <w:rsid w:val="00DE7D03"/>
    <w:rsid w:val="00DF088F"/>
    <w:rsid w:val="00DF09E8"/>
    <w:rsid w:val="00DF1DA6"/>
    <w:rsid w:val="00DF2647"/>
    <w:rsid w:val="00DF30B9"/>
    <w:rsid w:val="00DF4F44"/>
    <w:rsid w:val="00DF5573"/>
    <w:rsid w:val="00DF5E09"/>
    <w:rsid w:val="00DF7894"/>
    <w:rsid w:val="00E00837"/>
    <w:rsid w:val="00E01914"/>
    <w:rsid w:val="00E03C58"/>
    <w:rsid w:val="00E045EB"/>
    <w:rsid w:val="00E04C3D"/>
    <w:rsid w:val="00E05F68"/>
    <w:rsid w:val="00E065A8"/>
    <w:rsid w:val="00E06A6D"/>
    <w:rsid w:val="00E13B7D"/>
    <w:rsid w:val="00E14B2D"/>
    <w:rsid w:val="00E15221"/>
    <w:rsid w:val="00E15C08"/>
    <w:rsid w:val="00E164BF"/>
    <w:rsid w:val="00E221AE"/>
    <w:rsid w:val="00E22952"/>
    <w:rsid w:val="00E22F68"/>
    <w:rsid w:val="00E23FF7"/>
    <w:rsid w:val="00E26664"/>
    <w:rsid w:val="00E26DF4"/>
    <w:rsid w:val="00E307B0"/>
    <w:rsid w:val="00E31316"/>
    <w:rsid w:val="00E3240B"/>
    <w:rsid w:val="00E332E4"/>
    <w:rsid w:val="00E334CE"/>
    <w:rsid w:val="00E37CE9"/>
    <w:rsid w:val="00E40315"/>
    <w:rsid w:val="00E4444D"/>
    <w:rsid w:val="00E44867"/>
    <w:rsid w:val="00E45274"/>
    <w:rsid w:val="00E452B3"/>
    <w:rsid w:val="00E455D3"/>
    <w:rsid w:val="00E471F1"/>
    <w:rsid w:val="00E52CB9"/>
    <w:rsid w:val="00E53AF0"/>
    <w:rsid w:val="00E55175"/>
    <w:rsid w:val="00E563FA"/>
    <w:rsid w:val="00E56FD4"/>
    <w:rsid w:val="00E6023C"/>
    <w:rsid w:val="00E60941"/>
    <w:rsid w:val="00E62BA5"/>
    <w:rsid w:val="00E62D10"/>
    <w:rsid w:val="00E635A3"/>
    <w:rsid w:val="00E63889"/>
    <w:rsid w:val="00E66900"/>
    <w:rsid w:val="00E678F7"/>
    <w:rsid w:val="00E72C0E"/>
    <w:rsid w:val="00E73007"/>
    <w:rsid w:val="00E7440D"/>
    <w:rsid w:val="00E759F9"/>
    <w:rsid w:val="00E772F5"/>
    <w:rsid w:val="00E80DE1"/>
    <w:rsid w:val="00E83318"/>
    <w:rsid w:val="00E83459"/>
    <w:rsid w:val="00E861F4"/>
    <w:rsid w:val="00E86770"/>
    <w:rsid w:val="00E868AB"/>
    <w:rsid w:val="00E873ED"/>
    <w:rsid w:val="00E90414"/>
    <w:rsid w:val="00E90760"/>
    <w:rsid w:val="00E9101C"/>
    <w:rsid w:val="00E91815"/>
    <w:rsid w:val="00E93304"/>
    <w:rsid w:val="00E94AAF"/>
    <w:rsid w:val="00E94E09"/>
    <w:rsid w:val="00E958DC"/>
    <w:rsid w:val="00E95A2E"/>
    <w:rsid w:val="00E9607B"/>
    <w:rsid w:val="00E97069"/>
    <w:rsid w:val="00E973A7"/>
    <w:rsid w:val="00E97CA9"/>
    <w:rsid w:val="00EA12B0"/>
    <w:rsid w:val="00EA1D57"/>
    <w:rsid w:val="00EA3411"/>
    <w:rsid w:val="00EA4FB6"/>
    <w:rsid w:val="00EA50AE"/>
    <w:rsid w:val="00EA5185"/>
    <w:rsid w:val="00EA73C0"/>
    <w:rsid w:val="00EB0BAC"/>
    <w:rsid w:val="00EB2975"/>
    <w:rsid w:val="00EB3565"/>
    <w:rsid w:val="00EB3934"/>
    <w:rsid w:val="00EB395A"/>
    <w:rsid w:val="00EB3A29"/>
    <w:rsid w:val="00EB5455"/>
    <w:rsid w:val="00EB5D7A"/>
    <w:rsid w:val="00EB659A"/>
    <w:rsid w:val="00EC0053"/>
    <w:rsid w:val="00EC1514"/>
    <w:rsid w:val="00EC1594"/>
    <w:rsid w:val="00EC22B8"/>
    <w:rsid w:val="00EC244D"/>
    <w:rsid w:val="00EC5A36"/>
    <w:rsid w:val="00EC644F"/>
    <w:rsid w:val="00EC6B25"/>
    <w:rsid w:val="00ED060B"/>
    <w:rsid w:val="00ED3DE2"/>
    <w:rsid w:val="00ED5121"/>
    <w:rsid w:val="00ED5E5D"/>
    <w:rsid w:val="00ED786B"/>
    <w:rsid w:val="00EE1B56"/>
    <w:rsid w:val="00EE3B8E"/>
    <w:rsid w:val="00EE4C52"/>
    <w:rsid w:val="00EE5C0D"/>
    <w:rsid w:val="00EF1C20"/>
    <w:rsid w:val="00EF361C"/>
    <w:rsid w:val="00EF3CCF"/>
    <w:rsid w:val="00EF42A2"/>
    <w:rsid w:val="00EF5E06"/>
    <w:rsid w:val="00EF641B"/>
    <w:rsid w:val="00EF6726"/>
    <w:rsid w:val="00EF747B"/>
    <w:rsid w:val="00F01B2F"/>
    <w:rsid w:val="00F01D49"/>
    <w:rsid w:val="00F02B93"/>
    <w:rsid w:val="00F02D50"/>
    <w:rsid w:val="00F02EDE"/>
    <w:rsid w:val="00F04E82"/>
    <w:rsid w:val="00F05375"/>
    <w:rsid w:val="00F053A2"/>
    <w:rsid w:val="00F07116"/>
    <w:rsid w:val="00F11C70"/>
    <w:rsid w:val="00F12BF7"/>
    <w:rsid w:val="00F12D4F"/>
    <w:rsid w:val="00F13069"/>
    <w:rsid w:val="00F13256"/>
    <w:rsid w:val="00F136C3"/>
    <w:rsid w:val="00F153FE"/>
    <w:rsid w:val="00F15B51"/>
    <w:rsid w:val="00F16A73"/>
    <w:rsid w:val="00F16CCD"/>
    <w:rsid w:val="00F24B14"/>
    <w:rsid w:val="00F24DB8"/>
    <w:rsid w:val="00F24E55"/>
    <w:rsid w:val="00F265CC"/>
    <w:rsid w:val="00F3082D"/>
    <w:rsid w:val="00F30C5E"/>
    <w:rsid w:val="00F318D9"/>
    <w:rsid w:val="00F33AEF"/>
    <w:rsid w:val="00F34B32"/>
    <w:rsid w:val="00F351C5"/>
    <w:rsid w:val="00F36661"/>
    <w:rsid w:val="00F37488"/>
    <w:rsid w:val="00F404FF"/>
    <w:rsid w:val="00F41024"/>
    <w:rsid w:val="00F417B3"/>
    <w:rsid w:val="00F427CC"/>
    <w:rsid w:val="00F42DCF"/>
    <w:rsid w:val="00F43599"/>
    <w:rsid w:val="00F44520"/>
    <w:rsid w:val="00F44E0E"/>
    <w:rsid w:val="00F44FFF"/>
    <w:rsid w:val="00F468BB"/>
    <w:rsid w:val="00F469BE"/>
    <w:rsid w:val="00F46F0F"/>
    <w:rsid w:val="00F47E8E"/>
    <w:rsid w:val="00F502A4"/>
    <w:rsid w:val="00F519A7"/>
    <w:rsid w:val="00F5358F"/>
    <w:rsid w:val="00F53C58"/>
    <w:rsid w:val="00F547B1"/>
    <w:rsid w:val="00F54881"/>
    <w:rsid w:val="00F557A1"/>
    <w:rsid w:val="00F56262"/>
    <w:rsid w:val="00F5684E"/>
    <w:rsid w:val="00F573B8"/>
    <w:rsid w:val="00F6028A"/>
    <w:rsid w:val="00F6073C"/>
    <w:rsid w:val="00F60B2A"/>
    <w:rsid w:val="00F64EE2"/>
    <w:rsid w:val="00F6608D"/>
    <w:rsid w:val="00F661C6"/>
    <w:rsid w:val="00F71F6F"/>
    <w:rsid w:val="00F740EE"/>
    <w:rsid w:val="00F75C14"/>
    <w:rsid w:val="00F77EE2"/>
    <w:rsid w:val="00F80779"/>
    <w:rsid w:val="00F82F34"/>
    <w:rsid w:val="00F83A66"/>
    <w:rsid w:val="00F85565"/>
    <w:rsid w:val="00F85836"/>
    <w:rsid w:val="00F86C64"/>
    <w:rsid w:val="00F87D5C"/>
    <w:rsid w:val="00F92F3C"/>
    <w:rsid w:val="00F93E4F"/>
    <w:rsid w:val="00F94465"/>
    <w:rsid w:val="00F96600"/>
    <w:rsid w:val="00F97C08"/>
    <w:rsid w:val="00FA0589"/>
    <w:rsid w:val="00FA08B4"/>
    <w:rsid w:val="00FA28EF"/>
    <w:rsid w:val="00FA2A5E"/>
    <w:rsid w:val="00FA39FA"/>
    <w:rsid w:val="00FA4896"/>
    <w:rsid w:val="00FA4AD8"/>
    <w:rsid w:val="00FA4F75"/>
    <w:rsid w:val="00FA5231"/>
    <w:rsid w:val="00FA57C5"/>
    <w:rsid w:val="00FA6179"/>
    <w:rsid w:val="00FA668D"/>
    <w:rsid w:val="00FA6C39"/>
    <w:rsid w:val="00FB12B9"/>
    <w:rsid w:val="00FB160D"/>
    <w:rsid w:val="00FB17EE"/>
    <w:rsid w:val="00FB210D"/>
    <w:rsid w:val="00FB2BE9"/>
    <w:rsid w:val="00FB30C0"/>
    <w:rsid w:val="00FB531B"/>
    <w:rsid w:val="00FC0A5E"/>
    <w:rsid w:val="00FC4444"/>
    <w:rsid w:val="00FC5F59"/>
    <w:rsid w:val="00FC6225"/>
    <w:rsid w:val="00FC7E15"/>
    <w:rsid w:val="00FD1529"/>
    <w:rsid w:val="00FD1BDA"/>
    <w:rsid w:val="00FD275D"/>
    <w:rsid w:val="00FD297B"/>
    <w:rsid w:val="00FD3D2F"/>
    <w:rsid w:val="00FD749A"/>
    <w:rsid w:val="00FD7A6C"/>
    <w:rsid w:val="00FE20D7"/>
    <w:rsid w:val="00FE3561"/>
    <w:rsid w:val="00FE7A23"/>
    <w:rsid w:val="00FF138F"/>
    <w:rsid w:val="00FF19CA"/>
    <w:rsid w:val="00FF1A5F"/>
    <w:rsid w:val="00FF1CD4"/>
    <w:rsid w:val="00FF25FA"/>
    <w:rsid w:val="00FF2CB7"/>
    <w:rsid w:val="00FF5195"/>
    <w:rsid w:val="00FF6012"/>
    <w:rsid w:val="00FF63FA"/>
    <w:rsid w:val="00FF673E"/>
    <w:rsid w:val="00FF6F08"/>
    <w:rsid w:val="00FF7794"/>
    <w:rsid w:val="5783699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E040AB"/>
  <w14:defaultImageDpi w14:val="300"/>
  <w15:docId w15:val="{BAD14B73-1129-4CC6-A6D5-8FC9F270F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s-ES_tradnl"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0D2"/>
    <w:pPr>
      <w:spacing w:line="360" w:lineRule="auto"/>
      <w:jc w:val="both"/>
    </w:pPr>
    <w:rPr>
      <w:rFonts w:ascii="Times New Roman" w:hAnsi="Times New Roman"/>
      <w:sz w:val="22"/>
    </w:rPr>
  </w:style>
  <w:style w:type="paragraph" w:styleId="Ttulo1">
    <w:name w:val="heading 1"/>
    <w:aliases w:val="TFG 1"/>
    <w:basedOn w:val="Normal"/>
    <w:next w:val="Normal"/>
    <w:link w:val="Ttulo1Car"/>
    <w:uiPriority w:val="9"/>
    <w:qFormat/>
    <w:rsid w:val="00A84714"/>
    <w:pPr>
      <w:keepNext/>
      <w:keepLines/>
      <w:spacing w:before="120" w:after="80" w:line="480" w:lineRule="auto"/>
      <w:outlineLvl w:val="0"/>
    </w:pPr>
    <w:rPr>
      <w:rFonts w:eastAsiaTheme="majorEastAsia" w:cs="Times New Roman"/>
      <w:b/>
      <w:bCs/>
      <w:smallCaps/>
      <w:spacing w:val="5"/>
      <w:sz w:val="32"/>
      <w:szCs w:val="28"/>
    </w:rPr>
  </w:style>
  <w:style w:type="paragraph" w:styleId="Ttulo2">
    <w:name w:val="heading 2"/>
    <w:aliases w:val="TFG 2"/>
    <w:basedOn w:val="Normal"/>
    <w:next w:val="Normal"/>
    <w:link w:val="Ttulo2Car"/>
    <w:autoRedefine/>
    <w:uiPriority w:val="9"/>
    <w:unhideWhenUsed/>
    <w:qFormat/>
    <w:rsid w:val="0088129F"/>
    <w:pPr>
      <w:keepNext/>
      <w:keepLines/>
      <w:spacing w:before="240" w:after="240"/>
      <w:outlineLvl w:val="1"/>
    </w:pPr>
    <w:rPr>
      <w:rFonts w:eastAsiaTheme="majorEastAsia" w:cs="Times New Roman"/>
      <w:b/>
      <w:bCs/>
      <w:sz w:val="28"/>
      <w:szCs w:val="22"/>
    </w:rPr>
  </w:style>
  <w:style w:type="paragraph" w:styleId="Ttulo3">
    <w:name w:val="heading 3"/>
    <w:aliases w:val="TFG Heading 3"/>
    <w:basedOn w:val="Normal"/>
    <w:next w:val="Normal"/>
    <w:link w:val="Ttulo3Car"/>
    <w:uiPriority w:val="9"/>
    <w:semiHidden/>
    <w:unhideWhenUsed/>
    <w:qFormat/>
    <w:rsid w:val="00205FD0"/>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aliases w:val="TFG Heading 4"/>
    <w:basedOn w:val="Normal"/>
    <w:next w:val="Normal"/>
    <w:link w:val="Ttulo4Car"/>
    <w:uiPriority w:val="9"/>
    <w:semiHidden/>
    <w:unhideWhenUsed/>
    <w:qFormat/>
    <w:rsid w:val="00205FD0"/>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205FD0"/>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205FD0"/>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205FD0"/>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205FD0"/>
    <w:pPr>
      <w:keepNext/>
      <w:keepLines/>
      <w:spacing w:before="40" w:after="0"/>
      <w:outlineLvl w:val="7"/>
    </w:pPr>
    <w:rPr>
      <w:rFonts w:asciiTheme="majorHAnsi" w:eastAsiaTheme="majorEastAsia" w:hAnsiTheme="majorHAnsi" w:cstheme="majorBidi"/>
      <w:i/>
      <w:iCs/>
      <w:szCs w:val="22"/>
    </w:rPr>
  </w:style>
  <w:style w:type="paragraph" w:styleId="Ttulo9">
    <w:name w:val="heading 9"/>
    <w:basedOn w:val="Normal"/>
    <w:next w:val="Normal"/>
    <w:link w:val="Ttulo9Car"/>
    <w:uiPriority w:val="9"/>
    <w:semiHidden/>
    <w:unhideWhenUsed/>
    <w:qFormat/>
    <w:rsid w:val="00205FD0"/>
    <w:pPr>
      <w:keepNext/>
      <w:keepLines/>
      <w:spacing w:before="40" w:after="0"/>
      <w:outlineLvl w:val="8"/>
    </w:pPr>
    <w:rPr>
      <w:b/>
      <w:bCs/>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205FD0"/>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CitadestacadaCar">
    <w:name w:val="Cita destacada Car"/>
    <w:basedOn w:val="Fuentedeprrafopredeter"/>
    <w:link w:val="Citadestacada"/>
    <w:uiPriority w:val="30"/>
    <w:rsid w:val="00205FD0"/>
    <w:rPr>
      <w:rFonts w:asciiTheme="majorHAnsi" w:eastAsiaTheme="majorEastAsia" w:hAnsiTheme="majorHAnsi" w:cstheme="majorBidi"/>
      <w:caps/>
      <w:color w:val="365F91" w:themeColor="accent1" w:themeShade="BF"/>
      <w:sz w:val="28"/>
      <w:szCs w:val="28"/>
    </w:rPr>
  </w:style>
  <w:style w:type="character" w:styleId="nfasisintenso">
    <w:name w:val="Intense Emphasis"/>
    <w:basedOn w:val="Fuentedeprrafopredeter"/>
    <w:uiPriority w:val="21"/>
    <w:qFormat/>
    <w:rsid w:val="00205FD0"/>
    <w:rPr>
      <w:b/>
      <w:bCs/>
      <w:i/>
      <w:iCs/>
      <w:color w:val="auto"/>
    </w:rPr>
  </w:style>
  <w:style w:type="paragraph" w:styleId="Ttulo">
    <w:name w:val="Title"/>
    <w:basedOn w:val="Normal"/>
    <w:next w:val="Normal"/>
    <w:link w:val="TtuloCar"/>
    <w:uiPriority w:val="10"/>
    <w:qFormat/>
    <w:rsid w:val="00205FD0"/>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tuloCar">
    <w:name w:val="Título Car"/>
    <w:basedOn w:val="Fuentedeprrafopredeter"/>
    <w:link w:val="Ttulo"/>
    <w:uiPriority w:val="10"/>
    <w:rsid w:val="00205FD0"/>
    <w:rPr>
      <w:rFonts w:asciiTheme="majorHAnsi" w:eastAsiaTheme="majorEastAsia" w:hAnsiTheme="majorHAnsi" w:cstheme="majorBidi"/>
      <w:caps/>
      <w:color w:val="1F497D" w:themeColor="text2"/>
      <w:spacing w:val="30"/>
      <w:sz w:val="72"/>
      <w:szCs w:val="72"/>
    </w:rPr>
  </w:style>
  <w:style w:type="paragraph" w:styleId="Prrafodelista">
    <w:name w:val="List Paragraph"/>
    <w:basedOn w:val="Normal"/>
    <w:uiPriority w:val="34"/>
    <w:qFormat/>
    <w:rsid w:val="004B0074"/>
    <w:pPr>
      <w:spacing w:before="120"/>
      <w:contextualSpacing/>
    </w:pPr>
    <w:rPr>
      <w:rFonts w:cs="Times New Roman"/>
      <w:szCs w:val="22"/>
    </w:rPr>
  </w:style>
  <w:style w:type="character" w:customStyle="1" w:styleId="Ttulo2Car">
    <w:name w:val="Título 2 Car"/>
    <w:aliases w:val="TFG 2 Car"/>
    <w:basedOn w:val="Fuentedeprrafopredeter"/>
    <w:link w:val="Ttulo2"/>
    <w:uiPriority w:val="9"/>
    <w:rsid w:val="0088129F"/>
    <w:rPr>
      <w:rFonts w:ascii="Times New Roman" w:eastAsiaTheme="majorEastAsia" w:hAnsi="Times New Roman" w:cs="Times New Roman"/>
      <w:b/>
      <w:bCs/>
      <w:sz w:val="28"/>
      <w:szCs w:val="22"/>
    </w:rPr>
  </w:style>
  <w:style w:type="character" w:customStyle="1" w:styleId="Ttulo1Car">
    <w:name w:val="Título 1 Car"/>
    <w:aliases w:val="TFG 1 Car"/>
    <w:basedOn w:val="Fuentedeprrafopredeter"/>
    <w:link w:val="Ttulo1"/>
    <w:uiPriority w:val="9"/>
    <w:rsid w:val="00A84714"/>
    <w:rPr>
      <w:rFonts w:ascii="Times New Roman" w:eastAsiaTheme="majorEastAsia" w:hAnsi="Times New Roman" w:cs="Times New Roman"/>
      <w:b/>
      <w:bCs/>
      <w:smallCaps/>
      <w:spacing w:val="5"/>
      <w:sz w:val="32"/>
      <w:szCs w:val="28"/>
    </w:rPr>
  </w:style>
  <w:style w:type="paragraph" w:styleId="Subttulo">
    <w:name w:val="Subtitle"/>
    <w:basedOn w:val="Normal"/>
    <w:next w:val="Normal"/>
    <w:link w:val="SubttuloCar"/>
    <w:uiPriority w:val="11"/>
    <w:qFormat/>
    <w:rsid w:val="00205FD0"/>
    <w:pPr>
      <w:numPr>
        <w:ilvl w:val="1"/>
      </w:numPr>
      <w:jc w:val="center"/>
    </w:pPr>
    <w:rPr>
      <w:color w:val="1F497D" w:themeColor="text2"/>
      <w:sz w:val="28"/>
      <w:szCs w:val="28"/>
    </w:rPr>
  </w:style>
  <w:style w:type="character" w:customStyle="1" w:styleId="SubttuloCar">
    <w:name w:val="Subtítulo Car"/>
    <w:basedOn w:val="Fuentedeprrafopredeter"/>
    <w:link w:val="Subttulo"/>
    <w:uiPriority w:val="11"/>
    <w:rsid w:val="00205FD0"/>
    <w:rPr>
      <w:color w:val="1F497D" w:themeColor="text2"/>
      <w:sz w:val="28"/>
      <w:szCs w:val="28"/>
    </w:rPr>
  </w:style>
  <w:style w:type="character" w:styleId="Textoennegrita">
    <w:name w:val="Strong"/>
    <w:basedOn w:val="Fuentedeprrafopredeter"/>
    <w:uiPriority w:val="22"/>
    <w:qFormat/>
    <w:rsid w:val="00205FD0"/>
    <w:rPr>
      <w:b/>
      <w:bCs/>
    </w:rPr>
  </w:style>
  <w:style w:type="character" w:styleId="Referenciasutil">
    <w:name w:val="Subtle Reference"/>
    <w:basedOn w:val="Fuentedeprrafopredeter"/>
    <w:uiPriority w:val="31"/>
    <w:qFormat/>
    <w:rsid w:val="00205FD0"/>
    <w:rPr>
      <w:caps w:val="0"/>
      <w:smallCaps/>
      <w:color w:val="404040" w:themeColor="text1" w:themeTint="BF"/>
      <w:spacing w:val="0"/>
      <w:u w:val="single" w:color="7F7F7F" w:themeColor="text1" w:themeTint="80"/>
    </w:rPr>
  </w:style>
  <w:style w:type="paragraph" w:styleId="Cita">
    <w:name w:val="Quote"/>
    <w:basedOn w:val="Normal"/>
    <w:next w:val="Normal"/>
    <w:link w:val="CitaCar"/>
    <w:uiPriority w:val="29"/>
    <w:qFormat/>
    <w:rsid w:val="00205FD0"/>
    <w:pPr>
      <w:spacing w:before="160"/>
      <w:ind w:left="720" w:right="720"/>
      <w:jc w:val="center"/>
    </w:pPr>
    <w:rPr>
      <w:i/>
      <w:iCs/>
      <w:color w:val="76923C" w:themeColor="accent3" w:themeShade="BF"/>
      <w:sz w:val="24"/>
      <w:szCs w:val="24"/>
    </w:rPr>
  </w:style>
  <w:style w:type="character" w:customStyle="1" w:styleId="CitaCar">
    <w:name w:val="Cita Car"/>
    <w:basedOn w:val="Fuentedeprrafopredeter"/>
    <w:link w:val="Cita"/>
    <w:uiPriority w:val="29"/>
    <w:rsid w:val="00205FD0"/>
    <w:rPr>
      <w:i/>
      <w:iCs/>
      <w:color w:val="76923C" w:themeColor="accent3" w:themeShade="BF"/>
      <w:sz w:val="24"/>
      <w:szCs w:val="24"/>
    </w:rPr>
  </w:style>
  <w:style w:type="character" w:styleId="nfasis">
    <w:name w:val="Emphasis"/>
    <w:basedOn w:val="Fuentedeprrafopredeter"/>
    <w:uiPriority w:val="20"/>
    <w:qFormat/>
    <w:rsid w:val="00205FD0"/>
    <w:rPr>
      <w:i/>
      <w:iCs/>
      <w:color w:val="000000" w:themeColor="text1"/>
    </w:rPr>
  </w:style>
  <w:style w:type="character" w:customStyle="1" w:styleId="Ttulo3Car">
    <w:name w:val="Título 3 Car"/>
    <w:aliases w:val="TFG Heading 3 Car"/>
    <w:basedOn w:val="Fuentedeprrafopredeter"/>
    <w:link w:val="Ttulo3"/>
    <w:uiPriority w:val="9"/>
    <w:semiHidden/>
    <w:rsid w:val="00205FD0"/>
    <w:rPr>
      <w:rFonts w:asciiTheme="majorHAnsi" w:eastAsiaTheme="majorEastAsia" w:hAnsiTheme="majorHAnsi" w:cstheme="majorBidi"/>
      <w:sz w:val="32"/>
      <w:szCs w:val="32"/>
    </w:rPr>
  </w:style>
  <w:style w:type="character" w:customStyle="1" w:styleId="Ttulo4Car">
    <w:name w:val="Título 4 Car"/>
    <w:aliases w:val="TFG Heading 4 Car"/>
    <w:basedOn w:val="Fuentedeprrafopredeter"/>
    <w:link w:val="Ttulo4"/>
    <w:uiPriority w:val="9"/>
    <w:semiHidden/>
    <w:rsid w:val="00205FD0"/>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205FD0"/>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205FD0"/>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205FD0"/>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205FD0"/>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205FD0"/>
    <w:rPr>
      <w:b/>
      <w:bCs/>
      <w:i/>
      <w:iCs/>
    </w:rPr>
  </w:style>
  <w:style w:type="character" w:styleId="Ttulodellibro">
    <w:name w:val="Book Title"/>
    <w:basedOn w:val="Fuentedeprrafopredeter"/>
    <w:uiPriority w:val="33"/>
    <w:qFormat/>
    <w:rsid w:val="00205FD0"/>
    <w:rPr>
      <w:b/>
      <w:bCs/>
      <w:caps w:val="0"/>
      <w:smallCaps/>
      <w:spacing w:val="0"/>
    </w:rPr>
  </w:style>
  <w:style w:type="paragraph" w:styleId="Textonotapie">
    <w:name w:val="footnote text"/>
    <w:basedOn w:val="Normal"/>
    <w:link w:val="TextonotapieCar"/>
    <w:uiPriority w:val="99"/>
    <w:unhideWhenUsed/>
    <w:rsid w:val="00F37488"/>
  </w:style>
  <w:style w:type="character" w:customStyle="1" w:styleId="TextonotapieCar">
    <w:name w:val="Texto nota pie Car"/>
    <w:basedOn w:val="Fuentedeprrafopredeter"/>
    <w:link w:val="Textonotapie"/>
    <w:uiPriority w:val="99"/>
    <w:rsid w:val="00F37488"/>
  </w:style>
  <w:style w:type="character" w:styleId="Refdenotaalpie">
    <w:name w:val="footnote reference"/>
    <w:basedOn w:val="Fuentedeprrafopredeter"/>
    <w:uiPriority w:val="99"/>
    <w:unhideWhenUsed/>
    <w:rsid w:val="00F37488"/>
    <w:rPr>
      <w:vertAlign w:val="superscript"/>
    </w:rPr>
  </w:style>
  <w:style w:type="paragraph" w:styleId="Piedepgina">
    <w:name w:val="footer"/>
    <w:basedOn w:val="Normal"/>
    <w:link w:val="PiedepginaCar"/>
    <w:uiPriority w:val="99"/>
    <w:unhideWhenUsed/>
    <w:rsid w:val="007B1291"/>
    <w:pPr>
      <w:tabs>
        <w:tab w:val="center" w:pos="4153"/>
        <w:tab w:val="right" w:pos="8306"/>
      </w:tabs>
    </w:pPr>
  </w:style>
  <w:style w:type="character" w:customStyle="1" w:styleId="PiedepginaCar">
    <w:name w:val="Pie de página Car"/>
    <w:basedOn w:val="Fuentedeprrafopredeter"/>
    <w:link w:val="Piedepgina"/>
    <w:uiPriority w:val="99"/>
    <w:rsid w:val="007B1291"/>
  </w:style>
  <w:style w:type="character" w:styleId="Nmerodepgina">
    <w:name w:val="page number"/>
    <w:basedOn w:val="Fuentedeprrafopredeter"/>
    <w:uiPriority w:val="99"/>
    <w:semiHidden/>
    <w:unhideWhenUsed/>
    <w:rsid w:val="007B1291"/>
  </w:style>
  <w:style w:type="paragraph" w:styleId="Encabezado">
    <w:name w:val="header"/>
    <w:basedOn w:val="Normal"/>
    <w:link w:val="EncabezadoCar"/>
    <w:uiPriority w:val="99"/>
    <w:unhideWhenUsed/>
    <w:rsid w:val="00487F3C"/>
    <w:pPr>
      <w:tabs>
        <w:tab w:val="center" w:pos="4153"/>
        <w:tab w:val="right" w:pos="8306"/>
      </w:tabs>
    </w:pPr>
  </w:style>
  <w:style w:type="character" w:customStyle="1" w:styleId="EncabezadoCar">
    <w:name w:val="Encabezado Car"/>
    <w:basedOn w:val="Fuentedeprrafopredeter"/>
    <w:link w:val="Encabezado"/>
    <w:uiPriority w:val="99"/>
    <w:rsid w:val="00487F3C"/>
  </w:style>
  <w:style w:type="character" w:styleId="Hipervnculo">
    <w:name w:val="Hyperlink"/>
    <w:basedOn w:val="Fuentedeprrafopredeter"/>
    <w:uiPriority w:val="99"/>
    <w:unhideWhenUsed/>
    <w:rsid w:val="00865672"/>
    <w:rPr>
      <w:color w:val="0000FF" w:themeColor="hyperlink"/>
      <w:u w:val="single"/>
    </w:rPr>
  </w:style>
  <w:style w:type="paragraph" w:styleId="Textodeglobo">
    <w:name w:val="Balloon Text"/>
    <w:basedOn w:val="Normal"/>
    <w:link w:val="TextodegloboCar"/>
    <w:uiPriority w:val="99"/>
    <w:semiHidden/>
    <w:unhideWhenUsed/>
    <w:rsid w:val="00D167F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167FA"/>
    <w:rPr>
      <w:rFonts w:ascii="Lucida Grande" w:hAnsi="Lucida Grande" w:cs="Lucida Grande"/>
      <w:sz w:val="18"/>
      <w:szCs w:val="18"/>
    </w:rPr>
  </w:style>
  <w:style w:type="character" w:styleId="Hipervnculovisitado">
    <w:name w:val="FollowedHyperlink"/>
    <w:basedOn w:val="Fuentedeprrafopredeter"/>
    <w:uiPriority w:val="99"/>
    <w:semiHidden/>
    <w:unhideWhenUsed/>
    <w:rsid w:val="009F5A29"/>
    <w:rPr>
      <w:color w:val="800080" w:themeColor="followedHyperlink"/>
      <w:u w:val="single"/>
    </w:rPr>
  </w:style>
  <w:style w:type="paragraph" w:styleId="Textonotaalfinal">
    <w:name w:val="endnote text"/>
    <w:basedOn w:val="Normal"/>
    <w:link w:val="TextonotaalfinalCar"/>
    <w:uiPriority w:val="99"/>
    <w:unhideWhenUsed/>
    <w:rsid w:val="00786401"/>
  </w:style>
  <w:style w:type="character" w:customStyle="1" w:styleId="TextonotaalfinalCar">
    <w:name w:val="Texto nota al final Car"/>
    <w:basedOn w:val="Fuentedeprrafopredeter"/>
    <w:link w:val="Textonotaalfinal"/>
    <w:uiPriority w:val="99"/>
    <w:rsid w:val="00786401"/>
  </w:style>
  <w:style w:type="character" w:styleId="Refdenotaalfinal">
    <w:name w:val="endnote reference"/>
    <w:basedOn w:val="Fuentedeprrafopredeter"/>
    <w:uiPriority w:val="99"/>
    <w:unhideWhenUsed/>
    <w:rsid w:val="00786401"/>
    <w:rPr>
      <w:vertAlign w:val="superscript"/>
    </w:rPr>
  </w:style>
  <w:style w:type="character" w:styleId="Mencinsinresolver">
    <w:name w:val="Unresolved Mention"/>
    <w:basedOn w:val="Fuentedeprrafopredeter"/>
    <w:uiPriority w:val="99"/>
    <w:semiHidden/>
    <w:unhideWhenUsed/>
    <w:rsid w:val="0089126F"/>
    <w:rPr>
      <w:color w:val="605E5C"/>
      <w:shd w:val="clear" w:color="auto" w:fill="E1DFDD"/>
    </w:rPr>
  </w:style>
  <w:style w:type="paragraph" w:styleId="Descripcin">
    <w:name w:val="caption"/>
    <w:basedOn w:val="Normal"/>
    <w:next w:val="Normal"/>
    <w:uiPriority w:val="35"/>
    <w:semiHidden/>
    <w:unhideWhenUsed/>
    <w:qFormat/>
    <w:rsid w:val="00205FD0"/>
    <w:pPr>
      <w:spacing w:line="240" w:lineRule="auto"/>
    </w:pPr>
    <w:rPr>
      <w:b/>
      <w:bCs/>
      <w:color w:val="404040" w:themeColor="text1" w:themeTint="BF"/>
      <w:sz w:val="16"/>
      <w:szCs w:val="16"/>
    </w:rPr>
  </w:style>
  <w:style w:type="paragraph" w:styleId="Sinespaciado">
    <w:name w:val="No Spacing"/>
    <w:uiPriority w:val="1"/>
    <w:qFormat/>
    <w:rsid w:val="00205FD0"/>
    <w:pPr>
      <w:spacing w:after="0" w:line="240" w:lineRule="auto"/>
    </w:pPr>
  </w:style>
  <w:style w:type="character" w:styleId="nfasissutil">
    <w:name w:val="Subtle Emphasis"/>
    <w:basedOn w:val="Fuentedeprrafopredeter"/>
    <w:uiPriority w:val="19"/>
    <w:qFormat/>
    <w:rsid w:val="00205FD0"/>
    <w:rPr>
      <w:i/>
      <w:iCs/>
      <w:color w:val="595959" w:themeColor="text1" w:themeTint="A6"/>
    </w:rPr>
  </w:style>
  <w:style w:type="character" w:styleId="Referenciaintensa">
    <w:name w:val="Intense Reference"/>
    <w:basedOn w:val="Fuentedeprrafopredeter"/>
    <w:uiPriority w:val="32"/>
    <w:qFormat/>
    <w:rsid w:val="00205FD0"/>
    <w:rPr>
      <w:b/>
      <w:bCs/>
      <w:caps w:val="0"/>
      <w:smallCaps/>
      <w:color w:val="auto"/>
      <w:spacing w:val="0"/>
      <w:u w:val="single"/>
    </w:rPr>
  </w:style>
  <w:style w:type="paragraph" w:styleId="TtuloTDC">
    <w:name w:val="TOC Heading"/>
    <w:basedOn w:val="Ttulo1"/>
    <w:next w:val="Normal"/>
    <w:uiPriority w:val="39"/>
    <w:unhideWhenUsed/>
    <w:qFormat/>
    <w:rsid w:val="00205FD0"/>
    <w:pPr>
      <w:outlineLvl w:val="9"/>
    </w:pPr>
  </w:style>
  <w:style w:type="paragraph" w:styleId="TDC1">
    <w:name w:val="toc 1"/>
    <w:aliases w:val="CUERPO"/>
    <w:basedOn w:val="Normal"/>
    <w:next w:val="Normal"/>
    <w:autoRedefine/>
    <w:uiPriority w:val="39"/>
    <w:unhideWhenUsed/>
    <w:qFormat/>
    <w:rsid w:val="002409A7"/>
    <w:pPr>
      <w:spacing w:after="100"/>
    </w:pPr>
  </w:style>
  <w:style w:type="paragraph" w:styleId="TDC2">
    <w:name w:val="toc 2"/>
    <w:basedOn w:val="Normal"/>
    <w:next w:val="Normal"/>
    <w:autoRedefine/>
    <w:uiPriority w:val="39"/>
    <w:unhideWhenUsed/>
    <w:rsid w:val="00205FD0"/>
    <w:pPr>
      <w:spacing w:after="100"/>
      <w:ind w:left="210"/>
    </w:pPr>
  </w:style>
  <w:style w:type="paragraph" w:styleId="TDC3">
    <w:name w:val="toc 3"/>
    <w:basedOn w:val="Normal"/>
    <w:next w:val="Normal"/>
    <w:autoRedefine/>
    <w:uiPriority w:val="39"/>
    <w:unhideWhenUsed/>
    <w:rsid w:val="00205FD0"/>
    <w:pPr>
      <w:spacing w:after="100"/>
      <w:ind w:left="420"/>
    </w:pPr>
  </w:style>
  <w:style w:type="paragraph" w:customStyle="1" w:styleId="titulo3">
    <w:name w:val="titulo3"/>
    <w:aliases w:val="tfg"/>
    <w:basedOn w:val="Ttulo3"/>
    <w:next w:val="Normal"/>
    <w:link w:val="titulo3Car"/>
    <w:qFormat/>
    <w:rsid w:val="00BD6B99"/>
    <w:pPr>
      <w:spacing w:before="280" w:after="120" w:line="360" w:lineRule="auto"/>
    </w:pPr>
    <w:rPr>
      <w:rFonts w:ascii="Times New Roman" w:hAnsi="Times New Roman"/>
      <w:b/>
      <w:sz w:val="24"/>
    </w:rPr>
  </w:style>
  <w:style w:type="character" w:customStyle="1" w:styleId="titulo3Car">
    <w:name w:val="titulo3 Car"/>
    <w:aliases w:val="tfg Car"/>
    <w:basedOn w:val="Ttulo3Car"/>
    <w:link w:val="titulo3"/>
    <w:rsid w:val="00BD6B99"/>
    <w:rPr>
      <w:rFonts w:ascii="Times New Roman" w:eastAsiaTheme="majorEastAsia" w:hAnsi="Times New Roman" w:cstheme="majorBidi"/>
      <w:b/>
      <w:sz w:val="24"/>
      <w:szCs w:val="32"/>
    </w:rPr>
  </w:style>
  <w:style w:type="character" w:styleId="Textodelmarcadordeposicin">
    <w:name w:val="Placeholder Text"/>
    <w:basedOn w:val="Fuentedeprrafopredeter"/>
    <w:uiPriority w:val="99"/>
    <w:semiHidden/>
    <w:rsid w:val="007E69E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68829">
      <w:bodyDiv w:val="1"/>
      <w:marLeft w:val="0"/>
      <w:marRight w:val="0"/>
      <w:marTop w:val="0"/>
      <w:marBottom w:val="0"/>
      <w:divBdr>
        <w:top w:val="none" w:sz="0" w:space="0" w:color="auto"/>
        <w:left w:val="none" w:sz="0" w:space="0" w:color="auto"/>
        <w:bottom w:val="none" w:sz="0" w:space="0" w:color="auto"/>
        <w:right w:val="none" w:sz="0" w:space="0" w:color="auto"/>
      </w:divBdr>
    </w:div>
    <w:div w:id="42413252">
      <w:bodyDiv w:val="1"/>
      <w:marLeft w:val="0"/>
      <w:marRight w:val="0"/>
      <w:marTop w:val="0"/>
      <w:marBottom w:val="0"/>
      <w:divBdr>
        <w:top w:val="none" w:sz="0" w:space="0" w:color="auto"/>
        <w:left w:val="none" w:sz="0" w:space="0" w:color="auto"/>
        <w:bottom w:val="none" w:sz="0" w:space="0" w:color="auto"/>
        <w:right w:val="none" w:sz="0" w:space="0" w:color="auto"/>
      </w:divBdr>
    </w:div>
    <w:div w:id="54622660">
      <w:bodyDiv w:val="1"/>
      <w:marLeft w:val="0"/>
      <w:marRight w:val="0"/>
      <w:marTop w:val="0"/>
      <w:marBottom w:val="0"/>
      <w:divBdr>
        <w:top w:val="none" w:sz="0" w:space="0" w:color="auto"/>
        <w:left w:val="none" w:sz="0" w:space="0" w:color="auto"/>
        <w:bottom w:val="none" w:sz="0" w:space="0" w:color="auto"/>
        <w:right w:val="none" w:sz="0" w:space="0" w:color="auto"/>
      </w:divBdr>
    </w:div>
    <w:div w:id="61804602">
      <w:bodyDiv w:val="1"/>
      <w:marLeft w:val="0"/>
      <w:marRight w:val="0"/>
      <w:marTop w:val="0"/>
      <w:marBottom w:val="0"/>
      <w:divBdr>
        <w:top w:val="none" w:sz="0" w:space="0" w:color="auto"/>
        <w:left w:val="none" w:sz="0" w:space="0" w:color="auto"/>
        <w:bottom w:val="none" w:sz="0" w:space="0" w:color="auto"/>
        <w:right w:val="none" w:sz="0" w:space="0" w:color="auto"/>
      </w:divBdr>
    </w:div>
    <w:div w:id="61877665">
      <w:bodyDiv w:val="1"/>
      <w:marLeft w:val="0"/>
      <w:marRight w:val="0"/>
      <w:marTop w:val="0"/>
      <w:marBottom w:val="0"/>
      <w:divBdr>
        <w:top w:val="none" w:sz="0" w:space="0" w:color="auto"/>
        <w:left w:val="none" w:sz="0" w:space="0" w:color="auto"/>
        <w:bottom w:val="none" w:sz="0" w:space="0" w:color="auto"/>
        <w:right w:val="none" w:sz="0" w:space="0" w:color="auto"/>
      </w:divBdr>
    </w:div>
    <w:div w:id="63577786">
      <w:bodyDiv w:val="1"/>
      <w:marLeft w:val="0"/>
      <w:marRight w:val="0"/>
      <w:marTop w:val="0"/>
      <w:marBottom w:val="0"/>
      <w:divBdr>
        <w:top w:val="none" w:sz="0" w:space="0" w:color="auto"/>
        <w:left w:val="none" w:sz="0" w:space="0" w:color="auto"/>
        <w:bottom w:val="none" w:sz="0" w:space="0" w:color="auto"/>
        <w:right w:val="none" w:sz="0" w:space="0" w:color="auto"/>
      </w:divBdr>
    </w:div>
    <w:div w:id="84158924">
      <w:bodyDiv w:val="1"/>
      <w:marLeft w:val="0"/>
      <w:marRight w:val="0"/>
      <w:marTop w:val="0"/>
      <w:marBottom w:val="0"/>
      <w:divBdr>
        <w:top w:val="none" w:sz="0" w:space="0" w:color="auto"/>
        <w:left w:val="none" w:sz="0" w:space="0" w:color="auto"/>
        <w:bottom w:val="none" w:sz="0" w:space="0" w:color="auto"/>
        <w:right w:val="none" w:sz="0" w:space="0" w:color="auto"/>
      </w:divBdr>
    </w:div>
    <w:div w:id="106242124">
      <w:bodyDiv w:val="1"/>
      <w:marLeft w:val="0"/>
      <w:marRight w:val="0"/>
      <w:marTop w:val="0"/>
      <w:marBottom w:val="0"/>
      <w:divBdr>
        <w:top w:val="none" w:sz="0" w:space="0" w:color="auto"/>
        <w:left w:val="none" w:sz="0" w:space="0" w:color="auto"/>
        <w:bottom w:val="none" w:sz="0" w:space="0" w:color="auto"/>
        <w:right w:val="none" w:sz="0" w:space="0" w:color="auto"/>
      </w:divBdr>
      <w:divsChild>
        <w:div w:id="1112164447">
          <w:marLeft w:val="0"/>
          <w:marRight w:val="0"/>
          <w:marTop w:val="0"/>
          <w:marBottom w:val="0"/>
          <w:divBdr>
            <w:top w:val="none" w:sz="0" w:space="0" w:color="auto"/>
            <w:left w:val="none" w:sz="0" w:space="0" w:color="auto"/>
            <w:bottom w:val="none" w:sz="0" w:space="0" w:color="auto"/>
            <w:right w:val="none" w:sz="0" w:space="0" w:color="auto"/>
          </w:divBdr>
          <w:divsChild>
            <w:div w:id="233393491">
              <w:marLeft w:val="0"/>
              <w:marRight w:val="0"/>
              <w:marTop w:val="0"/>
              <w:marBottom w:val="0"/>
              <w:divBdr>
                <w:top w:val="none" w:sz="0" w:space="0" w:color="auto"/>
                <w:left w:val="none" w:sz="0" w:space="0" w:color="auto"/>
                <w:bottom w:val="none" w:sz="0" w:space="0" w:color="auto"/>
                <w:right w:val="none" w:sz="0" w:space="0" w:color="auto"/>
              </w:divBdr>
            </w:div>
            <w:div w:id="1047028858">
              <w:marLeft w:val="0"/>
              <w:marRight w:val="0"/>
              <w:marTop w:val="0"/>
              <w:marBottom w:val="0"/>
              <w:divBdr>
                <w:top w:val="none" w:sz="0" w:space="0" w:color="auto"/>
                <w:left w:val="none" w:sz="0" w:space="0" w:color="auto"/>
                <w:bottom w:val="none" w:sz="0" w:space="0" w:color="auto"/>
                <w:right w:val="none" w:sz="0" w:space="0" w:color="auto"/>
              </w:divBdr>
              <w:divsChild>
                <w:div w:id="1541091023">
                  <w:marLeft w:val="0"/>
                  <w:marRight w:val="0"/>
                  <w:marTop w:val="0"/>
                  <w:marBottom w:val="0"/>
                  <w:divBdr>
                    <w:top w:val="none" w:sz="0" w:space="0" w:color="auto"/>
                    <w:left w:val="none" w:sz="0" w:space="0" w:color="auto"/>
                    <w:bottom w:val="none" w:sz="0" w:space="0" w:color="auto"/>
                    <w:right w:val="none" w:sz="0" w:space="0" w:color="auto"/>
                  </w:divBdr>
                  <w:divsChild>
                    <w:div w:id="31865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88753">
      <w:bodyDiv w:val="1"/>
      <w:marLeft w:val="0"/>
      <w:marRight w:val="0"/>
      <w:marTop w:val="0"/>
      <w:marBottom w:val="0"/>
      <w:divBdr>
        <w:top w:val="none" w:sz="0" w:space="0" w:color="auto"/>
        <w:left w:val="none" w:sz="0" w:space="0" w:color="auto"/>
        <w:bottom w:val="none" w:sz="0" w:space="0" w:color="auto"/>
        <w:right w:val="none" w:sz="0" w:space="0" w:color="auto"/>
      </w:divBdr>
    </w:div>
    <w:div w:id="124668513">
      <w:bodyDiv w:val="1"/>
      <w:marLeft w:val="0"/>
      <w:marRight w:val="0"/>
      <w:marTop w:val="0"/>
      <w:marBottom w:val="0"/>
      <w:divBdr>
        <w:top w:val="none" w:sz="0" w:space="0" w:color="auto"/>
        <w:left w:val="none" w:sz="0" w:space="0" w:color="auto"/>
        <w:bottom w:val="none" w:sz="0" w:space="0" w:color="auto"/>
        <w:right w:val="none" w:sz="0" w:space="0" w:color="auto"/>
      </w:divBdr>
    </w:div>
    <w:div w:id="130902102">
      <w:bodyDiv w:val="1"/>
      <w:marLeft w:val="0"/>
      <w:marRight w:val="0"/>
      <w:marTop w:val="0"/>
      <w:marBottom w:val="0"/>
      <w:divBdr>
        <w:top w:val="none" w:sz="0" w:space="0" w:color="auto"/>
        <w:left w:val="none" w:sz="0" w:space="0" w:color="auto"/>
        <w:bottom w:val="none" w:sz="0" w:space="0" w:color="auto"/>
        <w:right w:val="none" w:sz="0" w:space="0" w:color="auto"/>
      </w:divBdr>
    </w:div>
    <w:div w:id="131488617">
      <w:bodyDiv w:val="1"/>
      <w:marLeft w:val="0"/>
      <w:marRight w:val="0"/>
      <w:marTop w:val="0"/>
      <w:marBottom w:val="0"/>
      <w:divBdr>
        <w:top w:val="none" w:sz="0" w:space="0" w:color="auto"/>
        <w:left w:val="none" w:sz="0" w:space="0" w:color="auto"/>
        <w:bottom w:val="none" w:sz="0" w:space="0" w:color="auto"/>
        <w:right w:val="none" w:sz="0" w:space="0" w:color="auto"/>
      </w:divBdr>
    </w:div>
    <w:div w:id="135267358">
      <w:bodyDiv w:val="1"/>
      <w:marLeft w:val="0"/>
      <w:marRight w:val="0"/>
      <w:marTop w:val="0"/>
      <w:marBottom w:val="0"/>
      <w:divBdr>
        <w:top w:val="none" w:sz="0" w:space="0" w:color="auto"/>
        <w:left w:val="none" w:sz="0" w:space="0" w:color="auto"/>
        <w:bottom w:val="none" w:sz="0" w:space="0" w:color="auto"/>
        <w:right w:val="none" w:sz="0" w:space="0" w:color="auto"/>
      </w:divBdr>
    </w:div>
    <w:div w:id="163980969">
      <w:bodyDiv w:val="1"/>
      <w:marLeft w:val="0"/>
      <w:marRight w:val="0"/>
      <w:marTop w:val="0"/>
      <w:marBottom w:val="0"/>
      <w:divBdr>
        <w:top w:val="none" w:sz="0" w:space="0" w:color="auto"/>
        <w:left w:val="none" w:sz="0" w:space="0" w:color="auto"/>
        <w:bottom w:val="none" w:sz="0" w:space="0" w:color="auto"/>
        <w:right w:val="none" w:sz="0" w:space="0" w:color="auto"/>
      </w:divBdr>
    </w:div>
    <w:div w:id="189539253">
      <w:bodyDiv w:val="1"/>
      <w:marLeft w:val="0"/>
      <w:marRight w:val="0"/>
      <w:marTop w:val="0"/>
      <w:marBottom w:val="0"/>
      <w:divBdr>
        <w:top w:val="none" w:sz="0" w:space="0" w:color="auto"/>
        <w:left w:val="none" w:sz="0" w:space="0" w:color="auto"/>
        <w:bottom w:val="none" w:sz="0" w:space="0" w:color="auto"/>
        <w:right w:val="none" w:sz="0" w:space="0" w:color="auto"/>
      </w:divBdr>
    </w:div>
    <w:div w:id="201945165">
      <w:bodyDiv w:val="1"/>
      <w:marLeft w:val="0"/>
      <w:marRight w:val="0"/>
      <w:marTop w:val="0"/>
      <w:marBottom w:val="0"/>
      <w:divBdr>
        <w:top w:val="none" w:sz="0" w:space="0" w:color="auto"/>
        <w:left w:val="none" w:sz="0" w:space="0" w:color="auto"/>
        <w:bottom w:val="none" w:sz="0" w:space="0" w:color="auto"/>
        <w:right w:val="none" w:sz="0" w:space="0" w:color="auto"/>
      </w:divBdr>
    </w:div>
    <w:div w:id="209659275">
      <w:bodyDiv w:val="1"/>
      <w:marLeft w:val="0"/>
      <w:marRight w:val="0"/>
      <w:marTop w:val="0"/>
      <w:marBottom w:val="0"/>
      <w:divBdr>
        <w:top w:val="none" w:sz="0" w:space="0" w:color="auto"/>
        <w:left w:val="none" w:sz="0" w:space="0" w:color="auto"/>
        <w:bottom w:val="none" w:sz="0" w:space="0" w:color="auto"/>
        <w:right w:val="none" w:sz="0" w:space="0" w:color="auto"/>
      </w:divBdr>
    </w:div>
    <w:div w:id="221866407">
      <w:bodyDiv w:val="1"/>
      <w:marLeft w:val="0"/>
      <w:marRight w:val="0"/>
      <w:marTop w:val="0"/>
      <w:marBottom w:val="0"/>
      <w:divBdr>
        <w:top w:val="none" w:sz="0" w:space="0" w:color="auto"/>
        <w:left w:val="none" w:sz="0" w:space="0" w:color="auto"/>
        <w:bottom w:val="none" w:sz="0" w:space="0" w:color="auto"/>
        <w:right w:val="none" w:sz="0" w:space="0" w:color="auto"/>
      </w:divBdr>
    </w:div>
    <w:div w:id="231281703">
      <w:bodyDiv w:val="1"/>
      <w:marLeft w:val="0"/>
      <w:marRight w:val="0"/>
      <w:marTop w:val="0"/>
      <w:marBottom w:val="0"/>
      <w:divBdr>
        <w:top w:val="none" w:sz="0" w:space="0" w:color="auto"/>
        <w:left w:val="none" w:sz="0" w:space="0" w:color="auto"/>
        <w:bottom w:val="none" w:sz="0" w:space="0" w:color="auto"/>
        <w:right w:val="none" w:sz="0" w:space="0" w:color="auto"/>
      </w:divBdr>
    </w:div>
    <w:div w:id="231427939">
      <w:bodyDiv w:val="1"/>
      <w:marLeft w:val="0"/>
      <w:marRight w:val="0"/>
      <w:marTop w:val="0"/>
      <w:marBottom w:val="0"/>
      <w:divBdr>
        <w:top w:val="none" w:sz="0" w:space="0" w:color="auto"/>
        <w:left w:val="none" w:sz="0" w:space="0" w:color="auto"/>
        <w:bottom w:val="none" w:sz="0" w:space="0" w:color="auto"/>
        <w:right w:val="none" w:sz="0" w:space="0" w:color="auto"/>
      </w:divBdr>
    </w:div>
    <w:div w:id="246694137">
      <w:bodyDiv w:val="1"/>
      <w:marLeft w:val="0"/>
      <w:marRight w:val="0"/>
      <w:marTop w:val="0"/>
      <w:marBottom w:val="0"/>
      <w:divBdr>
        <w:top w:val="none" w:sz="0" w:space="0" w:color="auto"/>
        <w:left w:val="none" w:sz="0" w:space="0" w:color="auto"/>
        <w:bottom w:val="none" w:sz="0" w:space="0" w:color="auto"/>
        <w:right w:val="none" w:sz="0" w:space="0" w:color="auto"/>
      </w:divBdr>
    </w:div>
    <w:div w:id="249774886">
      <w:bodyDiv w:val="1"/>
      <w:marLeft w:val="0"/>
      <w:marRight w:val="0"/>
      <w:marTop w:val="0"/>
      <w:marBottom w:val="0"/>
      <w:divBdr>
        <w:top w:val="none" w:sz="0" w:space="0" w:color="auto"/>
        <w:left w:val="none" w:sz="0" w:space="0" w:color="auto"/>
        <w:bottom w:val="none" w:sz="0" w:space="0" w:color="auto"/>
        <w:right w:val="none" w:sz="0" w:space="0" w:color="auto"/>
      </w:divBdr>
    </w:div>
    <w:div w:id="257715984">
      <w:bodyDiv w:val="1"/>
      <w:marLeft w:val="0"/>
      <w:marRight w:val="0"/>
      <w:marTop w:val="0"/>
      <w:marBottom w:val="0"/>
      <w:divBdr>
        <w:top w:val="none" w:sz="0" w:space="0" w:color="auto"/>
        <w:left w:val="none" w:sz="0" w:space="0" w:color="auto"/>
        <w:bottom w:val="none" w:sz="0" w:space="0" w:color="auto"/>
        <w:right w:val="none" w:sz="0" w:space="0" w:color="auto"/>
      </w:divBdr>
    </w:div>
    <w:div w:id="274018056">
      <w:bodyDiv w:val="1"/>
      <w:marLeft w:val="0"/>
      <w:marRight w:val="0"/>
      <w:marTop w:val="0"/>
      <w:marBottom w:val="0"/>
      <w:divBdr>
        <w:top w:val="none" w:sz="0" w:space="0" w:color="auto"/>
        <w:left w:val="none" w:sz="0" w:space="0" w:color="auto"/>
        <w:bottom w:val="none" w:sz="0" w:space="0" w:color="auto"/>
        <w:right w:val="none" w:sz="0" w:space="0" w:color="auto"/>
      </w:divBdr>
      <w:divsChild>
        <w:div w:id="1409378325">
          <w:marLeft w:val="0"/>
          <w:marRight w:val="0"/>
          <w:marTop w:val="0"/>
          <w:marBottom w:val="0"/>
          <w:divBdr>
            <w:top w:val="none" w:sz="0" w:space="0" w:color="auto"/>
            <w:left w:val="none" w:sz="0" w:space="0" w:color="auto"/>
            <w:bottom w:val="none" w:sz="0" w:space="0" w:color="auto"/>
            <w:right w:val="none" w:sz="0" w:space="0" w:color="auto"/>
          </w:divBdr>
          <w:divsChild>
            <w:div w:id="1517575824">
              <w:marLeft w:val="0"/>
              <w:marRight w:val="0"/>
              <w:marTop w:val="0"/>
              <w:marBottom w:val="0"/>
              <w:divBdr>
                <w:top w:val="none" w:sz="0" w:space="0" w:color="auto"/>
                <w:left w:val="none" w:sz="0" w:space="0" w:color="auto"/>
                <w:bottom w:val="none" w:sz="0" w:space="0" w:color="auto"/>
                <w:right w:val="none" w:sz="0" w:space="0" w:color="auto"/>
              </w:divBdr>
              <w:divsChild>
                <w:div w:id="1584872678">
                  <w:marLeft w:val="0"/>
                  <w:marRight w:val="0"/>
                  <w:marTop w:val="0"/>
                  <w:marBottom w:val="0"/>
                  <w:divBdr>
                    <w:top w:val="none" w:sz="0" w:space="0" w:color="auto"/>
                    <w:left w:val="none" w:sz="0" w:space="0" w:color="auto"/>
                    <w:bottom w:val="none" w:sz="0" w:space="0" w:color="auto"/>
                    <w:right w:val="none" w:sz="0" w:space="0" w:color="auto"/>
                  </w:divBdr>
                  <w:divsChild>
                    <w:div w:id="819268378">
                      <w:marLeft w:val="0"/>
                      <w:marRight w:val="0"/>
                      <w:marTop w:val="0"/>
                      <w:marBottom w:val="0"/>
                      <w:divBdr>
                        <w:top w:val="none" w:sz="0" w:space="0" w:color="auto"/>
                        <w:left w:val="none" w:sz="0" w:space="0" w:color="auto"/>
                        <w:bottom w:val="none" w:sz="0" w:space="0" w:color="auto"/>
                        <w:right w:val="none" w:sz="0" w:space="0" w:color="auto"/>
                      </w:divBdr>
                      <w:divsChild>
                        <w:div w:id="1524052927">
                          <w:marLeft w:val="0"/>
                          <w:marRight w:val="0"/>
                          <w:marTop w:val="0"/>
                          <w:marBottom w:val="0"/>
                          <w:divBdr>
                            <w:top w:val="none" w:sz="0" w:space="0" w:color="auto"/>
                            <w:left w:val="none" w:sz="0" w:space="0" w:color="auto"/>
                            <w:bottom w:val="none" w:sz="0" w:space="0" w:color="auto"/>
                            <w:right w:val="none" w:sz="0" w:space="0" w:color="auto"/>
                          </w:divBdr>
                          <w:divsChild>
                            <w:div w:id="1798640657">
                              <w:marLeft w:val="0"/>
                              <w:marRight w:val="0"/>
                              <w:marTop w:val="0"/>
                              <w:marBottom w:val="0"/>
                              <w:divBdr>
                                <w:top w:val="none" w:sz="0" w:space="0" w:color="auto"/>
                                <w:left w:val="none" w:sz="0" w:space="0" w:color="auto"/>
                                <w:bottom w:val="none" w:sz="0" w:space="0" w:color="auto"/>
                                <w:right w:val="none" w:sz="0" w:space="0" w:color="auto"/>
                              </w:divBdr>
                              <w:divsChild>
                                <w:div w:id="89470839">
                                  <w:marLeft w:val="0"/>
                                  <w:marRight w:val="0"/>
                                  <w:marTop w:val="0"/>
                                  <w:marBottom w:val="0"/>
                                  <w:divBdr>
                                    <w:top w:val="none" w:sz="0" w:space="0" w:color="auto"/>
                                    <w:left w:val="none" w:sz="0" w:space="0" w:color="auto"/>
                                    <w:bottom w:val="none" w:sz="0" w:space="0" w:color="auto"/>
                                    <w:right w:val="none" w:sz="0" w:space="0" w:color="auto"/>
                                  </w:divBdr>
                                  <w:divsChild>
                                    <w:div w:id="1174874889">
                                      <w:marLeft w:val="0"/>
                                      <w:marRight w:val="0"/>
                                      <w:marTop w:val="0"/>
                                      <w:marBottom w:val="0"/>
                                      <w:divBdr>
                                        <w:top w:val="none" w:sz="0" w:space="0" w:color="auto"/>
                                        <w:left w:val="none" w:sz="0" w:space="0" w:color="auto"/>
                                        <w:bottom w:val="none" w:sz="0" w:space="0" w:color="auto"/>
                                        <w:right w:val="none" w:sz="0" w:space="0" w:color="auto"/>
                                      </w:divBdr>
                                      <w:divsChild>
                                        <w:div w:id="1218782532">
                                          <w:marLeft w:val="0"/>
                                          <w:marRight w:val="0"/>
                                          <w:marTop w:val="0"/>
                                          <w:marBottom w:val="0"/>
                                          <w:divBdr>
                                            <w:top w:val="none" w:sz="0" w:space="0" w:color="auto"/>
                                            <w:left w:val="none" w:sz="0" w:space="0" w:color="auto"/>
                                            <w:bottom w:val="none" w:sz="0" w:space="0" w:color="auto"/>
                                            <w:right w:val="none" w:sz="0" w:space="0" w:color="auto"/>
                                          </w:divBdr>
                                          <w:divsChild>
                                            <w:div w:id="404109107">
                                              <w:marLeft w:val="0"/>
                                              <w:marRight w:val="0"/>
                                              <w:marTop w:val="0"/>
                                              <w:marBottom w:val="0"/>
                                              <w:divBdr>
                                                <w:top w:val="none" w:sz="0" w:space="0" w:color="auto"/>
                                                <w:left w:val="none" w:sz="0" w:space="0" w:color="auto"/>
                                                <w:bottom w:val="none" w:sz="0" w:space="0" w:color="auto"/>
                                                <w:right w:val="none" w:sz="0" w:space="0" w:color="auto"/>
                                              </w:divBdr>
                                              <w:divsChild>
                                                <w:div w:id="1561018526">
                                                  <w:marLeft w:val="0"/>
                                                  <w:marRight w:val="0"/>
                                                  <w:marTop w:val="0"/>
                                                  <w:marBottom w:val="0"/>
                                                  <w:divBdr>
                                                    <w:top w:val="none" w:sz="0" w:space="0" w:color="auto"/>
                                                    <w:left w:val="none" w:sz="0" w:space="0" w:color="auto"/>
                                                    <w:bottom w:val="none" w:sz="0" w:space="0" w:color="auto"/>
                                                    <w:right w:val="none" w:sz="0" w:space="0" w:color="auto"/>
                                                  </w:divBdr>
                                                  <w:divsChild>
                                                    <w:div w:id="549657244">
                                                      <w:marLeft w:val="0"/>
                                                      <w:marRight w:val="0"/>
                                                      <w:marTop w:val="0"/>
                                                      <w:marBottom w:val="0"/>
                                                      <w:divBdr>
                                                        <w:top w:val="none" w:sz="0" w:space="0" w:color="auto"/>
                                                        <w:left w:val="none" w:sz="0" w:space="0" w:color="auto"/>
                                                        <w:bottom w:val="none" w:sz="0" w:space="0" w:color="auto"/>
                                                        <w:right w:val="none" w:sz="0" w:space="0" w:color="auto"/>
                                                      </w:divBdr>
                                                      <w:divsChild>
                                                        <w:div w:id="897788051">
                                                          <w:marLeft w:val="0"/>
                                                          <w:marRight w:val="0"/>
                                                          <w:marTop w:val="0"/>
                                                          <w:marBottom w:val="0"/>
                                                          <w:divBdr>
                                                            <w:top w:val="none" w:sz="0" w:space="0" w:color="auto"/>
                                                            <w:left w:val="none" w:sz="0" w:space="0" w:color="auto"/>
                                                            <w:bottom w:val="none" w:sz="0" w:space="0" w:color="auto"/>
                                                            <w:right w:val="none" w:sz="0" w:space="0" w:color="auto"/>
                                                          </w:divBdr>
                                                          <w:divsChild>
                                                            <w:div w:id="118995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81496702">
      <w:bodyDiv w:val="1"/>
      <w:marLeft w:val="0"/>
      <w:marRight w:val="0"/>
      <w:marTop w:val="0"/>
      <w:marBottom w:val="0"/>
      <w:divBdr>
        <w:top w:val="none" w:sz="0" w:space="0" w:color="auto"/>
        <w:left w:val="none" w:sz="0" w:space="0" w:color="auto"/>
        <w:bottom w:val="none" w:sz="0" w:space="0" w:color="auto"/>
        <w:right w:val="none" w:sz="0" w:space="0" w:color="auto"/>
      </w:divBdr>
    </w:div>
    <w:div w:id="296421777">
      <w:bodyDiv w:val="1"/>
      <w:marLeft w:val="0"/>
      <w:marRight w:val="0"/>
      <w:marTop w:val="0"/>
      <w:marBottom w:val="0"/>
      <w:divBdr>
        <w:top w:val="none" w:sz="0" w:space="0" w:color="auto"/>
        <w:left w:val="none" w:sz="0" w:space="0" w:color="auto"/>
        <w:bottom w:val="none" w:sz="0" w:space="0" w:color="auto"/>
        <w:right w:val="none" w:sz="0" w:space="0" w:color="auto"/>
      </w:divBdr>
    </w:div>
    <w:div w:id="316080253">
      <w:bodyDiv w:val="1"/>
      <w:marLeft w:val="0"/>
      <w:marRight w:val="0"/>
      <w:marTop w:val="0"/>
      <w:marBottom w:val="0"/>
      <w:divBdr>
        <w:top w:val="none" w:sz="0" w:space="0" w:color="auto"/>
        <w:left w:val="none" w:sz="0" w:space="0" w:color="auto"/>
        <w:bottom w:val="none" w:sz="0" w:space="0" w:color="auto"/>
        <w:right w:val="none" w:sz="0" w:space="0" w:color="auto"/>
      </w:divBdr>
    </w:div>
    <w:div w:id="322903099">
      <w:bodyDiv w:val="1"/>
      <w:marLeft w:val="0"/>
      <w:marRight w:val="0"/>
      <w:marTop w:val="0"/>
      <w:marBottom w:val="0"/>
      <w:divBdr>
        <w:top w:val="none" w:sz="0" w:space="0" w:color="auto"/>
        <w:left w:val="none" w:sz="0" w:space="0" w:color="auto"/>
        <w:bottom w:val="none" w:sz="0" w:space="0" w:color="auto"/>
        <w:right w:val="none" w:sz="0" w:space="0" w:color="auto"/>
      </w:divBdr>
    </w:div>
    <w:div w:id="325088029">
      <w:bodyDiv w:val="1"/>
      <w:marLeft w:val="0"/>
      <w:marRight w:val="0"/>
      <w:marTop w:val="0"/>
      <w:marBottom w:val="0"/>
      <w:divBdr>
        <w:top w:val="none" w:sz="0" w:space="0" w:color="auto"/>
        <w:left w:val="none" w:sz="0" w:space="0" w:color="auto"/>
        <w:bottom w:val="none" w:sz="0" w:space="0" w:color="auto"/>
        <w:right w:val="none" w:sz="0" w:space="0" w:color="auto"/>
      </w:divBdr>
    </w:div>
    <w:div w:id="331838278">
      <w:bodyDiv w:val="1"/>
      <w:marLeft w:val="0"/>
      <w:marRight w:val="0"/>
      <w:marTop w:val="0"/>
      <w:marBottom w:val="0"/>
      <w:divBdr>
        <w:top w:val="none" w:sz="0" w:space="0" w:color="auto"/>
        <w:left w:val="none" w:sz="0" w:space="0" w:color="auto"/>
        <w:bottom w:val="none" w:sz="0" w:space="0" w:color="auto"/>
        <w:right w:val="none" w:sz="0" w:space="0" w:color="auto"/>
      </w:divBdr>
    </w:div>
    <w:div w:id="338122938">
      <w:bodyDiv w:val="1"/>
      <w:marLeft w:val="0"/>
      <w:marRight w:val="0"/>
      <w:marTop w:val="0"/>
      <w:marBottom w:val="0"/>
      <w:divBdr>
        <w:top w:val="none" w:sz="0" w:space="0" w:color="auto"/>
        <w:left w:val="none" w:sz="0" w:space="0" w:color="auto"/>
        <w:bottom w:val="none" w:sz="0" w:space="0" w:color="auto"/>
        <w:right w:val="none" w:sz="0" w:space="0" w:color="auto"/>
      </w:divBdr>
    </w:div>
    <w:div w:id="344402748">
      <w:bodyDiv w:val="1"/>
      <w:marLeft w:val="0"/>
      <w:marRight w:val="0"/>
      <w:marTop w:val="0"/>
      <w:marBottom w:val="0"/>
      <w:divBdr>
        <w:top w:val="none" w:sz="0" w:space="0" w:color="auto"/>
        <w:left w:val="none" w:sz="0" w:space="0" w:color="auto"/>
        <w:bottom w:val="none" w:sz="0" w:space="0" w:color="auto"/>
        <w:right w:val="none" w:sz="0" w:space="0" w:color="auto"/>
      </w:divBdr>
    </w:div>
    <w:div w:id="367295270">
      <w:bodyDiv w:val="1"/>
      <w:marLeft w:val="0"/>
      <w:marRight w:val="0"/>
      <w:marTop w:val="0"/>
      <w:marBottom w:val="0"/>
      <w:divBdr>
        <w:top w:val="none" w:sz="0" w:space="0" w:color="auto"/>
        <w:left w:val="none" w:sz="0" w:space="0" w:color="auto"/>
        <w:bottom w:val="none" w:sz="0" w:space="0" w:color="auto"/>
        <w:right w:val="none" w:sz="0" w:space="0" w:color="auto"/>
      </w:divBdr>
    </w:div>
    <w:div w:id="380910346">
      <w:bodyDiv w:val="1"/>
      <w:marLeft w:val="0"/>
      <w:marRight w:val="0"/>
      <w:marTop w:val="0"/>
      <w:marBottom w:val="0"/>
      <w:divBdr>
        <w:top w:val="none" w:sz="0" w:space="0" w:color="auto"/>
        <w:left w:val="none" w:sz="0" w:space="0" w:color="auto"/>
        <w:bottom w:val="none" w:sz="0" w:space="0" w:color="auto"/>
        <w:right w:val="none" w:sz="0" w:space="0" w:color="auto"/>
      </w:divBdr>
    </w:div>
    <w:div w:id="382170171">
      <w:bodyDiv w:val="1"/>
      <w:marLeft w:val="0"/>
      <w:marRight w:val="0"/>
      <w:marTop w:val="0"/>
      <w:marBottom w:val="0"/>
      <w:divBdr>
        <w:top w:val="none" w:sz="0" w:space="0" w:color="auto"/>
        <w:left w:val="none" w:sz="0" w:space="0" w:color="auto"/>
        <w:bottom w:val="none" w:sz="0" w:space="0" w:color="auto"/>
        <w:right w:val="none" w:sz="0" w:space="0" w:color="auto"/>
      </w:divBdr>
    </w:div>
    <w:div w:id="384135681">
      <w:bodyDiv w:val="1"/>
      <w:marLeft w:val="0"/>
      <w:marRight w:val="0"/>
      <w:marTop w:val="0"/>
      <w:marBottom w:val="0"/>
      <w:divBdr>
        <w:top w:val="none" w:sz="0" w:space="0" w:color="auto"/>
        <w:left w:val="none" w:sz="0" w:space="0" w:color="auto"/>
        <w:bottom w:val="none" w:sz="0" w:space="0" w:color="auto"/>
        <w:right w:val="none" w:sz="0" w:space="0" w:color="auto"/>
      </w:divBdr>
    </w:div>
    <w:div w:id="395248622">
      <w:bodyDiv w:val="1"/>
      <w:marLeft w:val="0"/>
      <w:marRight w:val="0"/>
      <w:marTop w:val="0"/>
      <w:marBottom w:val="0"/>
      <w:divBdr>
        <w:top w:val="none" w:sz="0" w:space="0" w:color="auto"/>
        <w:left w:val="none" w:sz="0" w:space="0" w:color="auto"/>
        <w:bottom w:val="none" w:sz="0" w:space="0" w:color="auto"/>
        <w:right w:val="none" w:sz="0" w:space="0" w:color="auto"/>
      </w:divBdr>
    </w:div>
    <w:div w:id="403332254">
      <w:bodyDiv w:val="1"/>
      <w:marLeft w:val="0"/>
      <w:marRight w:val="0"/>
      <w:marTop w:val="0"/>
      <w:marBottom w:val="0"/>
      <w:divBdr>
        <w:top w:val="none" w:sz="0" w:space="0" w:color="auto"/>
        <w:left w:val="none" w:sz="0" w:space="0" w:color="auto"/>
        <w:bottom w:val="none" w:sz="0" w:space="0" w:color="auto"/>
        <w:right w:val="none" w:sz="0" w:space="0" w:color="auto"/>
      </w:divBdr>
    </w:div>
    <w:div w:id="423501495">
      <w:bodyDiv w:val="1"/>
      <w:marLeft w:val="0"/>
      <w:marRight w:val="0"/>
      <w:marTop w:val="0"/>
      <w:marBottom w:val="0"/>
      <w:divBdr>
        <w:top w:val="none" w:sz="0" w:space="0" w:color="auto"/>
        <w:left w:val="none" w:sz="0" w:space="0" w:color="auto"/>
        <w:bottom w:val="none" w:sz="0" w:space="0" w:color="auto"/>
        <w:right w:val="none" w:sz="0" w:space="0" w:color="auto"/>
      </w:divBdr>
    </w:div>
    <w:div w:id="424423574">
      <w:bodyDiv w:val="1"/>
      <w:marLeft w:val="0"/>
      <w:marRight w:val="0"/>
      <w:marTop w:val="0"/>
      <w:marBottom w:val="0"/>
      <w:divBdr>
        <w:top w:val="none" w:sz="0" w:space="0" w:color="auto"/>
        <w:left w:val="none" w:sz="0" w:space="0" w:color="auto"/>
        <w:bottom w:val="none" w:sz="0" w:space="0" w:color="auto"/>
        <w:right w:val="none" w:sz="0" w:space="0" w:color="auto"/>
      </w:divBdr>
    </w:div>
    <w:div w:id="424958898">
      <w:bodyDiv w:val="1"/>
      <w:marLeft w:val="0"/>
      <w:marRight w:val="0"/>
      <w:marTop w:val="0"/>
      <w:marBottom w:val="0"/>
      <w:divBdr>
        <w:top w:val="none" w:sz="0" w:space="0" w:color="auto"/>
        <w:left w:val="none" w:sz="0" w:space="0" w:color="auto"/>
        <w:bottom w:val="none" w:sz="0" w:space="0" w:color="auto"/>
        <w:right w:val="none" w:sz="0" w:space="0" w:color="auto"/>
      </w:divBdr>
    </w:div>
    <w:div w:id="447939306">
      <w:bodyDiv w:val="1"/>
      <w:marLeft w:val="0"/>
      <w:marRight w:val="0"/>
      <w:marTop w:val="0"/>
      <w:marBottom w:val="0"/>
      <w:divBdr>
        <w:top w:val="none" w:sz="0" w:space="0" w:color="auto"/>
        <w:left w:val="none" w:sz="0" w:space="0" w:color="auto"/>
        <w:bottom w:val="none" w:sz="0" w:space="0" w:color="auto"/>
        <w:right w:val="none" w:sz="0" w:space="0" w:color="auto"/>
      </w:divBdr>
    </w:div>
    <w:div w:id="453795087">
      <w:bodyDiv w:val="1"/>
      <w:marLeft w:val="0"/>
      <w:marRight w:val="0"/>
      <w:marTop w:val="0"/>
      <w:marBottom w:val="0"/>
      <w:divBdr>
        <w:top w:val="none" w:sz="0" w:space="0" w:color="auto"/>
        <w:left w:val="none" w:sz="0" w:space="0" w:color="auto"/>
        <w:bottom w:val="none" w:sz="0" w:space="0" w:color="auto"/>
        <w:right w:val="none" w:sz="0" w:space="0" w:color="auto"/>
      </w:divBdr>
    </w:div>
    <w:div w:id="462306836">
      <w:bodyDiv w:val="1"/>
      <w:marLeft w:val="0"/>
      <w:marRight w:val="0"/>
      <w:marTop w:val="0"/>
      <w:marBottom w:val="0"/>
      <w:divBdr>
        <w:top w:val="none" w:sz="0" w:space="0" w:color="auto"/>
        <w:left w:val="none" w:sz="0" w:space="0" w:color="auto"/>
        <w:bottom w:val="none" w:sz="0" w:space="0" w:color="auto"/>
        <w:right w:val="none" w:sz="0" w:space="0" w:color="auto"/>
      </w:divBdr>
    </w:div>
    <w:div w:id="489371485">
      <w:bodyDiv w:val="1"/>
      <w:marLeft w:val="0"/>
      <w:marRight w:val="0"/>
      <w:marTop w:val="0"/>
      <w:marBottom w:val="0"/>
      <w:divBdr>
        <w:top w:val="none" w:sz="0" w:space="0" w:color="auto"/>
        <w:left w:val="none" w:sz="0" w:space="0" w:color="auto"/>
        <w:bottom w:val="none" w:sz="0" w:space="0" w:color="auto"/>
        <w:right w:val="none" w:sz="0" w:space="0" w:color="auto"/>
      </w:divBdr>
    </w:div>
    <w:div w:id="495070155">
      <w:bodyDiv w:val="1"/>
      <w:marLeft w:val="0"/>
      <w:marRight w:val="0"/>
      <w:marTop w:val="0"/>
      <w:marBottom w:val="0"/>
      <w:divBdr>
        <w:top w:val="none" w:sz="0" w:space="0" w:color="auto"/>
        <w:left w:val="none" w:sz="0" w:space="0" w:color="auto"/>
        <w:bottom w:val="none" w:sz="0" w:space="0" w:color="auto"/>
        <w:right w:val="none" w:sz="0" w:space="0" w:color="auto"/>
      </w:divBdr>
    </w:div>
    <w:div w:id="496073518">
      <w:bodyDiv w:val="1"/>
      <w:marLeft w:val="0"/>
      <w:marRight w:val="0"/>
      <w:marTop w:val="0"/>
      <w:marBottom w:val="0"/>
      <w:divBdr>
        <w:top w:val="none" w:sz="0" w:space="0" w:color="auto"/>
        <w:left w:val="none" w:sz="0" w:space="0" w:color="auto"/>
        <w:bottom w:val="none" w:sz="0" w:space="0" w:color="auto"/>
        <w:right w:val="none" w:sz="0" w:space="0" w:color="auto"/>
      </w:divBdr>
    </w:div>
    <w:div w:id="502743314">
      <w:bodyDiv w:val="1"/>
      <w:marLeft w:val="0"/>
      <w:marRight w:val="0"/>
      <w:marTop w:val="0"/>
      <w:marBottom w:val="0"/>
      <w:divBdr>
        <w:top w:val="none" w:sz="0" w:space="0" w:color="auto"/>
        <w:left w:val="none" w:sz="0" w:space="0" w:color="auto"/>
        <w:bottom w:val="none" w:sz="0" w:space="0" w:color="auto"/>
        <w:right w:val="none" w:sz="0" w:space="0" w:color="auto"/>
      </w:divBdr>
    </w:div>
    <w:div w:id="522211666">
      <w:bodyDiv w:val="1"/>
      <w:marLeft w:val="0"/>
      <w:marRight w:val="0"/>
      <w:marTop w:val="0"/>
      <w:marBottom w:val="0"/>
      <w:divBdr>
        <w:top w:val="none" w:sz="0" w:space="0" w:color="auto"/>
        <w:left w:val="none" w:sz="0" w:space="0" w:color="auto"/>
        <w:bottom w:val="none" w:sz="0" w:space="0" w:color="auto"/>
        <w:right w:val="none" w:sz="0" w:space="0" w:color="auto"/>
      </w:divBdr>
    </w:div>
    <w:div w:id="531112953">
      <w:bodyDiv w:val="1"/>
      <w:marLeft w:val="0"/>
      <w:marRight w:val="0"/>
      <w:marTop w:val="0"/>
      <w:marBottom w:val="0"/>
      <w:divBdr>
        <w:top w:val="none" w:sz="0" w:space="0" w:color="auto"/>
        <w:left w:val="none" w:sz="0" w:space="0" w:color="auto"/>
        <w:bottom w:val="none" w:sz="0" w:space="0" w:color="auto"/>
        <w:right w:val="none" w:sz="0" w:space="0" w:color="auto"/>
      </w:divBdr>
      <w:divsChild>
        <w:div w:id="1444438">
          <w:marLeft w:val="0"/>
          <w:marRight w:val="0"/>
          <w:marTop w:val="0"/>
          <w:marBottom w:val="0"/>
          <w:divBdr>
            <w:top w:val="none" w:sz="0" w:space="0" w:color="auto"/>
            <w:left w:val="none" w:sz="0" w:space="0" w:color="auto"/>
            <w:bottom w:val="none" w:sz="0" w:space="0" w:color="auto"/>
            <w:right w:val="none" w:sz="0" w:space="0" w:color="auto"/>
          </w:divBdr>
          <w:divsChild>
            <w:div w:id="1216623368">
              <w:marLeft w:val="0"/>
              <w:marRight w:val="0"/>
              <w:marTop w:val="0"/>
              <w:marBottom w:val="0"/>
              <w:divBdr>
                <w:top w:val="none" w:sz="0" w:space="0" w:color="auto"/>
                <w:left w:val="none" w:sz="0" w:space="0" w:color="auto"/>
                <w:bottom w:val="none" w:sz="0" w:space="0" w:color="auto"/>
                <w:right w:val="none" w:sz="0" w:space="0" w:color="auto"/>
              </w:divBdr>
            </w:div>
            <w:div w:id="595478740">
              <w:marLeft w:val="0"/>
              <w:marRight w:val="0"/>
              <w:marTop w:val="0"/>
              <w:marBottom w:val="0"/>
              <w:divBdr>
                <w:top w:val="none" w:sz="0" w:space="0" w:color="auto"/>
                <w:left w:val="none" w:sz="0" w:space="0" w:color="auto"/>
                <w:bottom w:val="none" w:sz="0" w:space="0" w:color="auto"/>
                <w:right w:val="none" w:sz="0" w:space="0" w:color="auto"/>
              </w:divBdr>
              <w:divsChild>
                <w:div w:id="1868710601">
                  <w:marLeft w:val="0"/>
                  <w:marRight w:val="0"/>
                  <w:marTop w:val="0"/>
                  <w:marBottom w:val="0"/>
                  <w:divBdr>
                    <w:top w:val="none" w:sz="0" w:space="0" w:color="auto"/>
                    <w:left w:val="none" w:sz="0" w:space="0" w:color="auto"/>
                    <w:bottom w:val="none" w:sz="0" w:space="0" w:color="auto"/>
                    <w:right w:val="none" w:sz="0" w:space="0" w:color="auto"/>
                  </w:divBdr>
                  <w:divsChild>
                    <w:div w:id="12570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934902">
      <w:bodyDiv w:val="1"/>
      <w:marLeft w:val="0"/>
      <w:marRight w:val="0"/>
      <w:marTop w:val="0"/>
      <w:marBottom w:val="0"/>
      <w:divBdr>
        <w:top w:val="none" w:sz="0" w:space="0" w:color="auto"/>
        <w:left w:val="none" w:sz="0" w:space="0" w:color="auto"/>
        <w:bottom w:val="none" w:sz="0" w:space="0" w:color="auto"/>
        <w:right w:val="none" w:sz="0" w:space="0" w:color="auto"/>
      </w:divBdr>
      <w:divsChild>
        <w:div w:id="1542664780">
          <w:marLeft w:val="0"/>
          <w:marRight w:val="0"/>
          <w:marTop w:val="0"/>
          <w:marBottom w:val="0"/>
          <w:divBdr>
            <w:top w:val="none" w:sz="0" w:space="0" w:color="auto"/>
            <w:left w:val="none" w:sz="0" w:space="0" w:color="auto"/>
            <w:bottom w:val="none" w:sz="0" w:space="0" w:color="auto"/>
            <w:right w:val="none" w:sz="0" w:space="0" w:color="auto"/>
          </w:divBdr>
          <w:divsChild>
            <w:div w:id="1694722048">
              <w:marLeft w:val="0"/>
              <w:marRight w:val="0"/>
              <w:marTop w:val="0"/>
              <w:marBottom w:val="0"/>
              <w:divBdr>
                <w:top w:val="none" w:sz="0" w:space="0" w:color="auto"/>
                <w:left w:val="none" w:sz="0" w:space="0" w:color="auto"/>
                <w:bottom w:val="none" w:sz="0" w:space="0" w:color="auto"/>
                <w:right w:val="none" w:sz="0" w:space="0" w:color="auto"/>
              </w:divBdr>
            </w:div>
            <w:div w:id="1397825297">
              <w:marLeft w:val="0"/>
              <w:marRight w:val="0"/>
              <w:marTop w:val="0"/>
              <w:marBottom w:val="0"/>
              <w:divBdr>
                <w:top w:val="none" w:sz="0" w:space="0" w:color="auto"/>
                <w:left w:val="none" w:sz="0" w:space="0" w:color="auto"/>
                <w:bottom w:val="none" w:sz="0" w:space="0" w:color="auto"/>
                <w:right w:val="none" w:sz="0" w:space="0" w:color="auto"/>
              </w:divBdr>
              <w:divsChild>
                <w:div w:id="1631327309">
                  <w:marLeft w:val="0"/>
                  <w:marRight w:val="0"/>
                  <w:marTop w:val="0"/>
                  <w:marBottom w:val="0"/>
                  <w:divBdr>
                    <w:top w:val="none" w:sz="0" w:space="0" w:color="auto"/>
                    <w:left w:val="none" w:sz="0" w:space="0" w:color="auto"/>
                    <w:bottom w:val="none" w:sz="0" w:space="0" w:color="auto"/>
                    <w:right w:val="none" w:sz="0" w:space="0" w:color="auto"/>
                  </w:divBdr>
                  <w:divsChild>
                    <w:div w:id="192506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425101">
      <w:bodyDiv w:val="1"/>
      <w:marLeft w:val="0"/>
      <w:marRight w:val="0"/>
      <w:marTop w:val="0"/>
      <w:marBottom w:val="0"/>
      <w:divBdr>
        <w:top w:val="none" w:sz="0" w:space="0" w:color="auto"/>
        <w:left w:val="none" w:sz="0" w:space="0" w:color="auto"/>
        <w:bottom w:val="none" w:sz="0" w:space="0" w:color="auto"/>
        <w:right w:val="none" w:sz="0" w:space="0" w:color="auto"/>
      </w:divBdr>
      <w:divsChild>
        <w:div w:id="1593316347">
          <w:marLeft w:val="0"/>
          <w:marRight w:val="0"/>
          <w:marTop w:val="0"/>
          <w:marBottom w:val="0"/>
          <w:divBdr>
            <w:top w:val="none" w:sz="0" w:space="0" w:color="auto"/>
            <w:left w:val="none" w:sz="0" w:space="0" w:color="auto"/>
            <w:bottom w:val="none" w:sz="0" w:space="0" w:color="auto"/>
            <w:right w:val="none" w:sz="0" w:space="0" w:color="auto"/>
          </w:divBdr>
          <w:divsChild>
            <w:div w:id="926770769">
              <w:marLeft w:val="0"/>
              <w:marRight w:val="0"/>
              <w:marTop w:val="0"/>
              <w:marBottom w:val="0"/>
              <w:divBdr>
                <w:top w:val="none" w:sz="0" w:space="0" w:color="auto"/>
                <w:left w:val="none" w:sz="0" w:space="0" w:color="auto"/>
                <w:bottom w:val="none" w:sz="0" w:space="0" w:color="auto"/>
                <w:right w:val="none" w:sz="0" w:space="0" w:color="auto"/>
              </w:divBdr>
            </w:div>
            <w:div w:id="873426080">
              <w:marLeft w:val="0"/>
              <w:marRight w:val="0"/>
              <w:marTop w:val="0"/>
              <w:marBottom w:val="0"/>
              <w:divBdr>
                <w:top w:val="none" w:sz="0" w:space="0" w:color="auto"/>
                <w:left w:val="none" w:sz="0" w:space="0" w:color="auto"/>
                <w:bottom w:val="none" w:sz="0" w:space="0" w:color="auto"/>
                <w:right w:val="none" w:sz="0" w:space="0" w:color="auto"/>
              </w:divBdr>
              <w:divsChild>
                <w:div w:id="1507329002">
                  <w:marLeft w:val="0"/>
                  <w:marRight w:val="0"/>
                  <w:marTop w:val="0"/>
                  <w:marBottom w:val="0"/>
                  <w:divBdr>
                    <w:top w:val="none" w:sz="0" w:space="0" w:color="auto"/>
                    <w:left w:val="none" w:sz="0" w:space="0" w:color="auto"/>
                    <w:bottom w:val="none" w:sz="0" w:space="0" w:color="auto"/>
                    <w:right w:val="none" w:sz="0" w:space="0" w:color="auto"/>
                  </w:divBdr>
                  <w:divsChild>
                    <w:div w:id="128450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571177">
      <w:bodyDiv w:val="1"/>
      <w:marLeft w:val="0"/>
      <w:marRight w:val="0"/>
      <w:marTop w:val="0"/>
      <w:marBottom w:val="0"/>
      <w:divBdr>
        <w:top w:val="none" w:sz="0" w:space="0" w:color="auto"/>
        <w:left w:val="none" w:sz="0" w:space="0" w:color="auto"/>
        <w:bottom w:val="none" w:sz="0" w:space="0" w:color="auto"/>
        <w:right w:val="none" w:sz="0" w:space="0" w:color="auto"/>
      </w:divBdr>
      <w:divsChild>
        <w:div w:id="571500185">
          <w:marLeft w:val="0"/>
          <w:marRight w:val="0"/>
          <w:marTop w:val="0"/>
          <w:marBottom w:val="0"/>
          <w:divBdr>
            <w:top w:val="none" w:sz="0" w:space="0" w:color="auto"/>
            <w:left w:val="none" w:sz="0" w:space="0" w:color="auto"/>
            <w:bottom w:val="none" w:sz="0" w:space="0" w:color="auto"/>
            <w:right w:val="none" w:sz="0" w:space="0" w:color="auto"/>
          </w:divBdr>
          <w:divsChild>
            <w:div w:id="82577419">
              <w:marLeft w:val="0"/>
              <w:marRight w:val="0"/>
              <w:marTop w:val="0"/>
              <w:marBottom w:val="0"/>
              <w:divBdr>
                <w:top w:val="none" w:sz="0" w:space="0" w:color="auto"/>
                <w:left w:val="none" w:sz="0" w:space="0" w:color="auto"/>
                <w:bottom w:val="none" w:sz="0" w:space="0" w:color="auto"/>
                <w:right w:val="none" w:sz="0" w:space="0" w:color="auto"/>
              </w:divBdr>
            </w:div>
            <w:div w:id="1774477286">
              <w:marLeft w:val="0"/>
              <w:marRight w:val="0"/>
              <w:marTop w:val="0"/>
              <w:marBottom w:val="0"/>
              <w:divBdr>
                <w:top w:val="none" w:sz="0" w:space="0" w:color="auto"/>
                <w:left w:val="none" w:sz="0" w:space="0" w:color="auto"/>
                <w:bottom w:val="none" w:sz="0" w:space="0" w:color="auto"/>
                <w:right w:val="none" w:sz="0" w:space="0" w:color="auto"/>
              </w:divBdr>
              <w:divsChild>
                <w:div w:id="405104093">
                  <w:marLeft w:val="0"/>
                  <w:marRight w:val="0"/>
                  <w:marTop w:val="0"/>
                  <w:marBottom w:val="0"/>
                  <w:divBdr>
                    <w:top w:val="none" w:sz="0" w:space="0" w:color="auto"/>
                    <w:left w:val="none" w:sz="0" w:space="0" w:color="auto"/>
                    <w:bottom w:val="none" w:sz="0" w:space="0" w:color="auto"/>
                    <w:right w:val="none" w:sz="0" w:space="0" w:color="auto"/>
                  </w:divBdr>
                  <w:divsChild>
                    <w:div w:id="2458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512005">
      <w:bodyDiv w:val="1"/>
      <w:marLeft w:val="0"/>
      <w:marRight w:val="0"/>
      <w:marTop w:val="0"/>
      <w:marBottom w:val="0"/>
      <w:divBdr>
        <w:top w:val="none" w:sz="0" w:space="0" w:color="auto"/>
        <w:left w:val="none" w:sz="0" w:space="0" w:color="auto"/>
        <w:bottom w:val="none" w:sz="0" w:space="0" w:color="auto"/>
        <w:right w:val="none" w:sz="0" w:space="0" w:color="auto"/>
      </w:divBdr>
    </w:div>
    <w:div w:id="582103671">
      <w:bodyDiv w:val="1"/>
      <w:marLeft w:val="0"/>
      <w:marRight w:val="0"/>
      <w:marTop w:val="0"/>
      <w:marBottom w:val="0"/>
      <w:divBdr>
        <w:top w:val="none" w:sz="0" w:space="0" w:color="auto"/>
        <w:left w:val="none" w:sz="0" w:space="0" w:color="auto"/>
        <w:bottom w:val="none" w:sz="0" w:space="0" w:color="auto"/>
        <w:right w:val="none" w:sz="0" w:space="0" w:color="auto"/>
      </w:divBdr>
    </w:div>
    <w:div w:id="595745367">
      <w:bodyDiv w:val="1"/>
      <w:marLeft w:val="0"/>
      <w:marRight w:val="0"/>
      <w:marTop w:val="0"/>
      <w:marBottom w:val="0"/>
      <w:divBdr>
        <w:top w:val="none" w:sz="0" w:space="0" w:color="auto"/>
        <w:left w:val="none" w:sz="0" w:space="0" w:color="auto"/>
        <w:bottom w:val="none" w:sz="0" w:space="0" w:color="auto"/>
        <w:right w:val="none" w:sz="0" w:space="0" w:color="auto"/>
      </w:divBdr>
    </w:div>
    <w:div w:id="598485995">
      <w:bodyDiv w:val="1"/>
      <w:marLeft w:val="0"/>
      <w:marRight w:val="0"/>
      <w:marTop w:val="0"/>
      <w:marBottom w:val="0"/>
      <w:divBdr>
        <w:top w:val="none" w:sz="0" w:space="0" w:color="auto"/>
        <w:left w:val="none" w:sz="0" w:space="0" w:color="auto"/>
        <w:bottom w:val="none" w:sz="0" w:space="0" w:color="auto"/>
        <w:right w:val="none" w:sz="0" w:space="0" w:color="auto"/>
      </w:divBdr>
    </w:div>
    <w:div w:id="616638066">
      <w:bodyDiv w:val="1"/>
      <w:marLeft w:val="0"/>
      <w:marRight w:val="0"/>
      <w:marTop w:val="0"/>
      <w:marBottom w:val="0"/>
      <w:divBdr>
        <w:top w:val="none" w:sz="0" w:space="0" w:color="auto"/>
        <w:left w:val="none" w:sz="0" w:space="0" w:color="auto"/>
        <w:bottom w:val="none" w:sz="0" w:space="0" w:color="auto"/>
        <w:right w:val="none" w:sz="0" w:space="0" w:color="auto"/>
      </w:divBdr>
    </w:div>
    <w:div w:id="618880730">
      <w:bodyDiv w:val="1"/>
      <w:marLeft w:val="0"/>
      <w:marRight w:val="0"/>
      <w:marTop w:val="0"/>
      <w:marBottom w:val="0"/>
      <w:divBdr>
        <w:top w:val="none" w:sz="0" w:space="0" w:color="auto"/>
        <w:left w:val="none" w:sz="0" w:space="0" w:color="auto"/>
        <w:bottom w:val="none" w:sz="0" w:space="0" w:color="auto"/>
        <w:right w:val="none" w:sz="0" w:space="0" w:color="auto"/>
      </w:divBdr>
    </w:div>
    <w:div w:id="657464866">
      <w:bodyDiv w:val="1"/>
      <w:marLeft w:val="0"/>
      <w:marRight w:val="0"/>
      <w:marTop w:val="0"/>
      <w:marBottom w:val="0"/>
      <w:divBdr>
        <w:top w:val="none" w:sz="0" w:space="0" w:color="auto"/>
        <w:left w:val="none" w:sz="0" w:space="0" w:color="auto"/>
        <w:bottom w:val="none" w:sz="0" w:space="0" w:color="auto"/>
        <w:right w:val="none" w:sz="0" w:space="0" w:color="auto"/>
      </w:divBdr>
    </w:div>
    <w:div w:id="665982545">
      <w:bodyDiv w:val="1"/>
      <w:marLeft w:val="0"/>
      <w:marRight w:val="0"/>
      <w:marTop w:val="0"/>
      <w:marBottom w:val="0"/>
      <w:divBdr>
        <w:top w:val="none" w:sz="0" w:space="0" w:color="auto"/>
        <w:left w:val="none" w:sz="0" w:space="0" w:color="auto"/>
        <w:bottom w:val="none" w:sz="0" w:space="0" w:color="auto"/>
        <w:right w:val="none" w:sz="0" w:space="0" w:color="auto"/>
      </w:divBdr>
    </w:div>
    <w:div w:id="694772027">
      <w:bodyDiv w:val="1"/>
      <w:marLeft w:val="0"/>
      <w:marRight w:val="0"/>
      <w:marTop w:val="0"/>
      <w:marBottom w:val="0"/>
      <w:divBdr>
        <w:top w:val="none" w:sz="0" w:space="0" w:color="auto"/>
        <w:left w:val="none" w:sz="0" w:space="0" w:color="auto"/>
        <w:bottom w:val="none" w:sz="0" w:space="0" w:color="auto"/>
        <w:right w:val="none" w:sz="0" w:space="0" w:color="auto"/>
      </w:divBdr>
    </w:div>
    <w:div w:id="700203442">
      <w:bodyDiv w:val="1"/>
      <w:marLeft w:val="0"/>
      <w:marRight w:val="0"/>
      <w:marTop w:val="0"/>
      <w:marBottom w:val="0"/>
      <w:divBdr>
        <w:top w:val="none" w:sz="0" w:space="0" w:color="auto"/>
        <w:left w:val="none" w:sz="0" w:space="0" w:color="auto"/>
        <w:bottom w:val="none" w:sz="0" w:space="0" w:color="auto"/>
        <w:right w:val="none" w:sz="0" w:space="0" w:color="auto"/>
      </w:divBdr>
    </w:div>
    <w:div w:id="707491686">
      <w:bodyDiv w:val="1"/>
      <w:marLeft w:val="0"/>
      <w:marRight w:val="0"/>
      <w:marTop w:val="0"/>
      <w:marBottom w:val="0"/>
      <w:divBdr>
        <w:top w:val="none" w:sz="0" w:space="0" w:color="auto"/>
        <w:left w:val="none" w:sz="0" w:space="0" w:color="auto"/>
        <w:bottom w:val="none" w:sz="0" w:space="0" w:color="auto"/>
        <w:right w:val="none" w:sz="0" w:space="0" w:color="auto"/>
      </w:divBdr>
    </w:div>
    <w:div w:id="739330525">
      <w:bodyDiv w:val="1"/>
      <w:marLeft w:val="0"/>
      <w:marRight w:val="0"/>
      <w:marTop w:val="0"/>
      <w:marBottom w:val="0"/>
      <w:divBdr>
        <w:top w:val="none" w:sz="0" w:space="0" w:color="auto"/>
        <w:left w:val="none" w:sz="0" w:space="0" w:color="auto"/>
        <w:bottom w:val="none" w:sz="0" w:space="0" w:color="auto"/>
        <w:right w:val="none" w:sz="0" w:space="0" w:color="auto"/>
      </w:divBdr>
    </w:div>
    <w:div w:id="739837740">
      <w:bodyDiv w:val="1"/>
      <w:marLeft w:val="0"/>
      <w:marRight w:val="0"/>
      <w:marTop w:val="0"/>
      <w:marBottom w:val="0"/>
      <w:divBdr>
        <w:top w:val="none" w:sz="0" w:space="0" w:color="auto"/>
        <w:left w:val="none" w:sz="0" w:space="0" w:color="auto"/>
        <w:bottom w:val="none" w:sz="0" w:space="0" w:color="auto"/>
        <w:right w:val="none" w:sz="0" w:space="0" w:color="auto"/>
      </w:divBdr>
    </w:div>
    <w:div w:id="746732232">
      <w:bodyDiv w:val="1"/>
      <w:marLeft w:val="0"/>
      <w:marRight w:val="0"/>
      <w:marTop w:val="0"/>
      <w:marBottom w:val="0"/>
      <w:divBdr>
        <w:top w:val="none" w:sz="0" w:space="0" w:color="auto"/>
        <w:left w:val="none" w:sz="0" w:space="0" w:color="auto"/>
        <w:bottom w:val="none" w:sz="0" w:space="0" w:color="auto"/>
        <w:right w:val="none" w:sz="0" w:space="0" w:color="auto"/>
      </w:divBdr>
    </w:div>
    <w:div w:id="750354098">
      <w:bodyDiv w:val="1"/>
      <w:marLeft w:val="0"/>
      <w:marRight w:val="0"/>
      <w:marTop w:val="0"/>
      <w:marBottom w:val="0"/>
      <w:divBdr>
        <w:top w:val="none" w:sz="0" w:space="0" w:color="auto"/>
        <w:left w:val="none" w:sz="0" w:space="0" w:color="auto"/>
        <w:bottom w:val="none" w:sz="0" w:space="0" w:color="auto"/>
        <w:right w:val="none" w:sz="0" w:space="0" w:color="auto"/>
      </w:divBdr>
    </w:div>
    <w:div w:id="756366737">
      <w:bodyDiv w:val="1"/>
      <w:marLeft w:val="0"/>
      <w:marRight w:val="0"/>
      <w:marTop w:val="0"/>
      <w:marBottom w:val="0"/>
      <w:divBdr>
        <w:top w:val="none" w:sz="0" w:space="0" w:color="auto"/>
        <w:left w:val="none" w:sz="0" w:space="0" w:color="auto"/>
        <w:bottom w:val="none" w:sz="0" w:space="0" w:color="auto"/>
        <w:right w:val="none" w:sz="0" w:space="0" w:color="auto"/>
      </w:divBdr>
    </w:div>
    <w:div w:id="760611902">
      <w:bodyDiv w:val="1"/>
      <w:marLeft w:val="0"/>
      <w:marRight w:val="0"/>
      <w:marTop w:val="0"/>
      <w:marBottom w:val="0"/>
      <w:divBdr>
        <w:top w:val="none" w:sz="0" w:space="0" w:color="auto"/>
        <w:left w:val="none" w:sz="0" w:space="0" w:color="auto"/>
        <w:bottom w:val="none" w:sz="0" w:space="0" w:color="auto"/>
        <w:right w:val="none" w:sz="0" w:space="0" w:color="auto"/>
      </w:divBdr>
    </w:div>
    <w:div w:id="772549906">
      <w:bodyDiv w:val="1"/>
      <w:marLeft w:val="0"/>
      <w:marRight w:val="0"/>
      <w:marTop w:val="0"/>
      <w:marBottom w:val="0"/>
      <w:divBdr>
        <w:top w:val="none" w:sz="0" w:space="0" w:color="auto"/>
        <w:left w:val="none" w:sz="0" w:space="0" w:color="auto"/>
        <w:bottom w:val="none" w:sz="0" w:space="0" w:color="auto"/>
        <w:right w:val="none" w:sz="0" w:space="0" w:color="auto"/>
      </w:divBdr>
    </w:div>
    <w:div w:id="773867556">
      <w:bodyDiv w:val="1"/>
      <w:marLeft w:val="0"/>
      <w:marRight w:val="0"/>
      <w:marTop w:val="0"/>
      <w:marBottom w:val="0"/>
      <w:divBdr>
        <w:top w:val="none" w:sz="0" w:space="0" w:color="auto"/>
        <w:left w:val="none" w:sz="0" w:space="0" w:color="auto"/>
        <w:bottom w:val="none" w:sz="0" w:space="0" w:color="auto"/>
        <w:right w:val="none" w:sz="0" w:space="0" w:color="auto"/>
      </w:divBdr>
    </w:div>
    <w:div w:id="777339093">
      <w:bodyDiv w:val="1"/>
      <w:marLeft w:val="0"/>
      <w:marRight w:val="0"/>
      <w:marTop w:val="0"/>
      <w:marBottom w:val="0"/>
      <w:divBdr>
        <w:top w:val="none" w:sz="0" w:space="0" w:color="auto"/>
        <w:left w:val="none" w:sz="0" w:space="0" w:color="auto"/>
        <w:bottom w:val="none" w:sz="0" w:space="0" w:color="auto"/>
        <w:right w:val="none" w:sz="0" w:space="0" w:color="auto"/>
      </w:divBdr>
    </w:div>
    <w:div w:id="797644455">
      <w:bodyDiv w:val="1"/>
      <w:marLeft w:val="0"/>
      <w:marRight w:val="0"/>
      <w:marTop w:val="0"/>
      <w:marBottom w:val="0"/>
      <w:divBdr>
        <w:top w:val="none" w:sz="0" w:space="0" w:color="auto"/>
        <w:left w:val="none" w:sz="0" w:space="0" w:color="auto"/>
        <w:bottom w:val="none" w:sz="0" w:space="0" w:color="auto"/>
        <w:right w:val="none" w:sz="0" w:space="0" w:color="auto"/>
      </w:divBdr>
    </w:div>
    <w:div w:id="798300111">
      <w:bodyDiv w:val="1"/>
      <w:marLeft w:val="0"/>
      <w:marRight w:val="0"/>
      <w:marTop w:val="0"/>
      <w:marBottom w:val="0"/>
      <w:divBdr>
        <w:top w:val="none" w:sz="0" w:space="0" w:color="auto"/>
        <w:left w:val="none" w:sz="0" w:space="0" w:color="auto"/>
        <w:bottom w:val="none" w:sz="0" w:space="0" w:color="auto"/>
        <w:right w:val="none" w:sz="0" w:space="0" w:color="auto"/>
      </w:divBdr>
    </w:div>
    <w:div w:id="815805898">
      <w:bodyDiv w:val="1"/>
      <w:marLeft w:val="0"/>
      <w:marRight w:val="0"/>
      <w:marTop w:val="0"/>
      <w:marBottom w:val="0"/>
      <w:divBdr>
        <w:top w:val="none" w:sz="0" w:space="0" w:color="auto"/>
        <w:left w:val="none" w:sz="0" w:space="0" w:color="auto"/>
        <w:bottom w:val="none" w:sz="0" w:space="0" w:color="auto"/>
        <w:right w:val="none" w:sz="0" w:space="0" w:color="auto"/>
      </w:divBdr>
    </w:div>
    <w:div w:id="817116345">
      <w:bodyDiv w:val="1"/>
      <w:marLeft w:val="0"/>
      <w:marRight w:val="0"/>
      <w:marTop w:val="0"/>
      <w:marBottom w:val="0"/>
      <w:divBdr>
        <w:top w:val="none" w:sz="0" w:space="0" w:color="auto"/>
        <w:left w:val="none" w:sz="0" w:space="0" w:color="auto"/>
        <w:bottom w:val="none" w:sz="0" w:space="0" w:color="auto"/>
        <w:right w:val="none" w:sz="0" w:space="0" w:color="auto"/>
      </w:divBdr>
    </w:div>
    <w:div w:id="824203835">
      <w:bodyDiv w:val="1"/>
      <w:marLeft w:val="0"/>
      <w:marRight w:val="0"/>
      <w:marTop w:val="0"/>
      <w:marBottom w:val="0"/>
      <w:divBdr>
        <w:top w:val="none" w:sz="0" w:space="0" w:color="auto"/>
        <w:left w:val="none" w:sz="0" w:space="0" w:color="auto"/>
        <w:bottom w:val="none" w:sz="0" w:space="0" w:color="auto"/>
        <w:right w:val="none" w:sz="0" w:space="0" w:color="auto"/>
      </w:divBdr>
    </w:div>
    <w:div w:id="837118702">
      <w:bodyDiv w:val="1"/>
      <w:marLeft w:val="0"/>
      <w:marRight w:val="0"/>
      <w:marTop w:val="0"/>
      <w:marBottom w:val="0"/>
      <w:divBdr>
        <w:top w:val="none" w:sz="0" w:space="0" w:color="auto"/>
        <w:left w:val="none" w:sz="0" w:space="0" w:color="auto"/>
        <w:bottom w:val="none" w:sz="0" w:space="0" w:color="auto"/>
        <w:right w:val="none" w:sz="0" w:space="0" w:color="auto"/>
      </w:divBdr>
    </w:div>
    <w:div w:id="850729457">
      <w:bodyDiv w:val="1"/>
      <w:marLeft w:val="0"/>
      <w:marRight w:val="0"/>
      <w:marTop w:val="0"/>
      <w:marBottom w:val="0"/>
      <w:divBdr>
        <w:top w:val="none" w:sz="0" w:space="0" w:color="auto"/>
        <w:left w:val="none" w:sz="0" w:space="0" w:color="auto"/>
        <w:bottom w:val="none" w:sz="0" w:space="0" w:color="auto"/>
        <w:right w:val="none" w:sz="0" w:space="0" w:color="auto"/>
      </w:divBdr>
    </w:div>
    <w:div w:id="852643264">
      <w:bodyDiv w:val="1"/>
      <w:marLeft w:val="0"/>
      <w:marRight w:val="0"/>
      <w:marTop w:val="0"/>
      <w:marBottom w:val="0"/>
      <w:divBdr>
        <w:top w:val="none" w:sz="0" w:space="0" w:color="auto"/>
        <w:left w:val="none" w:sz="0" w:space="0" w:color="auto"/>
        <w:bottom w:val="none" w:sz="0" w:space="0" w:color="auto"/>
        <w:right w:val="none" w:sz="0" w:space="0" w:color="auto"/>
      </w:divBdr>
    </w:div>
    <w:div w:id="881358000">
      <w:bodyDiv w:val="1"/>
      <w:marLeft w:val="0"/>
      <w:marRight w:val="0"/>
      <w:marTop w:val="0"/>
      <w:marBottom w:val="0"/>
      <w:divBdr>
        <w:top w:val="none" w:sz="0" w:space="0" w:color="auto"/>
        <w:left w:val="none" w:sz="0" w:space="0" w:color="auto"/>
        <w:bottom w:val="none" w:sz="0" w:space="0" w:color="auto"/>
        <w:right w:val="none" w:sz="0" w:space="0" w:color="auto"/>
      </w:divBdr>
    </w:div>
    <w:div w:id="885071967">
      <w:bodyDiv w:val="1"/>
      <w:marLeft w:val="0"/>
      <w:marRight w:val="0"/>
      <w:marTop w:val="0"/>
      <w:marBottom w:val="0"/>
      <w:divBdr>
        <w:top w:val="none" w:sz="0" w:space="0" w:color="auto"/>
        <w:left w:val="none" w:sz="0" w:space="0" w:color="auto"/>
        <w:bottom w:val="none" w:sz="0" w:space="0" w:color="auto"/>
        <w:right w:val="none" w:sz="0" w:space="0" w:color="auto"/>
      </w:divBdr>
    </w:div>
    <w:div w:id="916868589">
      <w:bodyDiv w:val="1"/>
      <w:marLeft w:val="0"/>
      <w:marRight w:val="0"/>
      <w:marTop w:val="0"/>
      <w:marBottom w:val="0"/>
      <w:divBdr>
        <w:top w:val="none" w:sz="0" w:space="0" w:color="auto"/>
        <w:left w:val="none" w:sz="0" w:space="0" w:color="auto"/>
        <w:bottom w:val="none" w:sz="0" w:space="0" w:color="auto"/>
        <w:right w:val="none" w:sz="0" w:space="0" w:color="auto"/>
      </w:divBdr>
    </w:div>
    <w:div w:id="943879247">
      <w:bodyDiv w:val="1"/>
      <w:marLeft w:val="0"/>
      <w:marRight w:val="0"/>
      <w:marTop w:val="0"/>
      <w:marBottom w:val="0"/>
      <w:divBdr>
        <w:top w:val="none" w:sz="0" w:space="0" w:color="auto"/>
        <w:left w:val="none" w:sz="0" w:space="0" w:color="auto"/>
        <w:bottom w:val="none" w:sz="0" w:space="0" w:color="auto"/>
        <w:right w:val="none" w:sz="0" w:space="0" w:color="auto"/>
      </w:divBdr>
    </w:div>
    <w:div w:id="971252350">
      <w:bodyDiv w:val="1"/>
      <w:marLeft w:val="0"/>
      <w:marRight w:val="0"/>
      <w:marTop w:val="0"/>
      <w:marBottom w:val="0"/>
      <w:divBdr>
        <w:top w:val="none" w:sz="0" w:space="0" w:color="auto"/>
        <w:left w:val="none" w:sz="0" w:space="0" w:color="auto"/>
        <w:bottom w:val="none" w:sz="0" w:space="0" w:color="auto"/>
        <w:right w:val="none" w:sz="0" w:space="0" w:color="auto"/>
      </w:divBdr>
    </w:div>
    <w:div w:id="973021355">
      <w:bodyDiv w:val="1"/>
      <w:marLeft w:val="0"/>
      <w:marRight w:val="0"/>
      <w:marTop w:val="0"/>
      <w:marBottom w:val="0"/>
      <w:divBdr>
        <w:top w:val="none" w:sz="0" w:space="0" w:color="auto"/>
        <w:left w:val="none" w:sz="0" w:space="0" w:color="auto"/>
        <w:bottom w:val="none" w:sz="0" w:space="0" w:color="auto"/>
        <w:right w:val="none" w:sz="0" w:space="0" w:color="auto"/>
      </w:divBdr>
    </w:div>
    <w:div w:id="989939234">
      <w:bodyDiv w:val="1"/>
      <w:marLeft w:val="0"/>
      <w:marRight w:val="0"/>
      <w:marTop w:val="0"/>
      <w:marBottom w:val="0"/>
      <w:divBdr>
        <w:top w:val="none" w:sz="0" w:space="0" w:color="auto"/>
        <w:left w:val="none" w:sz="0" w:space="0" w:color="auto"/>
        <w:bottom w:val="none" w:sz="0" w:space="0" w:color="auto"/>
        <w:right w:val="none" w:sz="0" w:space="0" w:color="auto"/>
      </w:divBdr>
    </w:div>
    <w:div w:id="991374382">
      <w:bodyDiv w:val="1"/>
      <w:marLeft w:val="0"/>
      <w:marRight w:val="0"/>
      <w:marTop w:val="0"/>
      <w:marBottom w:val="0"/>
      <w:divBdr>
        <w:top w:val="none" w:sz="0" w:space="0" w:color="auto"/>
        <w:left w:val="none" w:sz="0" w:space="0" w:color="auto"/>
        <w:bottom w:val="none" w:sz="0" w:space="0" w:color="auto"/>
        <w:right w:val="none" w:sz="0" w:space="0" w:color="auto"/>
      </w:divBdr>
    </w:div>
    <w:div w:id="998536522">
      <w:bodyDiv w:val="1"/>
      <w:marLeft w:val="0"/>
      <w:marRight w:val="0"/>
      <w:marTop w:val="0"/>
      <w:marBottom w:val="0"/>
      <w:divBdr>
        <w:top w:val="none" w:sz="0" w:space="0" w:color="auto"/>
        <w:left w:val="none" w:sz="0" w:space="0" w:color="auto"/>
        <w:bottom w:val="none" w:sz="0" w:space="0" w:color="auto"/>
        <w:right w:val="none" w:sz="0" w:space="0" w:color="auto"/>
      </w:divBdr>
    </w:div>
    <w:div w:id="1016033103">
      <w:bodyDiv w:val="1"/>
      <w:marLeft w:val="0"/>
      <w:marRight w:val="0"/>
      <w:marTop w:val="0"/>
      <w:marBottom w:val="0"/>
      <w:divBdr>
        <w:top w:val="none" w:sz="0" w:space="0" w:color="auto"/>
        <w:left w:val="none" w:sz="0" w:space="0" w:color="auto"/>
        <w:bottom w:val="none" w:sz="0" w:space="0" w:color="auto"/>
        <w:right w:val="none" w:sz="0" w:space="0" w:color="auto"/>
      </w:divBdr>
    </w:div>
    <w:div w:id="1019895840">
      <w:bodyDiv w:val="1"/>
      <w:marLeft w:val="0"/>
      <w:marRight w:val="0"/>
      <w:marTop w:val="0"/>
      <w:marBottom w:val="0"/>
      <w:divBdr>
        <w:top w:val="none" w:sz="0" w:space="0" w:color="auto"/>
        <w:left w:val="none" w:sz="0" w:space="0" w:color="auto"/>
        <w:bottom w:val="none" w:sz="0" w:space="0" w:color="auto"/>
        <w:right w:val="none" w:sz="0" w:space="0" w:color="auto"/>
      </w:divBdr>
    </w:div>
    <w:div w:id="1056201174">
      <w:bodyDiv w:val="1"/>
      <w:marLeft w:val="0"/>
      <w:marRight w:val="0"/>
      <w:marTop w:val="0"/>
      <w:marBottom w:val="0"/>
      <w:divBdr>
        <w:top w:val="none" w:sz="0" w:space="0" w:color="auto"/>
        <w:left w:val="none" w:sz="0" w:space="0" w:color="auto"/>
        <w:bottom w:val="none" w:sz="0" w:space="0" w:color="auto"/>
        <w:right w:val="none" w:sz="0" w:space="0" w:color="auto"/>
      </w:divBdr>
    </w:div>
    <w:div w:id="1077291965">
      <w:bodyDiv w:val="1"/>
      <w:marLeft w:val="0"/>
      <w:marRight w:val="0"/>
      <w:marTop w:val="0"/>
      <w:marBottom w:val="0"/>
      <w:divBdr>
        <w:top w:val="none" w:sz="0" w:space="0" w:color="auto"/>
        <w:left w:val="none" w:sz="0" w:space="0" w:color="auto"/>
        <w:bottom w:val="none" w:sz="0" w:space="0" w:color="auto"/>
        <w:right w:val="none" w:sz="0" w:space="0" w:color="auto"/>
      </w:divBdr>
    </w:div>
    <w:div w:id="1079013669">
      <w:bodyDiv w:val="1"/>
      <w:marLeft w:val="0"/>
      <w:marRight w:val="0"/>
      <w:marTop w:val="0"/>
      <w:marBottom w:val="0"/>
      <w:divBdr>
        <w:top w:val="none" w:sz="0" w:space="0" w:color="auto"/>
        <w:left w:val="none" w:sz="0" w:space="0" w:color="auto"/>
        <w:bottom w:val="none" w:sz="0" w:space="0" w:color="auto"/>
        <w:right w:val="none" w:sz="0" w:space="0" w:color="auto"/>
      </w:divBdr>
    </w:div>
    <w:div w:id="1082678668">
      <w:bodyDiv w:val="1"/>
      <w:marLeft w:val="0"/>
      <w:marRight w:val="0"/>
      <w:marTop w:val="0"/>
      <w:marBottom w:val="0"/>
      <w:divBdr>
        <w:top w:val="none" w:sz="0" w:space="0" w:color="auto"/>
        <w:left w:val="none" w:sz="0" w:space="0" w:color="auto"/>
        <w:bottom w:val="none" w:sz="0" w:space="0" w:color="auto"/>
        <w:right w:val="none" w:sz="0" w:space="0" w:color="auto"/>
      </w:divBdr>
    </w:div>
    <w:div w:id="1097292904">
      <w:bodyDiv w:val="1"/>
      <w:marLeft w:val="0"/>
      <w:marRight w:val="0"/>
      <w:marTop w:val="0"/>
      <w:marBottom w:val="0"/>
      <w:divBdr>
        <w:top w:val="none" w:sz="0" w:space="0" w:color="auto"/>
        <w:left w:val="none" w:sz="0" w:space="0" w:color="auto"/>
        <w:bottom w:val="none" w:sz="0" w:space="0" w:color="auto"/>
        <w:right w:val="none" w:sz="0" w:space="0" w:color="auto"/>
      </w:divBdr>
    </w:div>
    <w:div w:id="1131441458">
      <w:bodyDiv w:val="1"/>
      <w:marLeft w:val="0"/>
      <w:marRight w:val="0"/>
      <w:marTop w:val="0"/>
      <w:marBottom w:val="0"/>
      <w:divBdr>
        <w:top w:val="none" w:sz="0" w:space="0" w:color="auto"/>
        <w:left w:val="none" w:sz="0" w:space="0" w:color="auto"/>
        <w:bottom w:val="none" w:sz="0" w:space="0" w:color="auto"/>
        <w:right w:val="none" w:sz="0" w:space="0" w:color="auto"/>
      </w:divBdr>
    </w:div>
    <w:div w:id="1144541724">
      <w:bodyDiv w:val="1"/>
      <w:marLeft w:val="0"/>
      <w:marRight w:val="0"/>
      <w:marTop w:val="0"/>
      <w:marBottom w:val="0"/>
      <w:divBdr>
        <w:top w:val="none" w:sz="0" w:space="0" w:color="auto"/>
        <w:left w:val="none" w:sz="0" w:space="0" w:color="auto"/>
        <w:bottom w:val="none" w:sz="0" w:space="0" w:color="auto"/>
        <w:right w:val="none" w:sz="0" w:space="0" w:color="auto"/>
      </w:divBdr>
    </w:div>
    <w:div w:id="1186868017">
      <w:bodyDiv w:val="1"/>
      <w:marLeft w:val="0"/>
      <w:marRight w:val="0"/>
      <w:marTop w:val="0"/>
      <w:marBottom w:val="0"/>
      <w:divBdr>
        <w:top w:val="none" w:sz="0" w:space="0" w:color="auto"/>
        <w:left w:val="none" w:sz="0" w:space="0" w:color="auto"/>
        <w:bottom w:val="none" w:sz="0" w:space="0" w:color="auto"/>
        <w:right w:val="none" w:sz="0" w:space="0" w:color="auto"/>
      </w:divBdr>
    </w:div>
    <w:div w:id="1194029695">
      <w:bodyDiv w:val="1"/>
      <w:marLeft w:val="0"/>
      <w:marRight w:val="0"/>
      <w:marTop w:val="0"/>
      <w:marBottom w:val="0"/>
      <w:divBdr>
        <w:top w:val="none" w:sz="0" w:space="0" w:color="auto"/>
        <w:left w:val="none" w:sz="0" w:space="0" w:color="auto"/>
        <w:bottom w:val="none" w:sz="0" w:space="0" w:color="auto"/>
        <w:right w:val="none" w:sz="0" w:space="0" w:color="auto"/>
      </w:divBdr>
    </w:div>
    <w:div w:id="1199970578">
      <w:bodyDiv w:val="1"/>
      <w:marLeft w:val="0"/>
      <w:marRight w:val="0"/>
      <w:marTop w:val="0"/>
      <w:marBottom w:val="0"/>
      <w:divBdr>
        <w:top w:val="none" w:sz="0" w:space="0" w:color="auto"/>
        <w:left w:val="none" w:sz="0" w:space="0" w:color="auto"/>
        <w:bottom w:val="none" w:sz="0" w:space="0" w:color="auto"/>
        <w:right w:val="none" w:sz="0" w:space="0" w:color="auto"/>
      </w:divBdr>
    </w:div>
    <w:div w:id="1216427479">
      <w:bodyDiv w:val="1"/>
      <w:marLeft w:val="0"/>
      <w:marRight w:val="0"/>
      <w:marTop w:val="0"/>
      <w:marBottom w:val="0"/>
      <w:divBdr>
        <w:top w:val="none" w:sz="0" w:space="0" w:color="auto"/>
        <w:left w:val="none" w:sz="0" w:space="0" w:color="auto"/>
        <w:bottom w:val="none" w:sz="0" w:space="0" w:color="auto"/>
        <w:right w:val="none" w:sz="0" w:space="0" w:color="auto"/>
      </w:divBdr>
    </w:div>
    <w:div w:id="1229806414">
      <w:bodyDiv w:val="1"/>
      <w:marLeft w:val="0"/>
      <w:marRight w:val="0"/>
      <w:marTop w:val="0"/>
      <w:marBottom w:val="0"/>
      <w:divBdr>
        <w:top w:val="none" w:sz="0" w:space="0" w:color="auto"/>
        <w:left w:val="none" w:sz="0" w:space="0" w:color="auto"/>
        <w:bottom w:val="none" w:sz="0" w:space="0" w:color="auto"/>
        <w:right w:val="none" w:sz="0" w:space="0" w:color="auto"/>
      </w:divBdr>
    </w:div>
    <w:div w:id="1234655382">
      <w:bodyDiv w:val="1"/>
      <w:marLeft w:val="0"/>
      <w:marRight w:val="0"/>
      <w:marTop w:val="0"/>
      <w:marBottom w:val="0"/>
      <w:divBdr>
        <w:top w:val="none" w:sz="0" w:space="0" w:color="auto"/>
        <w:left w:val="none" w:sz="0" w:space="0" w:color="auto"/>
        <w:bottom w:val="none" w:sz="0" w:space="0" w:color="auto"/>
        <w:right w:val="none" w:sz="0" w:space="0" w:color="auto"/>
      </w:divBdr>
    </w:div>
    <w:div w:id="1269586080">
      <w:bodyDiv w:val="1"/>
      <w:marLeft w:val="0"/>
      <w:marRight w:val="0"/>
      <w:marTop w:val="0"/>
      <w:marBottom w:val="0"/>
      <w:divBdr>
        <w:top w:val="none" w:sz="0" w:space="0" w:color="auto"/>
        <w:left w:val="none" w:sz="0" w:space="0" w:color="auto"/>
        <w:bottom w:val="none" w:sz="0" w:space="0" w:color="auto"/>
        <w:right w:val="none" w:sz="0" w:space="0" w:color="auto"/>
      </w:divBdr>
    </w:div>
    <w:div w:id="1271400662">
      <w:bodyDiv w:val="1"/>
      <w:marLeft w:val="0"/>
      <w:marRight w:val="0"/>
      <w:marTop w:val="0"/>
      <w:marBottom w:val="0"/>
      <w:divBdr>
        <w:top w:val="none" w:sz="0" w:space="0" w:color="auto"/>
        <w:left w:val="none" w:sz="0" w:space="0" w:color="auto"/>
        <w:bottom w:val="none" w:sz="0" w:space="0" w:color="auto"/>
        <w:right w:val="none" w:sz="0" w:space="0" w:color="auto"/>
      </w:divBdr>
    </w:div>
    <w:div w:id="1277521808">
      <w:bodyDiv w:val="1"/>
      <w:marLeft w:val="0"/>
      <w:marRight w:val="0"/>
      <w:marTop w:val="0"/>
      <w:marBottom w:val="0"/>
      <w:divBdr>
        <w:top w:val="none" w:sz="0" w:space="0" w:color="auto"/>
        <w:left w:val="none" w:sz="0" w:space="0" w:color="auto"/>
        <w:bottom w:val="none" w:sz="0" w:space="0" w:color="auto"/>
        <w:right w:val="none" w:sz="0" w:space="0" w:color="auto"/>
      </w:divBdr>
    </w:div>
    <w:div w:id="1284188350">
      <w:bodyDiv w:val="1"/>
      <w:marLeft w:val="0"/>
      <w:marRight w:val="0"/>
      <w:marTop w:val="0"/>
      <w:marBottom w:val="0"/>
      <w:divBdr>
        <w:top w:val="none" w:sz="0" w:space="0" w:color="auto"/>
        <w:left w:val="none" w:sz="0" w:space="0" w:color="auto"/>
        <w:bottom w:val="none" w:sz="0" w:space="0" w:color="auto"/>
        <w:right w:val="none" w:sz="0" w:space="0" w:color="auto"/>
      </w:divBdr>
    </w:div>
    <w:div w:id="1291475284">
      <w:bodyDiv w:val="1"/>
      <w:marLeft w:val="0"/>
      <w:marRight w:val="0"/>
      <w:marTop w:val="0"/>
      <w:marBottom w:val="0"/>
      <w:divBdr>
        <w:top w:val="none" w:sz="0" w:space="0" w:color="auto"/>
        <w:left w:val="none" w:sz="0" w:space="0" w:color="auto"/>
        <w:bottom w:val="none" w:sz="0" w:space="0" w:color="auto"/>
        <w:right w:val="none" w:sz="0" w:space="0" w:color="auto"/>
      </w:divBdr>
    </w:div>
    <w:div w:id="1291934670">
      <w:bodyDiv w:val="1"/>
      <w:marLeft w:val="0"/>
      <w:marRight w:val="0"/>
      <w:marTop w:val="0"/>
      <w:marBottom w:val="0"/>
      <w:divBdr>
        <w:top w:val="none" w:sz="0" w:space="0" w:color="auto"/>
        <w:left w:val="none" w:sz="0" w:space="0" w:color="auto"/>
        <w:bottom w:val="none" w:sz="0" w:space="0" w:color="auto"/>
        <w:right w:val="none" w:sz="0" w:space="0" w:color="auto"/>
      </w:divBdr>
    </w:div>
    <w:div w:id="1312827703">
      <w:bodyDiv w:val="1"/>
      <w:marLeft w:val="0"/>
      <w:marRight w:val="0"/>
      <w:marTop w:val="0"/>
      <w:marBottom w:val="0"/>
      <w:divBdr>
        <w:top w:val="none" w:sz="0" w:space="0" w:color="auto"/>
        <w:left w:val="none" w:sz="0" w:space="0" w:color="auto"/>
        <w:bottom w:val="none" w:sz="0" w:space="0" w:color="auto"/>
        <w:right w:val="none" w:sz="0" w:space="0" w:color="auto"/>
      </w:divBdr>
    </w:div>
    <w:div w:id="1354960748">
      <w:bodyDiv w:val="1"/>
      <w:marLeft w:val="0"/>
      <w:marRight w:val="0"/>
      <w:marTop w:val="0"/>
      <w:marBottom w:val="0"/>
      <w:divBdr>
        <w:top w:val="none" w:sz="0" w:space="0" w:color="auto"/>
        <w:left w:val="none" w:sz="0" w:space="0" w:color="auto"/>
        <w:bottom w:val="none" w:sz="0" w:space="0" w:color="auto"/>
        <w:right w:val="none" w:sz="0" w:space="0" w:color="auto"/>
      </w:divBdr>
    </w:div>
    <w:div w:id="1362239851">
      <w:bodyDiv w:val="1"/>
      <w:marLeft w:val="0"/>
      <w:marRight w:val="0"/>
      <w:marTop w:val="0"/>
      <w:marBottom w:val="0"/>
      <w:divBdr>
        <w:top w:val="none" w:sz="0" w:space="0" w:color="auto"/>
        <w:left w:val="none" w:sz="0" w:space="0" w:color="auto"/>
        <w:bottom w:val="none" w:sz="0" w:space="0" w:color="auto"/>
        <w:right w:val="none" w:sz="0" w:space="0" w:color="auto"/>
      </w:divBdr>
    </w:div>
    <w:div w:id="1398624267">
      <w:bodyDiv w:val="1"/>
      <w:marLeft w:val="0"/>
      <w:marRight w:val="0"/>
      <w:marTop w:val="0"/>
      <w:marBottom w:val="0"/>
      <w:divBdr>
        <w:top w:val="none" w:sz="0" w:space="0" w:color="auto"/>
        <w:left w:val="none" w:sz="0" w:space="0" w:color="auto"/>
        <w:bottom w:val="none" w:sz="0" w:space="0" w:color="auto"/>
        <w:right w:val="none" w:sz="0" w:space="0" w:color="auto"/>
      </w:divBdr>
    </w:div>
    <w:div w:id="1425345364">
      <w:bodyDiv w:val="1"/>
      <w:marLeft w:val="0"/>
      <w:marRight w:val="0"/>
      <w:marTop w:val="0"/>
      <w:marBottom w:val="0"/>
      <w:divBdr>
        <w:top w:val="none" w:sz="0" w:space="0" w:color="auto"/>
        <w:left w:val="none" w:sz="0" w:space="0" w:color="auto"/>
        <w:bottom w:val="none" w:sz="0" w:space="0" w:color="auto"/>
        <w:right w:val="none" w:sz="0" w:space="0" w:color="auto"/>
      </w:divBdr>
    </w:div>
    <w:div w:id="1437672773">
      <w:bodyDiv w:val="1"/>
      <w:marLeft w:val="0"/>
      <w:marRight w:val="0"/>
      <w:marTop w:val="0"/>
      <w:marBottom w:val="0"/>
      <w:divBdr>
        <w:top w:val="none" w:sz="0" w:space="0" w:color="auto"/>
        <w:left w:val="none" w:sz="0" w:space="0" w:color="auto"/>
        <w:bottom w:val="none" w:sz="0" w:space="0" w:color="auto"/>
        <w:right w:val="none" w:sz="0" w:space="0" w:color="auto"/>
      </w:divBdr>
    </w:div>
    <w:div w:id="1450273595">
      <w:bodyDiv w:val="1"/>
      <w:marLeft w:val="0"/>
      <w:marRight w:val="0"/>
      <w:marTop w:val="0"/>
      <w:marBottom w:val="0"/>
      <w:divBdr>
        <w:top w:val="none" w:sz="0" w:space="0" w:color="auto"/>
        <w:left w:val="none" w:sz="0" w:space="0" w:color="auto"/>
        <w:bottom w:val="none" w:sz="0" w:space="0" w:color="auto"/>
        <w:right w:val="none" w:sz="0" w:space="0" w:color="auto"/>
      </w:divBdr>
    </w:div>
    <w:div w:id="1456824256">
      <w:bodyDiv w:val="1"/>
      <w:marLeft w:val="0"/>
      <w:marRight w:val="0"/>
      <w:marTop w:val="0"/>
      <w:marBottom w:val="0"/>
      <w:divBdr>
        <w:top w:val="none" w:sz="0" w:space="0" w:color="auto"/>
        <w:left w:val="none" w:sz="0" w:space="0" w:color="auto"/>
        <w:bottom w:val="none" w:sz="0" w:space="0" w:color="auto"/>
        <w:right w:val="none" w:sz="0" w:space="0" w:color="auto"/>
      </w:divBdr>
    </w:div>
    <w:div w:id="1505510268">
      <w:bodyDiv w:val="1"/>
      <w:marLeft w:val="0"/>
      <w:marRight w:val="0"/>
      <w:marTop w:val="0"/>
      <w:marBottom w:val="0"/>
      <w:divBdr>
        <w:top w:val="none" w:sz="0" w:space="0" w:color="auto"/>
        <w:left w:val="none" w:sz="0" w:space="0" w:color="auto"/>
        <w:bottom w:val="none" w:sz="0" w:space="0" w:color="auto"/>
        <w:right w:val="none" w:sz="0" w:space="0" w:color="auto"/>
      </w:divBdr>
    </w:div>
    <w:div w:id="1505628449">
      <w:bodyDiv w:val="1"/>
      <w:marLeft w:val="0"/>
      <w:marRight w:val="0"/>
      <w:marTop w:val="0"/>
      <w:marBottom w:val="0"/>
      <w:divBdr>
        <w:top w:val="none" w:sz="0" w:space="0" w:color="auto"/>
        <w:left w:val="none" w:sz="0" w:space="0" w:color="auto"/>
        <w:bottom w:val="none" w:sz="0" w:space="0" w:color="auto"/>
        <w:right w:val="none" w:sz="0" w:space="0" w:color="auto"/>
      </w:divBdr>
    </w:div>
    <w:div w:id="1537960714">
      <w:bodyDiv w:val="1"/>
      <w:marLeft w:val="0"/>
      <w:marRight w:val="0"/>
      <w:marTop w:val="0"/>
      <w:marBottom w:val="0"/>
      <w:divBdr>
        <w:top w:val="none" w:sz="0" w:space="0" w:color="auto"/>
        <w:left w:val="none" w:sz="0" w:space="0" w:color="auto"/>
        <w:bottom w:val="none" w:sz="0" w:space="0" w:color="auto"/>
        <w:right w:val="none" w:sz="0" w:space="0" w:color="auto"/>
      </w:divBdr>
    </w:div>
    <w:div w:id="1547909498">
      <w:bodyDiv w:val="1"/>
      <w:marLeft w:val="0"/>
      <w:marRight w:val="0"/>
      <w:marTop w:val="0"/>
      <w:marBottom w:val="0"/>
      <w:divBdr>
        <w:top w:val="none" w:sz="0" w:space="0" w:color="auto"/>
        <w:left w:val="none" w:sz="0" w:space="0" w:color="auto"/>
        <w:bottom w:val="none" w:sz="0" w:space="0" w:color="auto"/>
        <w:right w:val="none" w:sz="0" w:space="0" w:color="auto"/>
      </w:divBdr>
    </w:div>
    <w:div w:id="1556119013">
      <w:bodyDiv w:val="1"/>
      <w:marLeft w:val="0"/>
      <w:marRight w:val="0"/>
      <w:marTop w:val="0"/>
      <w:marBottom w:val="0"/>
      <w:divBdr>
        <w:top w:val="none" w:sz="0" w:space="0" w:color="auto"/>
        <w:left w:val="none" w:sz="0" w:space="0" w:color="auto"/>
        <w:bottom w:val="none" w:sz="0" w:space="0" w:color="auto"/>
        <w:right w:val="none" w:sz="0" w:space="0" w:color="auto"/>
      </w:divBdr>
    </w:div>
    <w:div w:id="1561556151">
      <w:bodyDiv w:val="1"/>
      <w:marLeft w:val="0"/>
      <w:marRight w:val="0"/>
      <w:marTop w:val="0"/>
      <w:marBottom w:val="0"/>
      <w:divBdr>
        <w:top w:val="none" w:sz="0" w:space="0" w:color="auto"/>
        <w:left w:val="none" w:sz="0" w:space="0" w:color="auto"/>
        <w:bottom w:val="none" w:sz="0" w:space="0" w:color="auto"/>
        <w:right w:val="none" w:sz="0" w:space="0" w:color="auto"/>
      </w:divBdr>
    </w:div>
    <w:div w:id="1565793717">
      <w:bodyDiv w:val="1"/>
      <w:marLeft w:val="0"/>
      <w:marRight w:val="0"/>
      <w:marTop w:val="0"/>
      <w:marBottom w:val="0"/>
      <w:divBdr>
        <w:top w:val="none" w:sz="0" w:space="0" w:color="auto"/>
        <w:left w:val="none" w:sz="0" w:space="0" w:color="auto"/>
        <w:bottom w:val="none" w:sz="0" w:space="0" w:color="auto"/>
        <w:right w:val="none" w:sz="0" w:space="0" w:color="auto"/>
      </w:divBdr>
    </w:div>
    <w:div w:id="1579483811">
      <w:bodyDiv w:val="1"/>
      <w:marLeft w:val="0"/>
      <w:marRight w:val="0"/>
      <w:marTop w:val="0"/>
      <w:marBottom w:val="0"/>
      <w:divBdr>
        <w:top w:val="none" w:sz="0" w:space="0" w:color="auto"/>
        <w:left w:val="none" w:sz="0" w:space="0" w:color="auto"/>
        <w:bottom w:val="none" w:sz="0" w:space="0" w:color="auto"/>
        <w:right w:val="none" w:sz="0" w:space="0" w:color="auto"/>
      </w:divBdr>
    </w:div>
    <w:div w:id="1582448971">
      <w:bodyDiv w:val="1"/>
      <w:marLeft w:val="0"/>
      <w:marRight w:val="0"/>
      <w:marTop w:val="0"/>
      <w:marBottom w:val="0"/>
      <w:divBdr>
        <w:top w:val="none" w:sz="0" w:space="0" w:color="auto"/>
        <w:left w:val="none" w:sz="0" w:space="0" w:color="auto"/>
        <w:bottom w:val="none" w:sz="0" w:space="0" w:color="auto"/>
        <w:right w:val="none" w:sz="0" w:space="0" w:color="auto"/>
      </w:divBdr>
    </w:div>
    <w:div w:id="1587809211">
      <w:bodyDiv w:val="1"/>
      <w:marLeft w:val="0"/>
      <w:marRight w:val="0"/>
      <w:marTop w:val="0"/>
      <w:marBottom w:val="0"/>
      <w:divBdr>
        <w:top w:val="none" w:sz="0" w:space="0" w:color="auto"/>
        <w:left w:val="none" w:sz="0" w:space="0" w:color="auto"/>
        <w:bottom w:val="none" w:sz="0" w:space="0" w:color="auto"/>
        <w:right w:val="none" w:sz="0" w:space="0" w:color="auto"/>
      </w:divBdr>
    </w:div>
    <w:div w:id="1590575531">
      <w:bodyDiv w:val="1"/>
      <w:marLeft w:val="0"/>
      <w:marRight w:val="0"/>
      <w:marTop w:val="0"/>
      <w:marBottom w:val="0"/>
      <w:divBdr>
        <w:top w:val="none" w:sz="0" w:space="0" w:color="auto"/>
        <w:left w:val="none" w:sz="0" w:space="0" w:color="auto"/>
        <w:bottom w:val="none" w:sz="0" w:space="0" w:color="auto"/>
        <w:right w:val="none" w:sz="0" w:space="0" w:color="auto"/>
      </w:divBdr>
    </w:div>
    <w:div w:id="1591229889">
      <w:bodyDiv w:val="1"/>
      <w:marLeft w:val="0"/>
      <w:marRight w:val="0"/>
      <w:marTop w:val="0"/>
      <w:marBottom w:val="0"/>
      <w:divBdr>
        <w:top w:val="none" w:sz="0" w:space="0" w:color="auto"/>
        <w:left w:val="none" w:sz="0" w:space="0" w:color="auto"/>
        <w:bottom w:val="none" w:sz="0" w:space="0" w:color="auto"/>
        <w:right w:val="none" w:sz="0" w:space="0" w:color="auto"/>
      </w:divBdr>
    </w:div>
    <w:div w:id="1596553950">
      <w:bodyDiv w:val="1"/>
      <w:marLeft w:val="0"/>
      <w:marRight w:val="0"/>
      <w:marTop w:val="0"/>
      <w:marBottom w:val="0"/>
      <w:divBdr>
        <w:top w:val="none" w:sz="0" w:space="0" w:color="auto"/>
        <w:left w:val="none" w:sz="0" w:space="0" w:color="auto"/>
        <w:bottom w:val="none" w:sz="0" w:space="0" w:color="auto"/>
        <w:right w:val="none" w:sz="0" w:space="0" w:color="auto"/>
      </w:divBdr>
    </w:div>
    <w:div w:id="1638679329">
      <w:bodyDiv w:val="1"/>
      <w:marLeft w:val="0"/>
      <w:marRight w:val="0"/>
      <w:marTop w:val="0"/>
      <w:marBottom w:val="0"/>
      <w:divBdr>
        <w:top w:val="none" w:sz="0" w:space="0" w:color="auto"/>
        <w:left w:val="none" w:sz="0" w:space="0" w:color="auto"/>
        <w:bottom w:val="none" w:sz="0" w:space="0" w:color="auto"/>
        <w:right w:val="none" w:sz="0" w:space="0" w:color="auto"/>
      </w:divBdr>
    </w:div>
    <w:div w:id="1639652547">
      <w:bodyDiv w:val="1"/>
      <w:marLeft w:val="0"/>
      <w:marRight w:val="0"/>
      <w:marTop w:val="0"/>
      <w:marBottom w:val="0"/>
      <w:divBdr>
        <w:top w:val="none" w:sz="0" w:space="0" w:color="auto"/>
        <w:left w:val="none" w:sz="0" w:space="0" w:color="auto"/>
        <w:bottom w:val="none" w:sz="0" w:space="0" w:color="auto"/>
        <w:right w:val="none" w:sz="0" w:space="0" w:color="auto"/>
      </w:divBdr>
    </w:div>
    <w:div w:id="1653365566">
      <w:bodyDiv w:val="1"/>
      <w:marLeft w:val="0"/>
      <w:marRight w:val="0"/>
      <w:marTop w:val="0"/>
      <w:marBottom w:val="0"/>
      <w:divBdr>
        <w:top w:val="none" w:sz="0" w:space="0" w:color="auto"/>
        <w:left w:val="none" w:sz="0" w:space="0" w:color="auto"/>
        <w:bottom w:val="none" w:sz="0" w:space="0" w:color="auto"/>
        <w:right w:val="none" w:sz="0" w:space="0" w:color="auto"/>
      </w:divBdr>
    </w:div>
    <w:div w:id="1658655516">
      <w:bodyDiv w:val="1"/>
      <w:marLeft w:val="0"/>
      <w:marRight w:val="0"/>
      <w:marTop w:val="0"/>
      <w:marBottom w:val="0"/>
      <w:divBdr>
        <w:top w:val="none" w:sz="0" w:space="0" w:color="auto"/>
        <w:left w:val="none" w:sz="0" w:space="0" w:color="auto"/>
        <w:bottom w:val="none" w:sz="0" w:space="0" w:color="auto"/>
        <w:right w:val="none" w:sz="0" w:space="0" w:color="auto"/>
      </w:divBdr>
    </w:div>
    <w:div w:id="1681661202">
      <w:bodyDiv w:val="1"/>
      <w:marLeft w:val="0"/>
      <w:marRight w:val="0"/>
      <w:marTop w:val="0"/>
      <w:marBottom w:val="0"/>
      <w:divBdr>
        <w:top w:val="none" w:sz="0" w:space="0" w:color="auto"/>
        <w:left w:val="none" w:sz="0" w:space="0" w:color="auto"/>
        <w:bottom w:val="none" w:sz="0" w:space="0" w:color="auto"/>
        <w:right w:val="none" w:sz="0" w:space="0" w:color="auto"/>
      </w:divBdr>
    </w:div>
    <w:div w:id="1694722459">
      <w:bodyDiv w:val="1"/>
      <w:marLeft w:val="0"/>
      <w:marRight w:val="0"/>
      <w:marTop w:val="0"/>
      <w:marBottom w:val="0"/>
      <w:divBdr>
        <w:top w:val="none" w:sz="0" w:space="0" w:color="auto"/>
        <w:left w:val="none" w:sz="0" w:space="0" w:color="auto"/>
        <w:bottom w:val="none" w:sz="0" w:space="0" w:color="auto"/>
        <w:right w:val="none" w:sz="0" w:space="0" w:color="auto"/>
      </w:divBdr>
    </w:div>
    <w:div w:id="1731221574">
      <w:bodyDiv w:val="1"/>
      <w:marLeft w:val="0"/>
      <w:marRight w:val="0"/>
      <w:marTop w:val="0"/>
      <w:marBottom w:val="0"/>
      <w:divBdr>
        <w:top w:val="none" w:sz="0" w:space="0" w:color="auto"/>
        <w:left w:val="none" w:sz="0" w:space="0" w:color="auto"/>
        <w:bottom w:val="none" w:sz="0" w:space="0" w:color="auto"/>
        <w:right w:val="none" w:sz="0" w:space="0" w:color="auto"/>
      </w:divBdr>
    </w:div>
    <w:div w:id="1751460707">
      <w:bodyDiv w:val="1"/>
      <w:marLeft w:val="0"/>
      <w:marRight w:val="0"/>
      <w:marTop w:val="0"/>
      <w:marBottom w:val="0"/>
      <w:divBdr>
        <w:top w:val="none" w:sz="0" w:space="0" w:color="auto"/>
        <w:left w:val="none" w:sz="0" w:space="0" w:color="auto"/>
        <w:bottom w:val="none" w:sz="0" w:space="0" w:color="auto"/>
        <w:right w:val="none" w:sz="0" w:space="0" w:color="auto"/>
      </w:divBdr>
    </w:div>
    <w:div w:id="1756710263">
      <w:bodyDiv w:val="1"/>
      <w:marLeft w:val="0"/>
      <w:marRight w:val="0"/>
      <w:marTop w:val="0"/>
      <w:marBottom w:val="0"/>
      <w:divBdr>
        <w:top w:val="none" w:sz="0" w:space="0" w:color="auto"/>
        <w:left w:val="none" w:sz="0" w:space="0" w:color="auto"/>
        <w:bottom w:val="none" w:sz="0" w:space="0" w:color="auto"/>
        <w:right w:val="none" w:sz="0" w:space="0" w:color="auto"/>
      </w:divBdr>
    </w:div>
    <w:div w:id="1794211346">
      <w:bodyDiv w:val="1"/>
      <w:marLeft w:val="0"/>
      <w:marRight w:val="0"/>
      <w:marTop w:val="0"/>
      <w:marBottom w:val="0"/>
      <w:divBdr>
        <w:top w:val="none" w:sz="0" w:space="0" w:color="auto"/>
        <w:left w:val="none" w:sz="0" w:space="0" w:color="auto"/>
        <w:bottom w:val="none" w:sz="0" w:space="0" w:color="auto"/>
        <w:right w:val="none" w:sz="0" w:space="0" w:color="auto"/>
      </w:divBdr>
    </w:div>
    <w:div w:id="1805584258">
      <w:bodyDiv w:val="1"/>
      <w:marLeft w:val="0"/>
      <w:marRight w:val="0"/>
      <w:marTop w:val="0"/>
      <w:marBottom w:val="0"/>
      <w:divBdr>
        <w:top w:val="none" w:sz="0" w:space="0" w:color="auto"/>
        <w:left w:val="none" w:sz="0" w:space="0" w:color="auto"/>
        <w:bottom w:val="none" w:sz="0" w:space="0" w:color="auto"/>
        <w:right w:val="none" w:sz="0" w:space="0" w:color="auto"/>
      </w:divBdr>
    </w:div>
    <w:div w:id="1827088425">
      <w:bodyDiv w:val="1"/>
      <w:marLeft w:val="0"/>
      <w:marRight w:val="0"/>
      <w:marTop w:val="0"/>
      <w:marBottom w:val="0"/>
      <w:divBdr>
        <w:top w:val="none" w:sz="0" w:space="0" w:color="auto"/>
        <w:left w:val="none" w:sz="0" w:space="0" w:color="auto"/>
        <w:bottom w:val="none" w:sz="0" w:space="0" w:color="auto"/>
        <w:right w:val="none" w:sz="0" w:space="0" w:color="auto"/>
      </w:divBdr>
    </w:div>
    <w:div w:id="1835336180">
      <w:bodyDiv w:val="1"/>
      <w:marLeft w:val="0"/>
      <w:marRight w:val="0"/>
      <w:marTop w:val="0"/>
      <w:marBottom w:val="0"/>
      <w:divBdr>
        <w:top w:val="none" w:sz="0" w:space="0" w:color="auto"/>
        <w:left w:val="none" w:sz="0" w:space="0" w:color="auto"/>
        <w:bottom w:val="none" w:sz="0" w:space="0" w:color="auto"/>
        <w:right w:val="none" w:sz="0" w:space="0" w:color="auto"/>
      </w:divBdr>
    </w:div>
    <w:div w:id="1839805576">
      <w:bodyDiv w:val="1"/>
      <w:marLeft w:val="0"/>
      <w:marRight w:val="0"/>
      <w:marTop w:val="0"/>
      <w:marBottom w:val="0"/>
      <w:divBdr>
        <w:top w:val="none" w:sz="0" w:space="0" w:color="auto"/>
        <w:left w:val="none" w:sz="0" w:space="0" w:color="auto"/>
        <w:bottom w:val="none" w:sz="0" w:space="0" w:color="auto"/>
        <w:right w:val="none" w:sz="0" w:space="0" w:color="auto"/>
      </w:divBdr>
    </w:div>
    <w:div w:id="1861964218">
      <w:bodyDiv w:val="1"/>
      <w:marLeft w:val="0"/>
      <w:marRight w:val="0"/>
      <w:marTop w:val="0"/>
      <w:marBottom w:val="0"/>
      <w:divBdr>
        <w:top w:val="none" w:sz="0" w:space="0" w:color="auto"/>
        <w:left w:val="none" w:sz="0" w:space="0" w:color="auto"/>
        <w:bottom w:val="none" w:sz="0" w:space="0" w:color="auto"/>
        <w:right w:val="none" w:sz="0" w:space="0" w:color="auto"/>
      </w:divBdr>
    </w:div>
    <w:div w:id="1872842779">
      <w:bodyDiv w:val="1"/>
      <w:marLeft w:val="0"/>
      <w:marRight w:val="0"/>
      <w:marTop w:val="0"/>
      <w:marBottom w:val="0"/>
      <w:divBdr>
        <w:top w:val="none" w:sz="0" w:space="0" w:color="auto"/>
        <w:left w:val="none" w:sz="0" w:space="0" w:color="auto"/>
        <w:bottom w:val="none" w:sz="0" w:space="0" w:color="auto"/>
        <w:right w:val="none" w:sz="0" w:space="0" w:color="auto"/>
      </w:divBdr>
    </w:div>
    <w:div w:id="1874534819">
      <w:bodyDiv w:val="1"/>
      <w:marLeft w:val="0"/>
      <w:marRight w:val="0"/>
      <w:marTop w:val="0"/>
      <w:marBottom w:val="0"/>
      <w:divBdr>
        <w:top w:val="none" w:sz="0" w:space="0" w:color="auto"/>
        <w:left w:val="none" w:sz="0" w:space="0" w:color="auto"/>
        <w:bottom w:val="none" w:sz="0" w:space="0" w:color="auto"/>
        <w:right w:val="none" w:sz="0" w:space="0" w:color="auto"/>
      </w:divBdr>
    </w:div>
    <w:div w:id="1874612039">
      <w:bodyDiv w:val="1"/>
      <w:marLeft w:val="0"/>
      <w:marRight w:val="0"/>
      <w:marTop w:val="0"/>
      <w:marBottom w:val="0"/>
      <w:divBdr>
        <w:top w:val="none" w:sz="0" w:space="0" w:color="auto"/>
        <w:left w:val="none" w:sz="0" w:space="0" w:color="auto"/>
        <w:bottom w:val="none" w:sz="0" w:space="0" w:color="auto"/>
        <w:right w:val="none" w:sz="0" w:space="0" w:color="auto"/>
      </w:divBdr>
    </w:div>
    <w:div w:id="1904176844">
      <w:bodyDiv w:val="1"/>
      <w:marLeft w:val="0"/>
      <w:marRight w:val="0"/>
      <w:marTop w:val="0"/>
      <w:marBottom w:val="0"/>
      <w:divBdr>
        <w:top w:val="none" w:sz="0" w:space="0" w:color="auto"/>
        <w:left w:val="none" w:sz="0" w:space="0" w:color="auto"/>
        <w:bottom w:val="none" w:sz="0" w:space="0" w:color="auto"/>
        <w:right w:val="none" w:sz="0" w:space="0" w:color="auto"/>
      </w:divBdr>
      <w:divsChild>
        <w:div w:id="137957790">
          <w:marLeft w:val="0"/>
          <w:marRight w:val="0"/>
          <w:marTop w:val="0"/>
          <w:marBottom w:val="0"/>
          <w:divBdr>
            <w:top w:val="none" w:sz="0" w:space="0" w:color="auto"/>
            <w:left w:val="none" w:sz="0" w:space="0" w:color="auto"/>
            <w:bottom w:val="none" w:sz="0" w:space="0" w:color="auto"/>
            <w:right w:val="none" w:sz="0" w:space="0" w:color="auto"/>
          </w:divBdr>
          <w:divsChild>
            <w:div w:id="936599022">
              <w:marLeft w:val="0"/>
              <w:marRight w:val="0"/>
              <w:marTop w:val="0"/>
              <w:marBottom w:val="0"/>
              <w:divBdr>
                <w:top w:val="none" w:sz="0" w:space="0" w:color="auto"/>
                <w:left w:val="none" w:sz="0" w:space="0" w:color="auto"/>
                <w:bottom w:val="none" w:sz="0" w:space="0" w:color="auto"/>
                <w:right w:val="none" w:sz="0" w:space="0" w:color="auto"/>
              </w:divBdr>
            </w:div>
            <w:div w:id="2046252665">
              <w:marLeft w:val="0"/>
              <w:marRight w:val="0"/>
              <w:marTop w:val="0"/>
              <w:marBottom w:val="0"/>
              <w:divBdr>
                <w:top w:val="none" w:sz="0" w:space="0" w:color="auto"/>
                <w:left w:val="none" w:sz="0" w:space="0" w:color="auto"/>
                <w:bottom w:val="none" w:sz="0" w:space="0" w:color="auto"/>
                <w:right w:val="none" w:sz="0" w:space="0" w:color="auto"/>
              </w:divBdr>
              <w:divsChild>
                <w:div w:id="1022054399">
                  <w:marLeft w:val="0"/>
                  <w:marRight w:val="0"/>
                  <w:marTop w:val="0"/>
                  <w:marBottom w:val="0"/>
                  <w:divBdr>
                    <w:top w:val="none" w:sz="0" w:space="0" w:color="auto"/>
                    <w:left w:val="none" w:sz="0" w:space="0" w:color="auto"/>
                    <w:bottom w:val="none" w:sz="0" w:space="0" w:color="auto"/>
                    <w:right w:val="none" w:sz="0" w:space="0" w:color="auto"/>
                  </w:divBdr>
                  <w:divsChild>
                    <w:div w:id="41158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809016">
      <w:bodyDiv w:val="1"/>
      <w:marLeft w:val="0"/>
      <w:marRight w:val="0"/>
      <w:marTop w:val="0"/>
      <w:marBottom w:val="0"/>
      <w:divBdr>
        <w:top w:val="none" w:sz="0" w:space="0" w:color="auto"/>
        <w:left w:val="none" w:sz="0" w:space="0" w:color="auto"/>
        <w:bottom w:val="none" w:sz="0" w:space="0" w:color="auto"/>
        <w:right w:val="none" w:sz="0" w:space="0" w:color="auto"/>
      </w:divBdr>
    </w:div>
    <w:div w:id="1919902043">
      <w:bodyDiv w:val="1"/>
      <w:marLeft w:val="0"/>
      <w:marRight w:val="0"/>
      <w:marTop w:val="0"/>
      <w:marBottom w:val="0"/>
      <w:divBdr>
        <w:top w:val="none" w:sz="0" w:space="0" w:color="auto"/>
        <w:left w:val="none" w:sz="0" w:space="0" w:color="auto"/>
        <w:bottom w:val="none" w:sz="0" w:space="0" w:color="auto"/>
        <w:right w:val="none" w:sz="0" w:space="0" w:color="auto"/>
      </w:divBdr>
    </w:div>
    <w:div w:id="1928228823">
      <w:bodyDiv w:val="1"/>
      <w:marLeft w:val="0"/>
      <w:marRight w:val="0"/>
      <w:marTop w:val="0"/>
      <w:marBottom w:val="0"/>
      <w:divBdr>
        <w:top w:val="none" w:sz="0" w:space="0" w:color="auto"/>
        <w:left w:val="none" w:sz="0" w:space="0" w:color="auto"/>
        <w:bottom w:val="none" w:sz="0" w:space="0" w:color="auto"/>
        <w:right w:val="none" w:sz="0" w:space="0" w:color="auto"/>
      </w:divBdr>
    </w:div>
    <w:div w:id="1931698837">
      <w:bodyDiv w:val="1"/>
      <w:marLeft w:val="0"/>
      <w:marRight w:val="0"/>
      <w:marTop w:val="0"/>
      <w:marBottom w:val="0"/>
      <w:divBdr>
        <w:top w:val="none" w:sz="0" w:space="0" w:color="auto"/>
        <w:left w:val="none" w:sz="0" w:space="0" w:color="auto"/>
        <w:bottom w:val="none" w:sz="0" w:space="0" w:color="auto"/>
        <w:right w:val="none" w:sz="0" w:space="0" w:color="auto"/>
      </w:divBdr>
    </w:div>
    <w:div w:id="1947813468">
      <w:bodyDiv w:val="1"/>
      <w:marLeft w:val="0"/>
      <w:marRight w:val="0"/>
      <w:marTop w:val="0"/>
      <w:marBottom w:val="0"/>
      <w:divBdr>
        <w:top w:val="none" w:sz="0" w:space="0" w:color="auto"/>
        <w:left w:val="none" w:sz="0" w:space="0" w:color="auto"/>
        <w:bottom w:val="none" w:sz="0" w:space="0" w:color="auto"/>
        <w:right w:val="none" w:sz="0" w:space="0" w:color="auto"/>
      </w:divBdr>
    </w:div>
    <w:div w:id="1956600063">
      <w:bodyDiv w:val="1"/>
      <w:marLeft w:val="0"/>
      <w:marRight w:val="0"/>
      <w:marTop w:val="0"/>
      <w:marBottom w:val="0"/>
      <w:divBdr>
        <w:top w:val="none" w:sz="0" w:space="0" w:color="auto"/>
        <w:left w:val="none" w:sz="0" w:space="0" w:color="auto"/>
        <w:bottom w:val="none" w:sz="0" w:space="0" w:color="auto"/>
        <w:right w:val="none" w:sz="0" w:space="0" w:color="auto"/>
      </w:divBdr>
    </w:div>
    <w:div w:id="1972323195">
      <w:bodyDiv w:val="1"/>
      <w:marLeft w:val="0"/>
      <w:marRight w:val="0"/>
      <w:marTop w:val="0"/>
      <w:marBottom w:val="0"/>
      <w:divBdr>
        <w:top w:val="none" w:sz="0" w:space="0" w:color="auto"/>
        <w:left w:val="none" w:sz="0" w:space="0" w:color="auto"/>
        <w:bottom w:val="none" w:sz="0" w:space="0" w:color="auto"/>
        <w:right w:val="none" w:sz="0" w:space="0" w:color="auto"/>
      </w:divBdr>
    </w:div>
    <w:div w:id="1973752680">
      <w:bodyDiv w:val="1"/>
      <w:marLeft w:val="0"/>
      <w:marRight w:val="0"/>
      <w:marTop w:val="0"/>
      <w:marBottom w:val="0"/>
      <w:divBdr>
        <w:top w:val="none" w:sz="0" w:space="0" w:color="auto"/>
        <w:left w:val="none" w:sz="0" w:space="0" w:color="auto"/>
        <w:bottom w:val="none" w:sz="0" w:space="0" w:color="auto"/>
        <w:right w:val="none" w:sz="0" w:space="0" w:color="auto"/>
      </w:divBdr>
    </w:div>
    <w:div w:id="1979602293">
      <w:bodyDiv w:val="1"/>
      <w:marLeft w:val="0"/>
      <w:marRight w:val="0"/>
      <w:marTop w:val="0"/>
      <w:marBottom w:val="0"/>
      <w:divBdr>
        <w:top w:val="none" w:sz="0" w:space="0" w:color="auto"/>
        <w:left w:val="none" w:sz="0" w:space="0" w:color="auto"/>
        <w:bottom w:val="none" w:sz="0" w:space="0" w:color="auto"/>
        <w:right w:val="none" w:sz="0" w:space="0" w:color="auto"/>
      </w:divBdr>
    </w:div>
    <w:div w:id="1982416010">
      <w:bodyDiv w:val="1"/>
      <w:marLeft w:val="0"/>
      <w:marRight w:val="0"/>
      <w:marTop w:val="0"/>
      <w:marBottom w:val="0"/>
      <w:divBdr>
        <w:top w:val="none" w:sz="0" w:space="0" w:color="auto"/>
        <w:left w:val="none" w:sz="0" w:space="0" w:color="auto"/>
        <w:bottom w:val="none" w:sz="0" w:space="0" w:color="auto"/>
        <w:right w:val="none" w:sz="0" w:space="0" w:color="auto"/>
      </w:divBdr>
    </w:div>
    <w:div w:id="2018537730">
      <w:bodyDiv w:val="1"/>
      <w:marLeft w:val="0"/>
      <w:marRight w:val="0"/>
      <w:marTop w:val="0"/>
      <w:marBottom w:val="0"/>
      <w:divBdr>
        <w:top w:val="none" w:sz="0" w:space="0" w:color="auto"/>
        <w:left w:val="none" w:sz="0" w:space="0" w:color="auto"/>
        <w:bottom w:val="none" w:sz="0" w:space="0" w:color="auto"/>
        <w:right w:val="none" w:sz="0" w:space="0" w:color="auto"/>
      </w:divBdr>
      <w:divsChild>
        <w:div w:id="1967466852">
          <w:marLeft w:val="0"/>
          <w:marRight w:val="0"/>
          <w:marTop w:val="0"/>
          <w:marBottom w:val="0"/>
          <w:divBdr>
            <w:top w:val="none" w:sz="0" w:space="0" w:color="auto"/>
            <w:left w:val="none" w:sz="0" w:space="0" w:color="auto"/>
            <w:bottom w:val="none" w:sz="0" w:space="0" w:color="auto"/>
            <w:right w:val="none" w:sz="0" w:space="0" w:color="auto"/>
          </w:divBdr>
          <w:divsChild>
            <w:div w:id="908492739">
              <w:marLeft w:val="0"/>
              <w:marRight w:val="0"/>
              <w:marTop w:val="0"/>
              <w:marBottom w:val="0"/>
              <w:divBdr>
                <w:top w:val="none" w:sz="0" w:space="0" w:color="auto"/>
                <w:left w:val="none" w:sz="0" w:space="0" w:color="auto"/>
                <w:bottom w:val="none" w:sz="0" w:space="0" w:color="auto"/>
                <w:right w:val="none" w:sz="0" w:space="0" w:color="auto"/>
              </w:divBdr>
            </w:div>
            <w:div w:id="829298599">
              <w:marLeft w:val="0"/>
              <w:marRight w:val="0"/>
              <w:marTop w:val="0"/>
              <w:marBottom w:val="0"/>
              <w:divBdr>
                <w:top w:val="none" w:sz="0" w:space="0" w:color="auto"/>
                <w:left w:val="none" w:sz="0" w:space="0" w:color="auto"/>
                <w:bottom w:val="none" w:sz="0" w:space="0" w:color="auto"/>
                <w:right w:val="none" w:sz="0" w:space="0" w:color="auto"/>
              </w:divBdr>
              <w:divsChild>
                <w:div w:id="1930891433">
                  <w:marLeft w:val="0"/>
                  <w:marRight w:val="0"/>
                  <w:marTop w:val="0"/>
                  <w:marBottom w:val="0"/>
                  <w:divBdr>
                    <w:top w:val="none" w:sz="0" w:space="0" w:color="auto"/>
                    <w:left w:val="none" w:sz="0" w:space="0" w:color="auto"/>
                    <w:bottom w:val="none" w:sz="0" w:space="0" w:color="auto"/>
                    <w:right w:val="none" w:sz="0" w:space="0" w:color="auto"/>
                  </w:divBdr>
                  <w:divsChild>
                    <w:div w:id="204238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824579">
      <w:bodyDiv w:val="1"/>
      <w:marLeft w:val="0"/>
      <w:marRight w:val="0"/>
      <w:marTop w:val="0"/>
      <w:marBottom w:val="0"/>
      <w:divBdr>
        <w:top w:val="none" w:sz="0" w:space="0" w:color="auto"/>
        <w:left w:val="none" w:sz="0" w:space="0" w:color="auto"/>
        <w:bottom w:val="none" w:sz="0" w:space="0" w:color="auto"/>
        <w:right w:val="none" w:sz="0" w:space="0" w:color="auto"/>
      </w:divBdr>
    </w:div>
    <w:div w:id="2118863484">
      <w:bodyDiv w:val="1"/>
      <w:marLeft w:val="0"/>
      <w:marRight w:val="0"/>
      <w:marTop w:val="0"/>
      <w:marBottom w:val="0"/>
      <w:divBdr>
        <w:top w:val="none" w:sz="0" w:space="0" w:color="auto"/>
        <w:left w:val="none" w:sz="0" w:space="0" w:color="auto"/>
        <w:bottom w:val="none" w:sz="0" w:space="0" w:color="auto"/>
        <w:right w:val="none" w:sz="0" w:space="0" w:color="auto"/>
      </w:divBdr>
    </w:div>
    <w:div w:id="21273116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scholar.google.es/schhp?hl=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B8EA7-3DCC-4350-83DB-F9CFC8D81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2211</TotalTime>
  <Pages>33</Pages>
  <Words>8821</Words>
  <Characters>48519</Characters>
  <Application>Microsoft Office Word</Application>
  <DocSecurity>0</DocSecurity>
  <Lines>404</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dc:creator>
  <cp:keywords/>
  <dc:description/>
  <cp:lastModifiedBy>Ana Isabel González Sahagún</cp:lastModifiedBy>
  <cp:revision>1048</cp:revision>
  <cp:lastPrinted>2025-02-22T17:35:00Z</cp:lastPrinted>
  <dcterms:created xsi:type="dcterms:W3CDTF">2022-09-21T08:31:00Z</dcterms:created>
  <dcterms:modified xsi:type="dcterms:W3CDTF">2025-05-12T22:43:00Z</dcterms:modified>
</cp:coreProperties>
</file>