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line="360" w:lineRule="auto"/>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line="360" w:lineRule="auto"/>
        <w:rPr>
          <w:rStyle w:val="Ttulodellibro"/>
          <w:rFonts w:cs="Times New Roman"/>
          <w:u w:val="single"/>
        </w:rPr>
      </w:pPr>
    </w:p>
    <w:p w14:paraId="5C58AAC3" w14:textId="331DE2C8" w:rsidR="00D84883" w:rsidRPr="00BA69ED" w:rsidRDefault="00D84883" w:rsidP="007E28E6">
      <w:pPr>
        <w:spacing w:before="120" w:line="360" w:lineRule="auto"/>
        <w:rPr>
          <w:rStyle w:val="Ttulodellibro"/>
          <w:rFonts w:cs="Times New Roman"/>
          <w:u w:val="single"/>
        </w:rPr>
      </w:pPr>
    </w:p>
    <w:p w14:paraId="509BE144" w14:textId="77777777" w:rsidR="00D84883" w:rsidRPr="00BA69ED" w:rsidRDefault="00D84883" w:rsidP="007E28E6">
      <w:pPr>
        <w:spacing w:before="120" w:line="360" w:lineRule="auto"/>
        <w:rPr>
          <w:rStyle w:val="Ttulodellibro"/>
          <w:rFonts w:cs="Times New Roman"/>
          <w:u w:val="single"/>
        </w:rPr>
      </w:pPr>
    </w:p>
    <w:p w14:paraId="071DD329" w14:textId="77777777" w:rsidR="00D84883" w:rsidRPr="00BA69ED" w:rsidRDefault="00D84883" w:rsidP="007E28E6">
      <w:pPr>
        <w:spacing w:before="120" w:line="360" w:lineRule="auto"/>
        <w:rPr>
          <w:rStyle w:val="Ttulodellibro"/>
          <w:rFonts w:cs="Times New Roman"/>
          <w:u w:val="single"/>
        </w:rPr>
      </w:pPr>
    </w:p>
    <w:p w14:paraId="1E3A7D20" w14:textId="77777777" w:rsidR="00D84883" w:rsidRPr="00BA69ED" w:rsidRDefault="00D84883" w:rsidP="007E28E6">
      <w:pPr>
        <w:spacing w:before="120" w:line="360" w:lineRule="auto"/>
        <w:rPr>
          <w:rStyle w:val="Ttulodellibro"/>
          <w:rFonts w:cs="Times New Roman"/>
        </w:rPr>
      </w:pPr>
    </w:p>
    <w:p w14:paraId="44DEF510" w14:textId="77777777" w:rsidR="00D84883" w:rsidRPr="00BA69ED" w:rsidRDefault="00D84883" w:rsidP="000D5F3A">
      <w:pPr>
        <w:spacing w:before="120" w:line="360" w:lineRule="auto"/>
        <w:rPr>
          <w:rStyle w:val="Ttulodellibro"/>
          <w:rFonts w:cs="Times New Roman"/>
          <w:u w:val="single"/>
        </w:rPr>
      </w:pPr>
    </w:p>
    <w:p w14:paraId="375893BD" w14:textId="77777777" w:rsidR="00CA1386" w:rsidRPr="00BA69ED" w:rsidRDefault="00CA1386" w:rsidP="000D5F3A">
      <w:pPr>
        <w:spacing w:before="120" w:line="360" w:lineRule="auto"/>
        <w:rPr>
          <w:rStyle w:val="Ttulodellibro"/>
          <w:rFonts w:cs="Times New Roman"/>
          <w:u w:val="single"/>
        </w:rPr>
      </w:pPr>
    </w:p>
    <w:p w14:paraId="3229990E" w14:textId="77777777" w:rsidR="00CA1386" w:rsidRPr="00BA69ED" w:rsidRDefault="00CA1386" w:rsidP="000D5F3A">
      <w:pPr>
        <w:spacing w:before="120" w:line="360" w:lineRule="auto"/>
        <w:rPr>
          <w:rStyle w:val="Ttulodellibro"/>
          <w:rFonts w:cs="Times New Roman"/>
          <w:u w:val="single"/>
        </w:rPr>
      </w:pPr>
    </w:p>
    <w:p w14:paraId="200A4BB3" w14:textId="31AF2541" w:rsidR="004C72F2" w:rsidRPr="00591C3C" w:rsidRDefault="00591C3C" w:rsidP="000D5F3A">
      <w:pPr>
        <w:spacing w:before="120" w:line="360" w:lineRule="auto"/>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line="360" w:lineRule="auto"/>
        <w:jc w:val="center"/>
        <w:rPr>
          <w:rStyle w:val="Ttulodellibro"/>
          <w:rFonts w:cs="Times New Roman"/>
        </w:rPr>
      </w:pPr>
    </w:p>
    <w:p w14:paraId="41E2A457" w14:textId="64D83D80" w:rsidR="006203FC" w:rsidRPr="008C7246" w:rsidRDefault="004E7D8E" w:rsidP="000D5F3A">
      <w:pPr>
        <w:spacing w:before="120" w:line="360" w:lineRule="auto"/>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line="360" w:lineRule="auto"/>
        <w:rPr>
          <w:rStyle w:val="Ttulodellibro"/>
          <w:rFonts w:cs="Times New Roman"/>
          <w:u w:val="single"/>
        </w:rPr>
      </w:pPr>
    </w:p>
    <w:p w14:paraId="6553D5D9" w14:textId="77777777" w:rsidR="00CA1386" w:rsidRPr="00BA69ED" w:rsidRDefault="00CA1386" w:rsidP="000D5F3A">
      <w:pPr>
        <w:spacing w:before="120" w:line="360" w:lineRule="auto"/>
        <w:rPr>
          <w:rStyle w:val="Ttulodellibro"/>
          <w:rFonts w:cs="Times New Roman"/>
          <w:u w:val="single"/>
        </w:rPr>
      </w:pPr>
    </w:p>
    <w:p w14:paraId="5C3FD2C7" w14:textId="77777777" w:rsidR="00CA1386" w:rsidRPr="00BA69ED" w:rsidRDefault="00CA1386" w:rsidP="000D5F3A">
      <w:pPr>
        <w:spacing w:before="120" w:line="360" w:lineRule="auto"/>
        <w:rPr>
          <w:rStyle w:val="Ttulodellibro"/>
          <w:rFonts w:cs="Times New Roman"/>
          <w:u w:val="single"/>
        </w:rPr>
      </w:pPr>
    </w:p>
    <w:p w14:paraId="178605A5" w14:textId="77777777" w:rsidR="00CA1386" w:rsidRPr="00BA69ED" w:rsidRDefault="00CA1386" w:rsidP="000D5F3A">
      <w:pPr>
        <w:spacing w:before="120" w:line="360" w:lineRule="auto"/>
        <w:rPr>
          <w:rStyle w:val="Ttulodellibro"/>
          <w:rFonts w:cs="Times New Roman"/>
          <w:u w:val="single"/>
        </w:rPr>
      </w:pPr>
    </w:p>
    <w:p w14:paraId="0B934D42" w14:textId="77777777" w:rsidR="00CA1386" w:rsidRPr="00BA69ED" w:rsidRDefault="00CA1386" w:rsidP="000D5F3A">
      <w:pPr>
        <w:spacing w:before="120" w:line="360" w:lineRule="auto"/>
        <w:rPr>
          <w:rStyle w:val="Ttulodellibro"/>
          <w:rFonts w:cs="Times New Roman"/>
          <w:u w:val="single"/>
        </w:rPr>
      </w:pPr>
    </w:p>
    <w:p w14:paraId="2D0786F0" w14:textId="128E04B1" w:rsidR="00CA1386" w:rsidRPr="00BA69ED" w:rsidRDefault="00CA1386" w:rsidP="000D5F3A">
      <w:pPr>
        <w:spacing w:before="120" w:line="360" w:lineRule="auto"/>
        <w:rPr>
          <w:rStyle w:val="Ttulodellibro"/>
          <w:rFonts w:cs="Times New Roman"/>
          <w:u w:val="single"/>
        </w:rPr>
      </w:pPr>
    </w:p>
    <w:p w14:paraId="00652D11" w14:textId="67FDE1F7"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line="360" w:lineRule="auto"/>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line="360" w:lineRule="auto"/>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line="360" w:lineRule="auto"/>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0250FFDB" w14:textId="3C94B8EA" w:rsidR="00EC244D"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EC244D">
            <w:rPr>
              <w:noProof/>
            </w:rPr>
            <w:t>RESUMEN</w:t>
          </w:r>
          <w:r w:rsidR="00EC244D">
            <w:rPr>
              <w:noProof/>
            </w:rPr>
            <w:tab/>
          </w:r>
          <w:r w:rsidR="00EC244D">
            <w:rPr>
              <w:noProof/>
            </w:rPr>
            <w:fldChar w:fldCharType="begin"/>
          </w:r>
          <w:r w:rsidR="00EC244D">
            <w:rPr>
              <w:noProof/>
            </w:rPr>
            <w:instrText xml:space="preserve"> PAGEREF _Toc195563191 \h </w:instrText>
          </w:r>
          <w:r w:rsidR="00EC244D">
            <w:rPr>
              <w:noProof/>
            </w:rPr>
          </w:r>
          <w:r w:rsidR="00EC244D">
            <w:rPr>
              <w:noProof/>
            </w:rPr>
            <w:fldChar w:fldCharType="separate"/>
          </w:r>
          <w:r w:rsidR="00EC244D">
            <w:rPr>
              <w:noProof/>
            </w:rPr>
            <w:t>4</w:t>
          </w:r>
          <w:r w:rsidR="00EC244D">
            <w:rPr>
              <w:noProof/>
            </w:rPr>
            <w:fldChar w:fldCharType="end"/>
          </w:r>
        </w:p>
        <w:p w14:paraId="78741F6A" w14:textId="27A8D158"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sidRPr="00A92228">
            <w:rPr>
              <w:noProof/>
              <w:lang w:val="en-US"/>
            </w:rPr>
            <w:t>ABSTRACT</w:t>
          </w:r>
          <w:r>
            <w:rPr>
              <w:noProof/>
            </w:rPr>
            <w:tab/>
          </w:r>
          <w:r>
            <w:rPr>
              <w:noProof/>
            </w:rPr>
            <w:fldChar w:fldCharType="begin"/>
          </w:r>
          <w:r>
            <w:rPr>
              <w:noProof/>
            </w:rPr>
            <w:instrText xml:space="preserve"> PAGEREF _Toc195563192 \h </w:instrText>
          </w:r>
          <w:r>
            <w:rPr>
              <w:noProof/>
            </w:rPr>
          </w:r>
          <w:r>
            <w:rPr>
              <w:noProof/>
            </w:rPr>
            <w:fldChar w:fldCharType="separate"/>
          </w:r>
          <w:r>
            <w:rPr>
              <w:noProof/>
            </w:rPr>
            <w:t>4</w:t>
          </w:r>
          <w:r>
            <w:rPr>
              <w:noProof/>
            </w:rPr>
            <w:fldChar w:fldCharType="end"/>
          </w:r>
        </w:p>
        <w:p w14:paraId="19E621D2" w14:textId="25D96621"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_Toc195563193 \h </w:instrText>
          </w:r>
          <w:r>
            <w:rPr>
              <w:noProof/>
            </w:rPr>
          </w:r>
          <w:r>
            <w:rPr>
              <w:noProof/>
            </w:rPr>
            <w:fldChar w:fldCharType="separate"/>
          </w:r>
          <w:r>
            <w:rPr>
              <w:noProof/>
            </w:rPr>
            <w:t>5</w:t>
          </w:r>
          <w:r>
            <w:rPr>
              <w:noProof/>
            </w:rPr>
            <w:fldChar w:fldCharType="end"/>
          </w:r>
        </w:p>
        <w:p w14:paraId="2CAC2685" w14:textId="0CFABFF2"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_Toc195563194 \h </w:instrText>
          </w:r>
          <w:r>
            <w:rPr>
              <w:noProof/>
            </w:rPr>
          </w:r>
          <w:r>
            <w:rPr>
              <w:noProof/>
            </w:rPr>
            <w:fldChar w:fldCharType="separate"/>
          </w:r>
          <w:r>
            <w:rPr>
              <w:noProof/>
            </w:rPr>
            <w:t>5</w:t>
          </w:r>
          <w:r>
            <w:rPr>
              <w:noProof/>
            </w:rPr>
            <w:fldChar w:fldCharType="end"/>
          </w:r>
        </w:p>
        <w:p w14:paraId="634E7CC1" w14:textId="196FDA7B"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_Toc195563195 \h </w:instrText>
          </w:r>
          <w:r>
            <w:rPr>
              <w:noProof/>
            </w:rPr>
          </w:r>
          <w:r>
            <w:rPr>
              <w:noProof/>
            </w:rPr>
            <w:fldChar w:fldCharType="separate"/>
          </w:r>
          <w:r>
            <w:rPr>
              <w:noProof/>
            </w:rPr>
            <w:t>7</w:t>
          </w:r>
          <w:r>
            <w:rPr>
              <w:noProof/>
            </w:rPr>
            <w:fldChar w:fldCharType="end"/>
          </w:r>
        </w:p>
        <w:p w14:paraId="5514DA0B" w14:textId="643FBE6B"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1.2.1 Incertidumbre en los Resultados Deportivos</w:t>
          </w:r>
          <w:r>
            <w:rPr>
              <w:noProof/>
            </w:rPr>
            <w:tab/>
          </w:r>
          <w:r>
            <w:rPr>
              <w:noProof/>
            </w:rPr>
            <w:fldChar w:fldCharType="begin"/>
          </w:r>
          <w:r>
            <w:rPr>
              <w:noProof/>
            </w:rPr>
            <w:instrText xml:space="preserve"> PAGEREF _Toc195563196 \h </w:instrText>
          </w:r>
          <w:r>
            <w:rPr>
              <w:noProof/>
            </w:rPr>
          </w:r>
          <w:r>
            <w:rPr>
              <w:noProof/>
            </w:rPr>
            <w:fldChar w:fldCharType="separate"/>
          </w:r>
          <w:r>
            <w:rPr>
              <w:noProof/>
            </w:rPr>
            <w:t>7</w:t>
          </w:r>
          <w:r>
            <w:rPr>
              <w:noProof/>
            </w:rPr>
            <w:fldChar w:fldCharType="end"/>
          </w:r>
        </w:p>
        <w:p w14:paraId="1BFDC159" w14:textId="48682E89"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1.2.2 Limitaciones de los Modelos Matemáticos y Estadísticos</w:t>
          </w:r>
          <w:r>
            <w:rPr>
              <w:noProof/>
            </w:rPr>
            <w:tab/>
          </w:r>
          <w:r>
            <w:rPr>
              <w:noProof/>
            </w:rPr>
            <w:fldChar w:fldCharType="begin"/>
          </w:r>
          <w:r>
            <w:rPr>
              <w:noProof/>
            </w:rPr>
            <w:instrText xml:space="preserve"> PAGEREF _Toc195563197 \h </w:instrText>
          </w:r>
          <w:r>
            <w:rPr>
              <w:noProof/>
            </w:rPr>
          </w:r>
          <w:r>
            <w:rPr>
              <w:noProof/>
            </w:rPr>
            <w:fldChar w:fldCharType="separate"/>
          </w:r>
          <w:r>
            <w:rPr>
              <w:noProof/>
            </w:rPr>
            <w:t>7</w:t>
          </w:r>
          <w:r>
            <w:rPr>
              <w:noProof/>
            </w:rPr>
            <w:fldChar w:fldCharType="end"/>
          </w:r>
        </w:p>
        <w:p w14:paraId="70EF35A4" w14:textId="55593C81"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1.2.3 Cuotas de apuestas y eficiencia de mercado</w:t>
          </w:r>
          <w:r>
            <w:rPr>
              <w:noProof/>
            </w:rPr>
            <w:tab/>
          </w:r>
          <w:r>
            <w:rPr>
              <w:noProof/>
            </w:rPr>
            <w:fldChar w:fldCharType="begin"/>
          </w:r>
          <w:r>
            <w:rPr>
              <w:noProof/>
            </w:rPr>
            <w:instrText xml:space="preserve"> PAGEREF _Toc195563198 \h </w:instrText>
          </w:r>
          <w:r>
            <w:rPr>
              <w:noProof/>
            </w:rPr>
          </w:r>
          <w:r>
            <w:rPr>
              <w:noProof/>
            </w:rPr>
            <w:fldChar w:fldCharType="separate"/>
          </w:r>
          <w:r>
            <w:rPr>
              <w:noProof/>
            </w:rPr>
            <w:t>7</w:t>
          </w:r>
          <w:r>
            <w:rPr>
              <w:noProof/>
            </w:rPr>
            <w:fldChar w:fldCharType="end"/>
          </w:r>
        </w:p>
        <w:p w14:paraId="23E9CB44" w14:textId="15E4BE29"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_Toc195563199 \h </w:instrText>
          </w:r>
          <w:r>
            <w:rPr>
              <w:noProof/>
            </w:rPr>
          </w:r>
          <w:r>
            <w:rPr>
              <w:noProof/>
            </w:rPr>
            <w:fldChar w:fldCharType="separate"/>
          </w:r>
          <w:r>
            <w:rPr>
              <w:noProof/>
            </w:rPr>
            <w:t>8</w:t>
          </w:r>
          <w:r>
            <w:rPr>
              <w:noProof/>
            </w:rPr>
            <w:fldChar w:fldCharType="end"/>
          </w:r>
        </w:p>
        <w:p w14:paraId="5B27BEC0" w14:textId="6B4FAC80"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_Toc195563200 \h </w:instrText>
          </w:r>
          <w:r>
            <w:rPr>
              <w:noProof/>
            </w:rPr>
          </w:r>
          <w:r>
            <w:rPr>
              <w:noProof/>
            </w:rPr>
            <w:fldChar w:fldCharType="separate"/>
          </w:r>
          <w:r>
            <w:rPr>
              <w:noProof/>
            </w:rPr>
            <w:t>9</w:t>
          </w:r>
          <w:r>
            <w:rPr>
              <w:noProof/>
            </w:rPr>
            <w:fldChar w:fldCharType="end"/>
          </w:r>
        </w:p>
        <w:p w14:paraId="1ECDBDCB" w14:textId="72547F08"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_Toc195563201 \h </w:instrText>
          </w:r>
          <w:r>
            <w:rPr>
              <w:noProof/>
            </w:rPr>
          </w:r>
          <w:r>
            <w:rPr>
              <w:noProof/>
            </w:rPr>
            <w:fldChar w:fldCharType="separate"/>
          </w:r>
          <w:r>
            <w:rPr>
              <w:noProof/>
            </w:rPr>
            <w:t>9</w:t>
          </w:r>
          <w:r>
            <w:rPr>
              <w:noProof/>
            </w:rPr>
            <w:fldChar w:fldCharType="end"/>
          </w:r>
        </w:p>
        <w:p w14:paraId="55F6D9C1" w14:textId="333C6343"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2.1.2 Funcionamiento de las Cuotas y el Mercado de Apuestas</w:t>
          </w:r>
          <w:r>
            <w:rPr>
              <w:noProof/>
            </w:rPr>
            <w:tab/>
          </w:r>
          <w:r>
            <w:rPr>
              <w:noProof/>
            </w:rPr>
            <w:fldChar w:fldCharType="begin"/>
          </w:r>
          <w:r>
            <w:rPr>
              <w:noProof/>
            </w:rPr>
            <w:instrText xml:space="preserve"> PAGEREF _Toc195563202 \h </w:instrText>
          </w:r>
          <w:r>
            <w:rPr>
              <w:noProof/>
            </w:rPr>
          </w:r>
          <w:r>
            <w:rPr>
              <w:noProof/>
            </w:rPr>
            <w:fldChar w:fldCharType="separate"/>
          </w:r>
          <w:r>
            <w:rPr>
              <w:noProof/>
            </w:rPr>
            <w:t>9</w:t>
          </w:r>
          <w:r>
            <w:rPr>
              <w:noProof/>
            </w:rPr>
            <w:fldChar w:fldCharType="end"/>
          </w:r>
        </w:p>
        <w:p w14:paraId="7A0CA61D" w14:textId="271C259F"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2.1.3 Impacto Económico y Social</w:t>
          </w:r>
          <w:r>
            <w:rPr>
              <w:noProof/>
            </w:rPr>
            <w:tab/>
          </w:r>
          <w:r>
            <w:rPr>
              <w:noProof/>
            </w:rPr>
            <w:fldChar w:fldCharType="begin"/>
          </w:r>
          <w:r>
            <w:rPr>
              <w:noProof/>
            </w:rPr>
            <w:instrText xml:space="preserve"> PAGEREF _Toc195563203 \h </w:instrText>
          </w:r>
          <w:r>
            <w:rPr>
              <w:noProof/>
            </w:rPr>
          </w:r>
          <w:r>
            <w:rPr>
              <w:noProof/>
            </w:rPr>
            <w:fldChar w:fldCharType="separate"/>
          </w:r>
          <w:r>
            <w:rPr>
              <w:noProof/>
            </w:rPr>
            <w:t>11</w:t>
          </w:r>
          <w:r>
            <w:rPr>
              <w:noProof/>
            </w:rPr>
            <w:fldChar w:fldCharType="end"/>
          </w:r>
        </w:p>
        <w:p w14:paraId="524DA10B" w14:textId="56B31AEC"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_Toc195563204 \h </w:instrText>
          </w:r>
          <w:r>
            <w:rPr>
              <w:noProof/>
            </w:rPr>
          </w:r>
          <w:r>
            <w:rPr>
              <w:noProof/>
            </w:rPr>
            <w:fldChar w:fldCharType="separate"/>
          </w:r>
          <w:r>
            <w:rPr>
              <w:noProof/>
            </w:rPr>
            <w:t>11</w:t>
          </w:r>
          <w:r>
            <w:rPr>
              <w:noProof/>
            </w:rPr>
            <w:fldChar w:fldCharType="end"/>
          </w:r>
        </w:p>
        <w:p w14:paraId="0727FC3D" w14:textId="4E500E5C"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2.2.1 Tipos de Apuestas en el Futbol</w:t>
          </w:r>
          <w:r>
            <w:rPr>
              <w:noProof/>
            </w:rPr>
            <w:tab/>
          </w:r>
          <w:r>
            <w:rPr>
              <w:noProof/>
            </w:rPr>
            <w:fldChar w:fldCharType="begin"/>
          </w:r>
          <w:r>
            <w:rPr>
              <w:noProof/>
            </w:rPr>
            <w:instrText xml:space="preserve"> PAGEREF _Toc195563205 \h </w:instrText>
          </w:r>
          <w:r>
            <w:rPr>
              <w:noProof/>
            </w:rPr>
          </w:r>
          <w:r>
            <w:rPr>
              <w:noProof/>
            </w:rPr>
            <w:fldChar w:fldCharType="separate"/>
          </w:r>
          <w:r>
            <w:rPr>
              <w:noProof/>
            </w:rPr>
            <w:t>12</w:t>
          </w:r>
          <w:r>
            <w:rPr>
              <w:noProof/>
            </w:rPr>
            <w:fldChar w:fldCharType="end"/>
          </w:r>
        </w:p>
        <w:p w14:paraId="24047073" w14:textId="6AD9C2D3"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2.2.2 Impacto Económico de las Apuestas en el Fútbol</w:t>
          </w:r>
          <w:r>
            <w:rPr>
              <w:noProof/>
            </w:rPr>
            <w:tab/>
          </w:r>
          <w:r>
            <w:rPr>
              <w:noProof/>
            </w:rPr>
            <w:fldChar w:fldCharType="begin"/>
          </w:r>
          <w:r>
            <w:rPr>
              <w:noProof/>
            </w:rPr>
            <w:instrText xml:space="preserve"> PAGEREF _Toc195563206 \h </w:instrText>
          </w:r>
          <w:r>
            <w:rPr>
              <w:noProof/>
            </w:rPr>
          </w:r>
          <w:r>
            <w:rPr>
              <w:noProof/>
            </w:rPr>
            <w:fldChar w:fldCharType="separate"/>
          </w:r>
          <w:r>
            <w:rPr>
              <w:noProof/>
            </w:rPr>
            <w:t>12</w:t>
          </w:r>
          <w:r>
            <w:rPr>
              <w:noProof/>
            </w:rPr>
            <w:fldChar w:fldCharType="end"/>
          </w:r>
        </w:p>
        <w:p w14:paraId="595ABFC5" w14:textId="2D5942AF"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_Toc195563207 \h </w:instrText>
          </w:r>
          <w:r>
            <w:rPr>
              <w:noProof/>
            </w:rPr>
          </w:r>
          <w:r>
            <w:rPr>
              <w:noProof/>
            </w:rPr>
            <w:fldChar w:fldCharType="separate"/>
          </w:r>
          <w:r>
            <w:rPr>
              <w:noProof/>
            </w:rPr>
            <w:t>12</w:t>
          </w:r>
          <w:r>
            <w:rPr>
              <w:noProof/>
            </w:rPr>
            <w:fldChar w:fldCharType="end"/>
          </w:r>
        </w:p>
        <w:p w14:paraId="097BDA29" w14:textId="686BD4D6"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2.3.1 Modelos Probabilísticos en el Deporte</w:t>
          </w:r>
          <w:r>
            <w:rPr>
              <w:noProof/>
            </w:rPr>
            <w:tab/>
          </w:r>
          <w:r>
            <w:rPr>
              <w:noProof/>
            </w:rPr>
            <w:fldChar w:fldCharType="begin"/>
          </w:r>
          <w:r>
            <w:rPr>
              <w:noProof/>
            </w:rPr>
            <w:instrText xml:space="preserve"> PAGEREF _Toc195563208 \h </w:instrText>
          </w:r>
          <w:r>
            <w:rPr>
              <w:noProof/>
            </w:rPr>
          </w:r>
          <w:r>
            <w:rPr>
              <w:noProof/>
            </w:rPr>
            <w:fldChar w:fldCharType="separate"/>
          </w:r>
          <w:r>
            <w:rPr>
              <w:noProof/>
            </w:rPr>
            <w:t>12</w:t>
          </w:r>
          <w:r>
            <w:rPr>
              <w:noProof/>
            </w:rPr>
            <w:fldChar w:fldCharType="end"/>
          </w:r>
        </w:p>
        <w:p w14:paraId="6F6D1874" w14:textId="213EEDCD"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2.3.2 Distribución de Poisson: Definición y Propiedades</w:t>
          </w:r>
          <w:r>
            <w:rPr>
              <w:noProof/>
            </w:rPr>
            <w:tab/>
          </w:r>
          <w:r>
            <w:rPr>
              <w:noProof/>
            </w:rPr>
            <w:fldChar w:fldCharType="begin"/>
          </w:r>
          <w:r>
            <w:rPr>
              <w:noProof/>
            </w:rPr>
            <w:instrText xml:space="preserve"> PAGEREF _Toc195563209 \h </w:instrText>
          </w:r>
          <w:r>
            <w:rPr>
              <w:noProof/>
            </w:rPr>
          </w:r>
          <w:r>
            <w:rPr>
              <w:noProof/>
            </w:rPr>
            <w:fldChar w:fldCharType="separate"/>
          </w:r>
          <w:r>
            <w:rPr>
              <w:noProof/>
            </w:rPr>
            <w:t>12</w:t>
          </w:r>
          <w:r>
            <w:rPr>
              <w:noProof/>
            </w:rPr>
            <w:fldChar w:fldCharType="end"/>
          </w:r>
        </w:p>
        <w:p w14:paraId="475017DF" w14:textId="0B519C6E"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2.3.3 Aplicación de Poisson al Modelado de Goles en Fútbol</w:t>
          </w:r>
          <w:r>
            <w:rPr>
              <w:noProof/>
            </w:rPr>
            <w:tab/>
          </w:r>
          <w:r>
            <w:rPr>
              <w:noProof/>
            </w:rPr>
            <w:fldChar w:fldCharType="begin"/>
          </w:r>
          <w:r>
            <w:rPr>
              <w:noProof/>
            </w:rPr>
            <w:instrText xml:space="preserve"> PAGEREF _Toc195563210 \h </w:instrText>
          </w:r>
          <w:r>
            <w:rPr>
              <w:noProof/>
            </w:rPr>
          </w:r>
          <w:r>
            <w:rPr>
              <w:noProof/>
            </w:rPr>
            <w:fldChar w:fldCharType="separate"/>
          </w:r>
          <w:r>
            <w:rPr>
              <w:noProof/>
            </w:rPr>
            <w:t>12</w:t>
          </w:r>
          <w:r>
            <w:rPr>
              <w:noProof/>
            </w:rPr>
            <w:fldChar w:fldCharType="end"/>
          </w:r>
        </w:p>
        <w:p w14:paraId="66B0980E" w14:textId="5A933784"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2.3.4 Modelo de Poisson Doble</w:t>
          </w:r>
          <w:r>
            <w:rPr>
              <w:noProof/>
            </w:rPr>
            <w:tab/>
          </w:r>
          <w:r>
            <w:rPr>
              <w:noProof/>
            </w:rPr>
            <w:fldChar w:fldCharType="begin"/>
          </w:r>
          <w:r>
            <w:rPr>
              <w:noProof/>
            </w:rPr>
            <w:instrText xml:space="preserve"> PAGEREF _Toc195563211 \h </w:instrText>
          </w:r>
          <w:r>
            <w:rPr>
              <w:noProof/>
            </w:rPr>
          </w:r>
          <w:r>
            <w:rPr>
              <w:noProof/>
            </w:rPr>
            <w:fldChar w:fldCharType="separate"/>
          </w:r>
          <w:r>
            <w:rPr>
              <w:noProof/>
            </w:rPr>
            <w:t>13</w:t>
          </w:r>
          <w:r>
            <w:rPr>
              <w:noProof/>
            </w:rPr>
            <w:fldChar w:fldCharType="end"/>
          </w:r>
        </w:p>
        <w:p w14:paraId="1FC64D52" w14:textId="7A72D8B9"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2.3.5 Supuestos y Limitaciones</w:t>
          </w:r>
          <w:r>
            <w:rPr>
              <w:noProof/>
            </w:rPr>
            <w:tab/>
          </w:r>
          <w:r>
            <w:rPr>
              <w:noProof/>
            </w:rPr>
            <w:fldChar w:fldCharType="begin"/>
          </w:r>
          <w:r>
            <w:rPr>
              <w:noProof/>
            </w:rPr>
            <w:instrText xml:space="preserve"> PAGEREF _Toc195563212 \h </w:instrText>
          </w:r>
          <w:r>
            <w:rPr>
              <w:noProof/>
            </w:rPr>
          </w:r>
          <w:r>
            <w:rPr>
              <w:noProof/>
            </w:rPr>
            <w:fldChar w:fldCharType="separate"/>
          </w:r>
          <w:r>
            <w:rPr>
              <w:noProof/>
            </w:rPr>
            <w:t>13</w:t>
          </w:r>
          <w:r>
            <w:rPr>
              <w:noProof/>
            </w:rPr>
            <w:fldChar w:fldCharType="end"/>
          </w:r>
        </w:p>
        <w:p w14:paraId="1590FC69" w14:textId="5879DF5B"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2.3.6 Cálculo de Probabilidades de Victoria, Empate y Derrota</w:t>
          </w:r>
          <w:r>
            <w:rPr>
              <w:noProof/>
            </w:rPr>
            <w:tab/>
          </w:r>
          <w:r>
            <w:rPr>
              <w:noProof/>
            </w:rPr>
            <w:fldChar w:fldCharType="begin"/>
          </w:r>
          <w:r>
            <w:rPr>
              <w:noProof/>
            </w:rPr>
            <w:instrText xml:space="preserve"> PAGEREF _Toc195563213 \h </w:instrText>
          </w:r>
          <w:r>
            <w:rPr>
              <w:noProof/>
            </w:rPr>
          </w:r>
          <w:r>
            <w:rPr>
              <w:noProof/>
            </w:rPr>
            <w:fldChar w:fldCharType="separate"/>
          </w:r>
          <w:r>
            <w:rPr>
              <w:noProof/>
            </w:rPr>
            <w:t>13</w:t>
          </w:r>
          <w:r>
            <w:rPr>
              <w:noProof/>
            </w:rPr>
            <w:fldChar w:fldCharType="end"/>
          </w:r>
        </w:p>
        <w:p w14:paraId="763015C4" w14:textId="654D74F0" w:rsidR="00EC244D" w:rsidRDefault="00EC244D">
          <w:pPr>
            <w:pStyle w:val="TDC3"/>
            <w:tabs>
              <w:tab w:val="right" w:leader="dot" w:pos="8290"/>
            </w:tabs>
            <w:rPr>
              <w:rFonts w:asciiTheme="minorHAnsi" w:hAnsiTheme="minorHAnsi"/>
              <w:noProof/>
              <w:kern w:val="2"/>
              <w:sz w:val="24"/>
              <w:szCs w:val="24"/>
              <w:lang w:val="es-ES" w:eastAsia="es-ES"/>
              <w14:ligatures w14:val="standardContextual"/>
            </w:rPr>
          </w:pPr>
          <w:r w:rsidRPr="00A92228">
            <w:rPr>
              <w:rFonts w:cs="Times New Roman"/>
              <w:noProof/>
            </w:rPr>
            <w:t>2.3.7 Valor Esperado y Comparación con Cuotas de Apuestas</w:t>
          </w:r>
          <w:r>
            <w:rPr>
              <w:noProof/>
            </w:rPr>
            <w:tab/>
          </w:r>
          <w:r>
            <w:rPr>
              <w:noProof/>
            </w:rPr>
            <w:fldChar w:fldCharType="begin"/>
          </w:r>
          <w:r>
            <w:rPr>
              <w:noProof/>
            </w:rPr>
            <w:instrText xml:space="preserve"> PAGEREF _Toc195563214 \h </w:instrText>
          </w:r>
          <w:r>
            <w:rPr>
              <w:noProof/>
            </w:rPr>
          </w:r>
          <w:r>
            <w:rPr>
              <w:noProof/>
            </w:rPr>
            <w:fldChar w:fldCharType="separate"/>
          </w:r>
          <w:r>
            <w:rPr>
              <w:noProof/>
            </w:rPr>
            <w:t>13</w:t>
          </w:r>
          <w:r>
            <w:rPr>
              <w:noProof/>
            </w:rPr>
            <w:fldChar w:fldCharType="end"/>
          </w:r>
        </w:p>
        <w:p w14:paraId="2DC0074D" w14:textId="12DFD5AD"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_Toc195563215 \h </w:instrText>
          </w:r>
          <w:r>
            <w:rPr>
              <w:noProof/>
            </w:rPr>
          </w:r>
          <w:r>
            <w:rPr>
              <w:noProof/>
            </w:rPr>
            <w:fldChar w:fldCharType="separate"/>
          </w:r>
          <w:r>
            <w:rPr>
              <w:noProof/>
            </w:rPr>
            <w:t>14</w:t>
          </w:r>
          <w:r>
            <w:rPr>
              <w:noProof/>
            </w:rPr>
            <w:fldChar w:fldCharType="end"/>
          </w:r>
        </w:p>
        <w:p w14:paraId="3AE4DBA1" w14:textId="31A8DDA3"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_Toc195563216 \h </w:instrText>
          </w:r>
          <w:r>
            <w:rPr>
              <w:noProof/>
            </w:rPr>
          </w:r>
          <w:r>
            <w:rPr>
              <w:noProof/>
            </w:rPr>
            <w:fldChar w:fldCharType="separate"/>
          </w:r>
          <w:r>
            <w:rPr>
              <w:noProof/>
            </w:rPr>
            <w:t>15</w:t>
          </w:r>
          <w:r>
            <w:rPr>
              <w:noProof/>
            </w:rPr>
            <w:fldChar w:fldCharType="end"/>
          </w:r>
        </w:p>
        <w:p w14:paraId="78CA9457" w14:textId="6BBB686E"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_Toc195563217 \h </w:instrText>
          </w:r>
          <w:r>
            <w:rPr>
              <w:noProof/>
            </w:rPr>
          </w:r>
          <w:r>
            <w:rPr>
              <w:noProof/>
            </w:rPr>
            <w:fldChar w:fldCharType="separate"/>
          </w:r>
          <w:r>
            <w:rPr>
              <w:noProof/>
            </w:rPr>
            <w:t>15</w:t>
          </w:r>
          <w:r>
            <w:rPr>
              <w:noProof/>
            </w:rPr>
            <w:fldChar w:fldCharType="end"/>
          </w:r>
        </w:p>
        <w:p w14:paraId="0EA9BA2E" w14:textId="4F019B48"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_Toc195563218 \h </w:instrText>
          </w:r>
          <w:r>
            <w:rPr>
              <w:noProof/>
            </w:rPr>
          </w:r>
          <w:r>
            <w:rPr>
              <w:noProof/>
            </w:rPr>
            <w:fldChar w:fldCharType="separate"/>
          </w:r>
          <w:r>
            <w:rPr>
              <w:noProof/>
            </w:rPr>
            <w:t>15</w:t>
          </w:r>
          <w:r>
            <w:rPr>
              <w:noProof/>
            </w:rPr>
            <w:fldChar w:fldCharType="end"/>
          </w:r>
        </w:p>
        <w:p w14:paraId="205831D5" w14:textId="2769CAE2"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_Toc195563219 \h </w:instrText>
          </w:r>
          <w:r>
            <w:rPr>
              <w:noProof/>
            </w:rPr>
          </w:r>
          <w:r>
            <w:rPr>
              <w:noProof/>
            </w:rPr>
            <w:fldChar w:fldCharType="separate"/>
          </w:r>
          <w:r>
            <w:rPr>
              <w:noProof/>
            </w:rPr>
            <w:t>16</w:t>
          </w:r>
          <w:r>
            <w:rPr>
              <w:noProof/>
            </w:rPr>
            <w:fldChar w:fldCharType="end"/>
          </w:r>
        </w:p>
        <w:p w14:paraId="727C77EA" w14:textId="21B856F4"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_Toc195563220 \h </w:instrText>
          </w:r>
          <w:r>
            <w:rPr>
              <w:noProof/>
            </w:rPr>
          </w:r>
          <w:r>
            <w:rPr>
              <w:noProof/>
            </w:rPr>
            <w:fldChar w:fldCharType="separate"/>
          </w:r>
          <w:r>
            <w:rPr>
              <w:noProof/>
            </w:rPr>
            <w:t>17</w:t>
          </w:r>
          <w:r>
            <w:rPr>
              <w:noProof/>
            </w:rPr>
            <w:fldChar w:fldCharType="end"/>
          </w:r>
        </w:p>
        <w:p w14:paraId="2C114D69" w14:textId="6498C9B2"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_Toc195563221 \h </w:instrText>
          </w:r>
          <w:r>
            <w:rPr>
              <w:noProof/>
            </w:rPr>
          </w:r>
          <w:r>
            <w:rPr>
              <w:noProof/>
            </w:rPr>
            <w:fldChar w:fldCharType="separate"/>
          </w:r>
          <w:r>
            <w:rPr>
              <w:noProof/>
            </w:rPr>
            <w:t>18</w:t>
          </w:r>
          <w:r>
            <w:rPr>
              <w:noProof/>
            </w:rPr>
            <w:fldChar w:fldCharType="end"/>
          </w:r>
        </w:p>
        <w:p w14:paraId="2ED3834C" w14:textId="1A9BB75F"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_Toc195563222 \h </w:instrText>
          </w:r>
          <w:r>
            <w:rPr>
              <w:noProof/>
            </w:rPr>
          </w:r>
          <w:r>
            <w:rPr>
              <w:noProof/>
            </w:rPr>
            <w:fldChar w:fldCharType="separate"/>
          </w:r>
          <w:r>
            <w:rPr>
              <w:noProof/>
            </w:rPr>
            <w:t>18</w:t>
          </w:r>
          <w:r>
            <w:rPr>
              <w:noProof/>
            </w:rPr>
            <w:fldChar w:fldCharType="end"/>
          </w:r>
        </w:p>
        <w:p w14:paraId="0360BF66" w14:textId="2E606B7C"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6.2 Índice de Imágenes</w:t>
          </w:r>
          <w:r>
            <w:rPr>
              <w:noProof/>
            </w:rPr>
            <w:tab/>
          </w:r>
          <w:r>
            <w:rPr>
              <w:noProof/>
            </w:rPr>
            <w:fldChar w:fldCharType="begin"/>
          </w:r>
          <w:r>
            <w:rPr>
              <w:noProof/>
            </w:rPr>
            <w:instrText xml:space="preserve"> PAGEREF _Toc195563223 \h </w:instrText>
          </w:r>
          <w:r>
            <w:rPr>
              <w:noProof/>
            </w:rPr>
          </w:r>
          <w:r>
            <w:rPr>
              <w:noProof/>
            </w:rPr>
            <w:fldChar w:fldCharType="separate"/>
          </w:r>
          <w:r>
            <w:rPr>
              <w:noProof/>
            </w:rPr>
            <w:t>18</w:t>
          </w:r>
          <w:r>
            <w:rPr>
              <w:noProof/>
            </w:rPr>
            <w:fldChar w:fldCharType="end"/>
          </w:r>
        </w:p>
        <w:p w14:paraId="319B55CA" w14:textId="18A35EE7" w:rsidR="00EC244D" w:rsidRDefault="00EC244D">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Figuras</w:t>
          </w:r>
          <w:r>
            <w:rPr>
              <w:noProof/>
            </w:rPr>
            <w:tab/>
          </w:r>
          <w:r>
            <w:rPr>
              <w:noProof/>
            </w:rPr>
            <w:fldChar w:fldCharType="begin"/>
          </w:r>
          <w:r>
            <w:rPr>
              <w:noProof/>
            </w:rPr>
            <w:instrText xml:space="preserve"> PAGEREF _Toc195563224 \h </w:instrText>
          </w:r>
          <w:r>
            <w:rPr>
              <w:noProof/>
            </w:rPr>
          </w:r>
          <w:r>
            <w:rPr>
              <w:noProof/>
            </w:rPr>
            <w:fldChar w:fldCharType="separate"/>
          </w:r>
          <w:r>
            <w:rPr>
              <w:noProof/>
            </w:rPr>
            <w:t>18</w:t>
          </w:r>
          <w:r>
            <w:rPr>
              <w:noProof/>
            </w:rPr>
            <w:fldChar w:fldCharType="end"/>
          </w:r>
        </w:p>
        <w:p w14:paraId="2F3706E4" w14:textId="085CEA1F" w:rsidR="00EC244D" w:rsidRDefault="00EC244D">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_Toc195563225 \h </w:instrText>
          </w:r>
          <w:r>
            <w:rPr>
              <w:noProof/>
            </w:rPr>
          </w:r>
          <w:r>
            <w:rPr>
              <w:noProof/>
            </w:rPr>
            <w:fldChar w:fldCharType="separate"/>
          </w:r>
          <w:r>
            <w:rPr>
              <w:noProof/>
            </w:rPr>
            <w:t>19</w:t>
          </w:r>
          <w:r>
            <w:rPr>
              <w:noProof/>
            </w:rPr>
            <w:fldChar w:fldCharType="end"/>
          </w:r>
        </w:p>
        <w:p w14:paraId="3E6C1459" w14:textId="6D1030DE" w:rsidR="00205FD0" w:rsidRDefault="002409A7" w:rsidP="000D5F3A">
          <w:pPr>
            <w:spacing w:line="360" w:lineRule="auto"/>
          </w:pPr>
          <w:r>
            <w:rPr>
              <w:rFonts w:cs="Times New Roman"/>
              <w:szCs w:val="22"/>
            </w:rPr>
            <w:fldChar w:fldCharType="end"/>
          </w:r>
        </w:p>
      </w:sdtContent>
    </w:sdt>
    <w:p w14:paraId="0284730D" w14:textId="0DD54EB6" w:rsidR="00B01DC0" w:rsidRPr="00BA69ED" w:rsidRDefault="00B01DC0" w:rsidP="000D5F3A">
      <w:pPr>
        <w:spacing w:before="120" w:line="360" w:lineRule="auto"/>
        <w:rPr>
          <w:rFonts w:cs="Times New Roman"/>
        </w:rPr>
      </w:pPr>
    </w:p>
    <w:p w14:paraId="2E3E6449" w14:textId="780389D0" w:rsidR="00E62D10" w:rsidRPr="00BA69ED" w:rsidRDefault="00E62D10" w:rsidP="000D5F3A">
      <w:pPr>
        <w:spacing w:before="120" w:line="360" w:lineRule="auto"/>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5563191"/>
      <w:r w:rsidRPr="008C4D85">
        <w:lastRenderedPageBreak/>
        <w:t>RESUMEN</w:t>
      </w:r>
      <w:bookmarkEnd w:id="0"/>
    </w:p>
    <w:p w14:paraId="1DA9F825" w14:textId="18B6B79D" w:rsidR="009E1F39" w:rsidRPr="008C4D85" w:rsidRDefault="00D961A3" w:rsidP="008C4D85">
      <w:pPr>
        <w:spacing w:before="120" w:line="360" w:lineRule="auto"/>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line="360" w:lineRule="auto"/>
        <w:rPr>
          <w:rFonts w:cs="Times New Roman"/>
        </w:rPr>
      </w:pPr>
    </w:p>
    <w:p w14:paraId="7B3DC0EC" w14:textId="13C79951" w:rsidR="00FC7E15" w:rsidRPr="008C4D85" w:rsidRDefault="00A94689" w:rsidP="008C4D85">
      <w:pPr>
        <w:pStyle w:val="Ttulo1"/>
        <w:spacing w:line="360" w:lineRule="auto"/>
        <w:rPr>
          <w:lang w:val="en-US"/>
        </w:rPr>
      </w:pPr>
      <w:bookmarkStart w:id="1" w:name="_Toc195563192"/>
      <w:r w:rsidRPr="008C4D85">
        <w:rPr>
          <w:lang w:val="en-US"/>
        </w:rPr>
        <w:t>ABSTRACT</w:t>
      </w:r>
      <w:bookmarkEnd w:id="1"/>
    </w:p>
    <w:p w14:paraId="4D9220D0" w14:textId="77777777" w:rsidR="005A00C6" w:rsidRPr="008C4D85" w:rsidRDefault="005A00C6" w:rsidP="008C4D85">
      <w:pPr>
        <w:spacing w:before="120" w:line="360" w:lineRule="auto"/>
        <w:rPr>
          <w:rFonts w:cs="Times New Roman"/>
          <w:color w:val="1F497D" w:themeColor="text2"/>
          <w:szCs w:val="22"/>
          <w:lang w:val="en"/>
        </w:rPr>
      </w:pPr>
      <w:r w:rsidRPr="008C4D85">
        <w:rPr>
          <w:rFonts w:cs="Times New Roman"/>
          <w:color w:val="1F497D" w:themeColor="text2"/>
          <w:szCs w:val="22"/>
          <w:lang w:val="en"/>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line="360" w:lineRule="auto"/>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5563193"/>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5563194"/>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spacing w:line="360" w:lineRule="auto"/>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spacing w:line="360" w:lineRule="auto"/>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008C4D85">
      <w:pPr>
        <w:spacing w:line="360" w:lineRule="auto"/>
        <w:rPr>
          <w:rFonts w:cs="Times New Roman"/>
        </w:rPr>
      </w:pPr>
      <w:r>
        <w:rPr>
          <w:rFonts w:cs="Times New Roman"/>
        </w:rPr>
        <w:t>Sin embargo</w:t>
      </w:r>
      <w:r w:rsidR="00B96391" w:rsidRPr="00B96391">
        <w:rPr>
          <w:rFonts w:cs="Times New Roman"/>
        </w:rPr>
        <w:t xml:space="preserve">, predecir los resultados de un partido de fútbol es </w:t>
      </w:r>
      <w:r w:rsidR="00A44C7F">
        <w:rPr>
          <w:rFonts w:cs="Times New Roman"/>
        </w:rPr>
        <w:t xml:space="preserve">una tarea </w:t>
      </w:r>
      <w:r w:rsidR="00B96391" w:rsidRPr="00B96391">
        <w:rPr>
          <w:rFonts w:cs="Times New Roman"/>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009E65E8">
        <w:rPr>
          <w:rFonts w:cs="Times New Roman"/>
        </w:rPr>
        <w:t xml:space="preserve">Este alto grado de aleatoriedad, junto con factores externos como las decisiones arbitrales o el estado físico de los jugadores, hace </w:t>
      </w:r>
      <w:r w:rsidR="009E65E8" w:rsidRPr="009E65E8">
        <w:rPr>
          <w:rFonts w:cs="Times New Roman"/>
        </w:rPr>
        <w:lastRenderedPageBreak/>
        <w:t>que sea muy difícil prever con exactitud lo que ocurrirá en un partido.</w:t>
      </w:r>
      <w:r w:rsidR="009E65E8">
        <w:rPr>
          <w:rFonts w:cs="Times New Roman"/>
        </w:rPr>
        <w:t xml:space="preserve"> </w:t>
      </w:r>
      <w:r w:rsidR="00B96391" w:rsidRPr="00B96391">
        <w:rPr>
          <w:rFonts w:cs="Times New Roman"/>
        </w:rPr>
        <w:t xml:space="preserve">En términos técnicos, el fútbol es un </w:t>
      </w:r>
      <w:r w:rsidR="00B96391" w:rsidRPr="00A44C7F">
        <w:rPr>
          <w:rFonts w:cs="Times New Roman"/>
        </w:rPr>
        <w:t>suceso</w:t>
      </w:r>
      <w:r w:rsidR="00B96391" w:rsidRPr="00B96391">
        <w:rPr>
          <w:rFonts w:cs="Times New Roman"/>
          <w:i/>
          <w:iCs/>
        </w:rPr>
        <w:t xml:space="preserve"> altamente variable</w:t>
      </w:r>
      <w:r w:rsidR="009E65E8">
        <w:rPr>
          <w:rFonts w:cs="Times New Roman"/>
        </w:rPr>
        <w:t>.</w:t>
      </w:r>
      <w:r w:rsidR="00B96391" w:rsidRPr="00B96391">
        <w:rPr>
          <w:rFonts w:cs="Times New Roman"/>
        </w:rPr>
        <w:t xml:space="preserve"> </w:t>
      </w:r>
      <w:r w:rsidR="00496B9C" w:rsidRPr="00496B9C">
        <w:rPr>
          <w:rFonts w:cs="Times New Roman"/>
        </w:rPr>
        <w:t>Ante este nivel de incertidumbre, surge la necesidad de herramientas estadísticas que permitan estimar con mayor precisión las probabilidades de los distintos resultados posibles.</w:t>
      </w:r>
    </w:p>
    <w:p w14:paraId="18C06B1A" w14:textId="5FDFE55A" w:rsidR="00A31E9D" w:rsidRDefault="00A31E9D" w:rsidP="008C4D85">
      <w:pPr>
        <w:spacing w:line="360" w:lineRule="auto"/>
        <w:rPr>
          <w:rFonts w:cs="Times New Roman"/>
        </w:rPr>
      </w:pPr>
      <w:r w:rsidRPr="00A31E9D">
        <w:rPr>
          <w:rFonts w:cs="Times New Roman"/>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00D3737E">
        <w:rPr>
          <w:rFonts w:cs="Times New Roman"/>
        </w:rPr>
        <w:t>Aunque esta suposición simplifica la realidad, ya que en un partido los equipos interactúan y se influyen entre sí, numerosos estudios han respaldado el uso del modelo de Poisson</w:t>
      </w:r>
      <w:r w:rsidR="00306288" w:rsidRPr="00306288">
        <w:rPr>
          <w:rFonts w:cs="Times New Roman"/>
        </w:rPr>
        <w:t xml:space="preserve">. </w:t>
      </w:r>
      <w:r w:rsidR="00536441" w:rsidRPr="00536441">
        <w:rPr>
          <w:rFonts w:cs="Times New Roman"/>
        </w:rPr>
        <w:t>Desde los primeros trabajos de</w:t>
      </w:r>
      <w:r w:rsidR="00536441" w:rsidRPr="003A6F0F">
        <w:rPr>
          <w:rFonts w:cs="Times New Roman"/>
        </w:rPr>
        <w:t xml:space="preserve"> Maher (1982) </w:t>
      </w:r>
      <w:r w:rsidR="00536441">
        <w:rPr>
          <w:rFonts w:cs="Times New Roman"/>
        </w:rPr>
        <w:t>[</w:t>
      </w:r>
      <w:hyperlink w:anchor="_6.1_Bibliografía" w:history="1">
        <w:r w:rsidR="001A5269" w:rsidRPr="001A5269">
          <w:rPr>
            <w:rStyle w:val="Hipervnculo"/>
            <w:rFonts w:cs="Times New Roman"/>
          </w:rPr>
          <w:t>2</w:t>
        </w:r>
      </w:hyperlink>
      <w:r w:rsidR="00536441">
        <w:rPr>
          <w:rFonts w:cs="Times New Roman"/>
        </w:rPr>
        <w:t xml:space="preserve">] </w:t>
      </w:r>
      <w:r w:rsidR="00536441" w:rsidRPr="003A6F0F">
        <w:rPr>
          <w:rFonts w:cs="Times New Roman"/>
        </w:rPr>
        <w:t>y de Dixon y Coles (1997)</w:t>
      </w:r>
      <w:r w:rsidR="00536441">
        <w:rPr>
          <w:rFonts w:cs="Times New Roman"/>
        </w:rPr>
        <w:t xml:space="preserve"> [</w:t>
      </w:r>
      <w:hyperlink w:anchor="_6.1_Bibliografía" w:history="1">
        <w:r w:rsidR="00536441" w:rsidRPr="004F198E">
          <w:rPr>
            <w:rStyle w:val="Hipervnculo"/>
            <w:rFonts w:cs="Times New Roman"/>
          </w:rPr>
          <w:t>3</w:t>
        </w:r>
      </w:hyperlink>
      <w:r w:rsidR="00536441">
        <w:rPr>
          <w:rFonts w:cs="Times New Roman"/>
        </w:rPr>
        <w:t>]</w:t>
      </w:r>
      <w:r w:rsidR="00536441" w:rsidRPr="003A6F0F">
        <w:rPr>
          <w:rFonts w:cs="Times New Roman"/>
        </w:rPr>
        <w:t>,</w:t>
      </w:r>
      <w:r w:rsidR="002F1570">
        <w:rPr>
          <w:rFonts w:cs="Times New Roman"/>
        </w:rPr>
        <w:t xml:space="preserve"> </w:t>
      </w:r>
      <w:r w:rsidR="002F1570" w:rsidRPr="002F1570">
        <w:rPr>
          <w:rFonts w:cs="Times New Roman"/>
        </w:rPr>
        <w:t xml:space="preserve">hasta </w:t>
      </w:r>
      <w:r w:rsidR="00E7440D">
        <w:rPr>
          <w:rFonts w:cs="Times New Roman"/>
        </w:rPr>
        <w:t>investigaciones</w:t>
      </w:r>
      <w:r w:rsidR="002F1570" w:rsidRPr="002F1570">
        <w:rPr>
          <w:rFonts w:cs="Times New Roman"/>
        </w:rPr>
        <w:t xml:space="preserve"> más recientes como el de Nguyen (2021)</w:t>
      </w:r>
      <w:r w:rsidR="002F1570">
        <w:rPr>
          <w:rFonts w:cs="Times New Roman"/>
        </w:rPr>
        <w:t xml:space="preserve"> [</w:t>
      </w:r>
      <w:hyperlink w:anchor="_6.1_Bibliografía" w:history="1">
        <w:r w:rsidR="001A5269">
          <w:rPr>
            <w:rStyle w:val="Hipervnculo"/>
            <w:rFonts w:cs="Times New Roman"/>
          </w:rPr>
          <w:t>4</w:t>
        </w:r>
      </w:hyperlink>
      <w:r w:rsidR="002F1570">
        <w:rPr>
          <w:rFonts w:cs="Times New Roman"/>
        </w:rPr>
        <w:t>]</w:t>
      </w:r>
      <w:r w:rsidR="00E7440D" w:rsidRPr="00E7440D">
        <w:rPr>
          <w:rFonts w:cs="Times New Roman"/>
        </w:rPr>
        <w:t>, se ha demostrado que este modelo ofrece una representación razonablemente precisa de la distribución de los marcadores en distintas competiciones</w:t>
      </w:r>
      <w:r w:rsidR="000F5923" w:rsidRPr="000F5923">
        <w:rPr>
          <w:rFonts w:cs="Times New Roman"/>
        </w:rPr>
        <w:t>.</w:t>
      </w:r>
      <w:r w:rsidR="00536441">
        <w:rPr>
          <w:rFonts w:cs="Times New Roman"/>
        </w:rPr>
        <w:t xml:space="preserve"> </w:t>
      </w:r>
      <w:r w:rsidR="001A5269" w:rsidRPr="001A5269">
        <w:rPr>
          <w:rFonts w:cs="Times New Roman"/>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008C4D85">
      <w:pPr>
        <w:spacing w:line="360" w:lineRule="auto"/>
        <w:rPr>
          <w:rFonts w:cs="Times New Roman"/>
        </w:rPr>
      </w:pPr>
      <w:r w:rsidRPr="00BA02F9">
        <w:rPr>
          <w:rFonts w:cs="Times New Roman"/>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spacing w:line="360" w:lineRule="auto"/>
        <w:rPr>
          <w:rFonts w:cs="Times New Roman"/>
          <w:lang w:val="es-ES"/>
        </w:rPr>
      </w:pPr>
    </w:p>
    <w:p w14:paraId="504A2984" w14:textId="0D89FBFB" w:rsidR="00C47627" w:rsidRPr="008C4D85" w:rsidRDefault="0021225D" w:rsidP="00963EA0">
      <w:pPr>
        <w:pStyle w:val="Ttulo2"/>
      </w:pPr>
      <w:bookmarkStart w:id="4" w:name="_Toc195563195"/>
      <w:r w:rsidRPr="008C4D85">
        <w:lastRenderedPageBreak/>
        <w:t xml:space="preserve">1.2 </w:t>
      </w:r>
      <w:r w:rsidR="00D40E9F" w:rsidRPr="008C4D85">
        <w:t>Planteamiento del problema</w:t>
      </w:r>
      <w:bookmarkEnd w:id="4"/>
    </w:p>
    <w:p w14:paraId="6DCDA519" w14:textId="5EA15035" w:rsidR="000D072B" w:rsidRDefault="000D072B" w:rsidP="00963EA0">
      <w:pPr>
        <w:spacing w:line="360" w:lineRule="auto"/>
        <w:rPr>
          <w:rFonts w:cs="Times New Roman"/>
        </w:rPr>
      </w:pPr>
      <w:r w:rsidRPr="000D072B">
        <w:rPr>
          <w:rFonts w:cs="Times New Roman"/>
        </w:rPr>
        <w:t xml:space="preserve">La predicción de resultados en el fútbol es un desafío estadístico con </w:t>
      </w:r>
      <w:r>
        <w:rPr>
          <w:rFonts w:cs="Times New Roman"/>
        </w:rPr>
        <w:t>diversas</w:t>
      </w:r>
      <w:r w:rsidRPr="000D072B">
        <w:rPr>
          <w:rFonts w:cs="Times New Roman"/>
        </w:rPr>
        <w:t xml:space="preserve"> implicaciones prácticas, especialmente en el ámbito de las apuestas deportivas. 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hasta la cuestión de si las cuotas de apuestas reflejan de manera precisa dichas probabilidades.</w:t>
      </w:r>
    </w:p>
    <w:p w14:paraId="39717A21" w14:textId="77777777" w:rsidR="0009496E" w:rsidRPr="00227ABD" w:rsidRDefault="0009496E" w:rsidP="00963EA0">
      <w:pPr>
        <w:spacing w:line="360" w:lineRule="auto"/>
        <w:rPr>
          <w:rFonts w:cs="Times New Roman"/>
        </w:rPr>
      </w:pPr>
    </w:p>
    <w:p w14:paraId="7E144E3C" w14:textId="7B1EB369" w:rsidR="004A5453" w:rsidRPr="008C4D85" w:rsidRDefault="004A5453" w:rsidP="00963EA0">
      <w:pPr>
        <w:pStyle w:val="titulo3"/>
        <w:rPr>
          <w:rFonts w:cs="Times New Roman"/>
        </w:rPr>
      </w:pPr>
      <w:bookmarkStart w:id="5" w:name="_Toc195563196"/>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pPr>
        <w:spacing w:line="360" w:lineRule="auto"/>
      </w:pPr>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pPr>
        <w:spacing w:line="360" w:lineRule="auto"/>
        <w:rPr>
          <w:bCs/>
        </w:rPr>
      </w:pPr>
      <w:r w:rsidRPr="005748C1">
        <w:rPr>
          <w:bCs/>
        </w:rPr>
        <w:t>Esta aleatoriedad ha sido analizada en profundidad por Aoki et al. (2017)</w:t>
      </w:r>
      <w:r>
        <w:rPr>
          <w:bCs/>
        </w:rPr>
        <w:t xml:space="preserve"> [</w:t>
      </w:r>
      <w:hyperlink w:anchor="_6.1_Bibliografía" w:history="1">
        <w:r w:rsidRPr="005748C1">
          <w:rPr>
            <w:rStyle w:val="Hipervnculo"/>
            <w:bCs/>
          </w:rPr>
          <w:t>5</w:t>
        </w:r>
      </w:hyperlink>
      <w:r>
        <w:rPr>
          <w:bCs/>
        </w:rPr>
        <w:t>]</w:t>
      </w:r>
      <w:r w:rsidRPr="005748C1">
        <w:rPr>
          <w:bC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Pr>
          <w:bCs/>
        </w:rPr>
        <w:t>.</w:t>
      </w:r>
    </w:p>
    <w:p w14:paraId="186F804F" w14:textId="49493E13" w:rsidR="006B6189" w:rsidRDefault="006B6189" w:rsidP="005935B0">
      <w:pPr>
        <w:spacing w:line="360" w:lineRule="auto"/>
        <w:rPr>
          <w:bCs/>
        </w:rPr>
      </w:pPr>
      <w:r w:rsidRPr="006B6189">
        <w:rPr>
          <w:bC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spacing w:line="360" w:lineRule="auto"/>
        <w:rPr>
          <w:bCs/>
        </w:rPr>
      </w:pPr>
    </w:p>
    <w:p w14:paraId="36E1C0AF" w14:textId="6763CEA9" w:rsidR="004A5453" w:rsidRDefault="004A5453" w:rsidP="005935B0">
      <w:pPr>
        <w:pStyle w:val="titulo3"/>
        <w:rPr>
          <w:rFonts w:cs="Times New Roman"/>
        </w:rPr>
      </w:pPr>
      <w:bookmarkStart w:id="6" w:name="_Toc195563197"/>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pPr>
        <w:spacing w:line="360" w:lineRule="auto"/>
      </w:pPr>
      <w:bookmarkStart w:id="7" w:name="_Toc195563198"/>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pPr>
        <w:spacing w:line="360" w:lineRule="auto"/>
      </w:pPr>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pPr>
        <w:spacing w:line="360" w:lineRule="auto"/>
      </w:pPr>
      <w:r w:rsidRPr="00892B59">
        <w:t>Además, existe el riesgo de sobreajuste (</w:t>
      </w:r>
      <w:r w:rsidRPr="00892B59">
        <w:rPr>
          <w:i/>
          <w:iCs/>
        </w:rPr>
        <w:t>overfitting</w:t>
      </w:r>
      <w:r w:rsidRPr="00892B59">
        <w:t>) en modelos complejos, donde el modelo se ajusta demasiado a los datos históricos, capturando ruido en lugar de patrones reales. Esto reduce su capacidad para generalizar y predecir resultados futuros con precisión.</w:t>
      </w:r>
      <w:r w:rsidR="009D28A8">
        <w:t xml:space="preserve"> </w:t>
      </w:r>
      <w:r w:rsidR="009D28A8" w:rsidRPr="009D28A8">
        <w:t>Según Groll et al. (2018)</w:t>
      </w:r>
      <w:r w:rsidR="009D28A8">
        <w:t xml:space="preserve"> </w:t>
      </w:r>
      <w:r w:rsidR="009D28A8">
        <w:t>[</w:t>
      </w:r>
      <w:hyperlink w:anchor="_6.1_Bibliografía" w:history="1">
        <w:r w:rsidR="009D28A8">
          <w:rPr>
            <w:rStyle w:val="Hipervnculo"/>
          </w:rPr>
          <w:t>6</w:t>
        </w:r>
      </w:hyperlink>
      <w:r w:rsidR="009D28A8">
        <w:t>]</w:t>
      </w:r>
      <w:r w:rsidR="009D28A8" w:rsidRPr="009D28A8">
        <w:t>, este problema puede reducir drásticamente la capacidad predictiva si no se aplican técnicas de validación adecuadas</w:t>
      </w:r>
      <w:r w:rsidR="009D28A8">
        <w:t xml:space="preserve">. </w:t>
      </w:r>
      <w:r w:rsidRPr="00892B59">
        <w:t>El sobreajuste es especialmente problemático cuando se dispone de conjuntos de datos limitados o cuando los modelos incorporan un gran número de parámetros sin una validación adecuada</w:t>
      </w:r>
      <w:r>
        <w:t>.</w:t>
      </w:r>
    </w:p>
    <w:p w14:paraId="1F103AB0" w14:textId="77777777" w:rsidR="009F7866" w:rsidRPr="005935B0" w:rsidRDefault="009F7866" w:rsidP="00AB6BD6">
      <w:pPr>
        <w:spacing w:line="360" w:lineRule="auto"/>
      </w:pPr>
    </w:p>
    <w:p w14:paraId="567030A1" w14:textId="6BA5513B" w:rsidR="007F202E" w:rsidRDefault="004A5453" w:rsidP="00AB6BD6">
      <w:pPr>
        <w:pStyle w:val="titulo3"/>
        <w:rPr>
          <w:rFonts w:cs="Times New Roman"/>
        </w:rPr>
      </w:pPr>
      <w:r w:rsidRPr="008C4D85">
        <w:rPr>
          <w:rFonts w:cs="Times New Roman"/>
        </w:rPr>
        <w:t xml:space="preserve">1.2.3 </w:t>
      </w:r>
      <w:bookmarkEnd w:id="7"/>
      <w:r w:rsidR="00CF5A52">
        <w:rPr>
          <w:rFonts w:cs="Times New Roman"/>
        </w:rPr>
        <w:t>Valoración</w:t>
      </w:r>
      <w:r w:rsidR="002866DF">
        <w:rPr>
          <w:rFonts w:cs="Times New Roman"/>
        </w:rPr>
        <w:t xml:space="preserve"> del Éxito de los Equipos</w:t>
      </w:r>
    </w:p>
    <w:p w14:paraId="41CA1ADD" w14:textId="0E239200" w:rsidR="002866DF" w:rsidRDefault="00AB6BD6" w:rsidP="00AB6BD6">
      <w:pPr>
        <w:spacing w:line="360" w:lineRule="auto"/>
      </w:pPr>
      <w:r>
        <w:t>Es importante establecer una definición adecuada de</w:t>
      </w:r>
      <w:r w:rsidR="001232E4">
        <w:t>l</w:t>
      </w:r>
      <w:r>
        <w:t xml:space="preserve"> </w:t>
      </w:r>
      <w:r w:rsidR="003E1DD6">
        <w:t>éxito</w:t>
      </w:r>
      <w:r>
        <w:t xml:space="preserve"> para construir modelos estadísticos que sean útiles y coherentes. </w:t>
      </w:r>
      <w:r w:rsidR="003E1DD6">
        <w:t xml:space="preserve">La forma más directa para medir el </w:t>
      </w:r>
      <w:r w:rsidR="00FF6012">
        <w:t xml:space="preserve">desempeño de un equipo es el resultado directo de un partido (victoria, empate, o derrota). Sin embargo, este enfoque puede resultar ineficiente dependiendo del enfoque del estudio. </w:t>
      </w:r>
      <w:r w:rsidR="00F02D50">
        <w:t xml:space="preserve">Existen diversas métricas que se utilizan para medir el éxito en un equipo, como por ejemplo la diferencia de goles, el porcentaje de victorias, o la clasificación final en una competición. </w:t>
      </w:r>
      <w:r w:rsidR="00090B17">
        <w:t>P</w:t>
      </w:r>
      <w:r w:rsidR="00090B17" w:rsidRPr="00090B17">
        <w:t>or tanto, es necesario analizar previamente qué indicadores permiten representar de forma más precisa el comportamiento de un equipo y su desempeño sostenido en el tiempo.</w:t>
      </w:r>
    </w:p>
    <w:p w14:paraId="1AFA6F06" w14:textId="438A7D0D" w:rsidR="00090B17" w:rsidRDefault="00F265CC" w:rsidP="00AB6BD6">
      <w:pPr>
        <w:spacing w:line="360" w:lineRule="auto"/>
      </w:pPr>
      <w:r>
        <w:lastRenderedPageBreak/>
        <w:t>Cada estudio utiliza unas métricas diferentes para medir el rendimiento de un equipo</w:t>
      </w:r>
      <w:r w:rsidR="00B52E63">
        <w:t xml:space="preserve"> en el fútbol</w:t>
      </w:r>
      <w:r>
        <w:t xml:space="preserve">. Una de </w:t>
      </w:r>
      <w:r w:rsidR="00B52E63">
        <w:t xml:space="preserve">ellas es el </w:t>
      </w:r>
      <w:r w:rsidR="00B52E63" w:rsidRPr="002D2A7A">
        <w:rPr>
          <w:b/>
          <w:bCs/>
          <w:i/>
          <w:iCs/>
        </w:rPr>
        <w:t>Soccer Power Index</w:t>
      </w:r>
      <w:r w:rsidR="002D2A7A" w:rsidRPr="002D2A7A">
        <w:rPr>
          <w:b/>
          <w:bCs/>
          <w:i/>
          <w:iCs/>
        </w:rPr>
        <w:t xml:space="preserve"> (SPI)</w:t>
      </w:r>
      <w:r w:rsidR="002D2A7A">
        <w:t xml:space="preserve">, creado por </w:t>
      </w:r>
      <w:r w:rsidR="002D2A7A" w:rsidRPr="002D2A7A">
        <w:rPr>
          <w:b/>
          <w:bCs/>
          <w:i/>
          <w:iCs/>
        </w:rPr>
        <w:t>FiveThirtyEight</w:t>
      </w:r>
      <w:r w:rsidR="002D2A7A">
        <w:rPr>
          <w:i/>
          <w:iCs/>
        </w:rPr>
        <w:t>.</w:t>
      </w:r>
      <w:r w:rsidR="002D2A7A">
        <w:rPr>
          <w:b/>
          <w:bCs/>
        </w:rPr>
        <w:t xml:space="preserve"> </w:t>
      </w:r>
      <w:r w:rsidR="00A800DB" w:rsidRPr="00A800DB">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w:t>
      </w:r>
      <w:r w:rsidR="00A800DB">
        <w:t xml:space="preserve"> </w:t>
      </w:r>
      <w:r w:rsidR="00A800DB" w:rsidRPr="00A800DB">
        <w:t>.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Pr>
          <w:rStyle w:val="Refdenotaalpie"/>
        </w:rPr>
        <w:footnoteReference w:id="4"/>
      </w:r>
    </w:p>
    <w:p w14:paraId="6E7C4BEF" w14:textId="201B6E62" w:rsidR="00CF5A52" w:rsidRPr="00F16A73" w:rsidRDefault="005E3959" w:rsidP="00AB6BD6">
      <w:pPr>
        <w:spacing w:line="360" w:lineRule="auto"/>
      </w:pPr>
      <w:r w:rsidRPr="005E3959">
        <w:t xml:space="preserve">Otra métrica ampliamente utilizada en el análisis moderno es el modelo de goles esperados, conocido como </w:t>
      </w:r>
      <w:r w:rsidRPr="005E3959">
        <w:rPr>
          <w:b/>
          <w:bCs/>
        </w:rPr>
        <w:t>xG (</w:t>
      </w:r>
      <w:r w:rsidRPr="005E3959">
        <w:rPr>
          <w:b/>
          <w:bCs/>
          <w:i/>
          <w:iCs/>
        </w:rPr>
        <w:t>expected goals</w:t>
      </w:r>
      <w:r w:rsidRPr="005E3959">
        <w:rPr>
          <w:b/>
          <w:bCs/>
        </w:rPr>
        <w:t>)</w:t>
      </w:r>
      <w:r w:rsidRPr="005E3959">
        <w:t>.</w:t>
      </w:r>
      <w:r>
        <w:rPr>
          <w:b/>
          <w:bCs/>
        </w:rPr>
        <w:t xml:space="preserve"> </w:t>
      </w:r>
      <w:r w:rsidR="00F16A73" w:rsidRPr="00F16A73">
        <w:t>A diferencia de contar los goles realmente marcados, esta métrica evalúa la calidad de cada oportunidad de gol, considerando aspectos como la posición desde la que se dispara, el tipo de pase que precede al remate, la forma del disparo o la situación del juego</w:t>
      </w:r>
      <w:r w:rsidR="00F16A73" w:rsidRPr="00F16A73">
        <w:t>.</w:t>
      </w:r>
      <w:r w:rsidR="00F16A73">
        <w:t xml:space="preserve"> </w:t>
      </w:r>
      <w:r w:rsidR="00F16A73" w:rsidRPr="00F16A73">
        <w:t>El valor de xG refleja la probabilidad de que una acción concreta termine en gol. De este modo, un equipo con un xG alto, aunque no haya anotado muchos goles, puede considerarse ofensivamente productivo por haber generado ocasiones de alta calidad.</w:t>
      </w:r>
      <w:r w:rsidR="002D1695">
        <w:t xml:space="preserve"> </w:t>
      </w:r>
      <w:r w:rsidR="002D1695" w:rsidRPr="002D1695">
        <w:t xml:space="preserve">Estudios como </w:t>
      </w:r>
      <w:r w:rsidR="002D1695" w:rsidRPr="002D1695">
        <w:rPr>
          <w:b/>
          <w:bCs/>
          <w:i/>
          <w:iCs/>
        </w:rPr>
        <w:t>Beyond Expected Goals</w:t>
      </w:r>
      <w:r w:rsidR="002D1695" w:rsidRPr="002D1695">
        <w:t xml:space="preserve"> del MIT</w:t>
      </w:r>
      <w:r w:rsidR="002D1695">
        <w:t xml:space="preserve"> [</w:t>
      </w:r>
      <w:hyperlink w:anchor="_6.1_Bibliografía" w:history="1">
        <w:r w:rsidR="002D1695" w:rsidRPr="002D1695">
          <w:rPr>
            <w:rStyle w:val="Hipervnculo"/>
          </w:rPr>
          <w:t>9</w:t>
        </w:r>
      </w:hyperlink>
      <w:r w:rsidR="002D1695">
        <w:t>]</w:t>
      </w:r>
      <w:r w:rsidR="002D1695" w:rsidRPr="002D1695">
        <w:t xml:space="preserve">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Pr>
        <w:spacing w:line="360" w:lineRule="auto"/>
      </w:pPr>
    </w:p>
    <w:p w14:paraId="68F2C36A" w14:textId="0FE66AC3" w:rsidR="006C443B" w:rsidRPr="008C4D85" w:rsidRDefault="00083319" w:rsidP="00AB6BD6">
      <w:pPr>
        <w:pStyle w:val="Ttulo2"/>
      </w:pPr>
      <w:bookmarkStart w:id="8" w:name="_Toc195563199"/>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Pr="00C238E3" w:rsidRDefault="007D2A9A" w:rsidP="00AB6BD6">
      <w:pPr>
        <w:spacing w:line="360" w:lineRule="auto"/>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3CDF455E" w14:textId="4D47C9B5" w:rsidR="00C238E3" w:rsidRPr="00C238E3" w:rsidRDefault="004936AE" w:rsidP="00C238E3">
      <w:pPr>
        <w:numPr>
          <w:ilvl w:val="0"/>
          <w:numId w:val="71"/>
        </w:numPr>
        <w:spacing w:line="360" w:lineRule="auto"/>
        <w:rPr>
          <w:lang w:val="es-ES"/>
        </w:rPr>
      </w:pPr>
      <w:r w:rsidRPr="004936AE">
        <w:t>Estimar los parámetros clave del modelo, como las capacidades ofensivas</w:t>
      </w:r>
      <w:r>
        <w:t xml:space="preserve"> y </w:t>
      </w:r>
      <w:r w:rsidRPr="004936AE">
        <w:t>defensivas a partir del análisis de datos históricos de partidos de fútbol.</w:t>
      </w:r>
    </w:p>
    <w:p w14:paraId="6AE520A4" w14:textId="77777777" w:rsidR="004936AE" w:rsidRPr="004936AE" w:rsidRDefault="004936AE" w:rsidP="00C238E3">
      <w:pPr>
        <w:numPr>
          <w:ilvl w:val="0"/>
          <w:numId w:val="71"/>
        </w:numPr>
        <w:spacing w:line="360" w:lineRule="auto"/>
        <w:rPr>
          <w:lang w:val="es-ES"/>
        </w:rPr>
      </w:pPr>
      <w:r w:rsidRPr="004936AE">
        <w:t>Calcular, mediante el modelo, las probabilidades de los tres resultados posibles en un partido: victoria local, empate y victoria visitante.</w:t>
      </w:r>
    </w:p>
    <w:p w14:paraId="76887DB9" w14:textId="77777777" w:rsidR="0058141A" w:rsidRPr="0058141A" w:rsidRDefault="0058141A" w:rsidP="00C238E3">
      <w:pPr>
        <w:numPr>
          <w:ilvl w:val="0"/>
          <w:numId w:val="71"/>
        </w:numPr>
        <w:spacing w:line="360" w:lineRule="auto"/>
        <w:rPr>
          <w:lang w:val="es-ES"/>
        </w:rPr>
      </w:pPr>
      <w:r w:rsidRPr="0058141A">
        <w:lastRenderedPageBreak/>
        <w:t>Probar variantes del modelo clásico de Poisson, con el fin de evaluar si alguna mejora la capacidad predictiva en comparación con la formulación estándar.</w:t>
      </w:r>
    </w:p>
    <w:p w14:paraId="7EACD8E6" w14:textId="33589E57" w:rsidR="0058141A" w:rsidRPr="0070296B" w:rsidRDefault="0058141A" w:rsidP="0070296B">
      <w:pPr>
        <w:numPr>
          <w:ilvl w:val="0"/>
          <w:numId w:val="71"/>
        </w:numPr>
        <w:spacing w:line="360" w:lineRule="auto"/>
        <w:rPr>
          <w:lang w:val="es-ES"/>
        </w:rPr>
      </w:pPr>
      <w:r w:rsidRPr="0058141A">
        <w:t>Analizar las limitaciones y la efectividad del modelo propuesto en la tarea de predicción, especialmente en escenarios donde la incertidumbre del resultado es alta.</w:t>
      </w:r>
    </w:p>
    <w:p w14:paraId="648889C9" w14:textId="77777777" w:rsidR="00C238E3" w:rsidRPr="00C238E3" w:rsidRDefault="00C238E3" w:rsidP="00C238E3">
      <w:pPr>
        <w:spacing w:line="360" w:lineRule="auto"/>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pPr>
        <w:spacing w:line="360" w:lineRule="auto"/>
      </w:pPr>
      <w:r>
        <w:br w:type="page"/>
      </w:r>
    </w:p>
    <w:p w14:paraId="1787351A" w14:textId="67A47E5C" w:rsidR="00D40E9F" w:rsidRPr="008C4D85" w:rsidRDefault="006E6539" w:rsidP="00963EA0">
      <w:pPr>
        <w:pStyle w:val="Ttulo1"/>
        <w:spacing w:line="360" w:lineRule="auto"/>
      </w:pPr>
      <w:bookmarkStart w:id="9" w:name="_Toc195563200"/>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5563201"/>
      <w:r w:rsidRPr="008C4D85">
        <w:t xml:space="preserve">2.1 </w:t>
      </w:r>
      <w:r w:rsidR="0001200E">
        <w:t>El Mercado de las Apuestas Deportivas</w:t>
      </w:r>
      <w:bookmarkEnd w:id="10"/>
    </w:p>
    <w:p w14:paraId="3295B4D1" w14:textId="01101CE8" w:rsidR="000B2E61" w:rsidRDefault="00745D8A" w:rsidP="00963EA0">
      <w:pPr>
        <w:spacing w:line="360" w:lineRule="auto"/>
        <w:rPr>
          <w:rFonts w:cs="Times New Roman"/>
        </w:rPr>
      </w:pPr>
      <w:r w:rsidRPr="00745D8A">
        <w:rPr>
          <w:rFonts w:cs="Times New Roman"/>
        </w:rPr>
        <w:t xml:space="preserve">Las apuestas deportivas han experimentado una notable transformación a lo largo de la historia. Lo que comenzó como actividades informales en </w:t>
      </w:r>
      <w:r w:rsidR="00B45B5D">
        <w:rPr>
          <w:rFonts w:cs="Times New Roman"/>
        </w:rPr>
        <w:t>la antigüedad</w:t>
      </w:r>
      <w:r w:rsidRPr="00745D8A">
        <w:rPr>
          <w:rFonts w:cs="Times New Roman"/>
        </w:rPr>
        <w:t xml:space="preserve"> ha evolucionado hasta convertirse en un sector con un enorme impacto económico. A lo largo de este proceso, se han producido momentos clave, como la legalización y regulación de las apuestas en Inglaterra en el siglo XVIII.</w:t>
      </w:r>
      <w:r w:rsidR="00542F74" w:rsidRPr="008C4D85">
        <w:rPr>
          <w:rStyle w:val="Refdenotaalpie"/>
          <w:rFonts w:cs="Times New Roman"/>
        </w:rPr>
        <w:footnoteReference w:id="5"/>
      </w:r>
      <w:r w:rsidR="00EC244D">
        <w:rPr>
          <w:rFonts w:cs="Times New Roman"/>
        </w:rPr>
        <w:t xml:space="preserve"> </w:t>
      </w:r>
      <w:r w:rsidR="00EC244D" w:rsidRPr="00EC244D">
        <w:rPr>
          <w:rFonts w:cs="Times New Roman"/>
        </w:rPr>
        <w:t xml:space="preserve">En las últimas décadas, el avance de la tecnología y la llegada de Internet han dado lugar al </w:t>
      </w:r>
      <w:r w:rsidR="00781C12">
        <w:rPr>
          <w:rFonts w:cs="Times New Roman"/>
        </w:rPr>
        <w:t>desarrollo</w:t>
      </w:r>
      <w:r w:rsidR="00EC244D" w:rsidRPr="00EC244D">
        <w:rPr>
          <w:rFonts w:cs="Times New Roman"/>
        </w:rPr>
        <w:t xml:space="preserve"> de plataformas digitales que permiten apostar en </w:t>
      </w:r>
      <w:r w:rsidR="004A7956">
        <w:rPr>
          <w:rFonts w:cs="Times New Roman"/>
        </w:rPr>
        <w:t>línea de una manera fácil y accesible</w:t>
      </w:r>
      <w:r w:rsidR="00EC244D" w:rsidRPr="00EC244D">
        <w:rPr>
          <w:rFonts w:cs="Times New Roman"/>
        </w:rPr>
        <w:t>. Este apartado tiene como objetivo ofrecer una visión general del contexto actual de las apuestas deportivas.</w:t>
      </w:r>
    </w:p>
    <w:p w14:paraId="7D7CCDD6" w14:textId="77777777" w:rsidR="0009496E" w:rsidRPr="00722831" w:rsidRDefault="0009496E" w:rsidP="00963EA0">
      <w:pPr>
        <w:spacing w:line="360" w:lineRule="auto"/>
        <w:rPr>
          <w:rFonts w:cs="Times New Roman"/>
        </w:rPr>
      </w:pPr>
    </w:p>
    <w:p w14:paraId="65A4B839" w14:textId="5CC66C9D" w:rsidR="0082206C" w:rsidRDefault="0082206C" w:rsidP="00963EA0">
      <w:pPr>
        <w:pStyle w:val="titulo3"/>
        <w:rPr>
          <w:rFonts w:cs="Times New Roman"/>
        </w:rPr>
      </w:pPr>
      <w:bookmarkStart w:id="11" w:name="_Toc195563202"/>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456C43AF" w14:textId="1DA36CB7" w:rsidR="00AD2996" w:rsidRDefault="009A2581" w:rsidP="007D3755">
      <w:pPr>
        <w:spacing w:line="360" w:lineRule="auto"/>
      </w:pPr>
      <w:r>
        <w:t xml:space="preserve">En el mercado de apuestas deportivas, las cuotas </w:t>
      </w:r>
      <w:r w:rsidR="007D3755">
        <w:t xml:space="preserve">son el mecanismo mediante el cual se expresan las distintas probabilidades implícitas de los distintos resultados posibles de un evento. Estas cuotas </w:t>
      </w:r>
      <w:r w:rsidR="00645026">
        <w:t xml:space="preserve">indican el retorno económico que recibiría el apostante si su </w:t>
      </w:r>
      <w:r w:rsidR="0074745F">
        <w:t>apuesta es ganadora</w:t>
      </w:r>
      <w:r w:rsidR="001C4177">
        <w:t xml:space="preserve">. </w:t>
      </w:r>
      <w:r w:rsidR="00A83EED" w:rsidRPr="00A83EED">
        <w:t xml:space="preserve">Las casas de apuestas aplican un margen de beneficio, conocido como </w:t>
      </w:r>
      <w:r w:rsidR="00A83EED">
        <w:t>“</w:t>
      </w:r>
      <w:r w:rsidR="00A83EED" w:rsidRPr="00A83EED">
        <w:rPr>
          <w:i/>
          <w:iCs/>
        </w:rPr>
        <w:t>book margin</w:t>
      </w:r>
      <w:r w:rsidR="00A83EED">
        <w:rPr>
          <w:i/>
          <w:iCs/>
        </w:rPr>
        <w:t>”</w:t>
      </w:r>
      <w:r w:rsidR="00A83EED" w:rsidRPr="00A83EED">
        <w:t>, que les permite garantizar una rentabilidad independientemente del resultado del evento. Este margen surge porque la suma de las probabilidades implícitas suele ser superior al 100 %.</w:t>
      </w:r>
    </w:p>
    <w:p w14:paraId="397083E5" w14:textId="507AC740" w:rsidR="00E44867" w:rsidRDefault="009E77F2" w:rsidP="007D3755">
      <w:pPr>
        <w:spacing w:line="360" w:lineRule="auto"/>
      </w:pPr>
      <w:r w:rsidRPr="009E77F2">
        <w:t>Según Robbins (2022)</w:t>
      </w:r>
      <w:r w:rsidR="00A823BF">
        <w:t xml:space="preserve"> [</w:t>
      </w:r>
      <w:hyperlink w:anchor="_6.1_Bibliografía" w:history="1">
        <w:r w:rsidR="00A823BF" w:rsidRPr="00A823BF">
          <w:rPr>
            <w:rStyle w:val="Hipervnculo"/>
          </w:rPr>
          <w:t>8</w:t>
        </w:r>
      </w:hyperlink>
      <w:r w:rsidR="00A823BF">
        <w:t>]</w:t>
      </w:r>
      <w:r w:rsidRPr="009E77F2">
        <w:t>, este margen promedio suele estar entre el 3 % y el 5 %, y constituye una ventaja estructural para los operadores. Las cuotas se determinan inicialmente mediante modelos estadísticos, pero también se ajustan según factores como el volumen de apuestas o el comportamiento de los usuarios. Esto implica que las cuotas no son puramente objetivas, sino que responden también a intereses comerciales.</w:t>
      </w:r>
      <w:r>
        <w:t xml:space="preserve"> </w:t>
      </w:r>
      <w:r w:rsidRPr="009E77F2">
        <w:t>El resultado es un sistema donde las cuotas actúan como precios de mercado, pero con una distorsión incorporada para asegurar la rentabilidad de las casas de apuestas.</w:t>
      </w:r>
    </w:p>
    <w:p w14:paraId="42DA2FCE" w14:textId="3556E7DA" w:rsidR="00857E46" w:rsidRDefault="00A823BF" w:rsidP="007D3755">
      <w:pPr>
        <w:spacing w:line="360" w:lineRule="auto"/>
      </w:pPr>
      <w:r w:rsidRPr="00A823BF">
        <w:t xml:space="preserve">Además, las casas incorporan sesgos de mercado, ajustes de liquidez, y consideraciones sobre el volumen total apostado para equilibrar su exposición al riesgo y minimizar pérdidas. Este </w:t>
      </w:r>
      <w:r w:rsidRPr="00A823BF">
        <w:lastRenderedPageBreak/>
        <w:t>ajuste se intensifica en apuestas en vivo, donde las cuotas se actualizan en directo según transcurre el evento.</w:t>
      </w:r>
    </w:p>
    <w:p w14:paraId="32C11778" w14:textId="77777777" w:rsidR="0009496E" w:rsidRDefault="0009496E" w:rsidP="007D3755">
      <w:pPr>
        <w:spacing w:line="360" w:lineRule="auto"/>
      </w:pPr>
    </w:p>
    <w:p w14:paraId="7C7801A0" w14:textId="410FDF35" w:rsidR="0072481D" w:rsidRPr="0072481D" w:rsidRDefault="0072481D" w:rsidP="007D3755">
      <w:pPr>
        <w:spacing w:line="360" w:lineRule="auto"/>
        <w:rPr>
          <w:b/>
          <w:bCs/>
        </w:rPr>
      </w:pPr>
      <w:r>
        <w:rPr>
          <w:b/>
          <w:bCs/>
        </w:rPr>
        <w:t>Tipos de casas de apuestas</w:t>
      </w:r>
    </w:p>
    <w:p w14:paraId="1DF0E865" w14:textId="40183A0E" w:rsidR="0017616E" w:rsidRDefault="0017616E" w:rsidP="007D3755">
      <w:pPr>
        <w:spacing w:line="360" w:lineRule="auto"/>
      </w:pPr>
      <w:r>
        <w:t>Principalmente, existen dos modelos de casas de apuestas en el mercado actual</w:t>
      </w:r>
      <w:r w:rsidR="00A30FD8">
        <w:t xml:space="preserve">. El más común es el de las casas de apuestas tradicionales o de </w:t>
      </w:r>
      <w:r w:rsidR="00A30FD8" w:rsidRPr="00A30FD8">
        <w:rPr>
          <w:b/>
          <w:bCs/>
        </w:rPr>
        <w:t>contrapartida</w:t>
      </w:r>
      <w:r w:rsidR="00A30FD8">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t>365, William Hill o Bwin.</w:t>
      </w:r>
    </w:p>
    <w:p w14:paraId="0A723F4E" w14:textId="75C5CB61" w:rsidR="0025374C" w:rsidRDefault="0025374C" w:rsidP="007D3755">
      <w:pPr>
        <w:spacing w:line="360" w:lineRule="auto"/>
      </w:pPr>
      <w:r>
        <w:t xml:space="preserve">Por otro lado, las casas de apuestas de </w:t>
      </w:r>
      <w:r w:rsidRPr="0025374C">
        <w:rPr>
          <w:b/>
          <w:bCs/>
        </w:rPr>
        <w:t>intercambio</w:t>
      </w:r>
      <w:r>
        <w:t xml:space="preserve"> </w:t>
      </w:r>
      <w:r w:rsidR="000C3642">
        <w:t>permiten que los propios usuarios apuesten entre sí. En este caso, los jugadores pueden proponer sus propias cuotas y aceptar las apuestas de otros</w:t>
      </w:r>
      <w:r w:rsidR="0072481D">
        <w:t xml:space="preserve">, mediante que la plataforma actúa únicamente como intermediaria. </w:t>
      </w:r>
      <w:r w:rsidR="0072481D" w:rsidRPr="0072481D">
        <w:t>Su beneficio proviene de aplicar una comisión sobre las ganancias de los apostantes. Betfair es el ejemplo más conocido de este sistema.</w:t>
      </w:r>
    </w:p>
    <w:p w14:paraId="34E7CB41" w14:textId="77777777" w:rsidR="0072481D" w:rsidRDefault="0072481D" w:rsidP="007D3755">
      <w:pPr>
        <w:spacing w:line="360" w:lineRule="auto"/>
      </w:pPr>
    </w:p>
    <w:p w14:paraId="30406D29" w14:textId="32A87B7D" w:rsidR="0072481D" w:rsidRDefault="0072481D" w:rsidP="007D3755">
      <w:pPr>
        <w:spacing w:line="360" w:lineRule="auto"/>
        <w:rPr>
          <w:rFonts w:cs="Times New Roman"/>
          <w:b/>
          <w:bCs/>
        </w:rPr>
      </w:pPr>
      <w:r w:rsidRPr="0072481D">
        <w:rPr>
          <w:rFonts w:cs="Times New Roman"/>
          <w:b/>
          <w:bCs/>
        </w:rPr>
        <w:t>Ajustes de Cuotas y Margen de Beneficio: Sesgos e Ineficiencias</w:t>
      </w:r>
    </w:p>
    <w:p w14:paraId="2B74B863" w14:textId="77777777" w:rsidR="00936357" w:rsidRDefault="0072481D" w:rsidP="0072481D">
      <w:pPr>
        <w:spacing w:line="360" w:lineRule="auto"/>
      </w:pPr>
      <w:r w:rsidRPr="00623335">
        <w:t>Uno de los principales debates en el análisis del mercado de apuestas deportivas gira en torno a si las cuotas ofrecidas por las casas de apuestas reflejan con precisión las probabilidades reales de los resultados.</w:t>
      </w:r>
      <w:r>
        <w:t xml:space="preserve"> </w:t>
      </w:r>
      <w:r w:rsidR="007C239A" w:rsidRPr="007C239A">
        <w:t>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w:t>
      </w:r>
      <w:r w:rsidR="007C239A">
        <w:t xml:space="preserve"> </w:t>
      </w:r>
      <w:r>
        <w:t xml:space="preserve">En un mercado eficiente, </w:t>
      </w:r>
      <w:r w:rsidRPr="00610722">
        <w:t>las cuotas serían una representación ajustada del conocimiento disponible, y no existiría la posibilidad de obtener beneficios sistemáticos</w:t>
      </w:r>
      <w:r>
        <w:t xml:space="preserve">. </w:t>
      </w:r>
      <w:r w:rsidRPr="00610722">
        <w:t xml:space="preserve">Sin embargo, diversos estudios han cuestionado esta suposición. </w:t>
      </w:r>
    </w:p>
    <w:p w14:paraId="7881FBD1" w14:textId="0E4941F9" w:rsidR="0072481D" w:rsidRDefault="0072481D" w:rsidP="0072481D">
      <w:pPr>
        <w:spacing w:line="360" w:lineRule="auto"/>
      </w:pPr>
      <w:r w:rsidRPr="00142F4D">
        <w:t xml:space="preserve">El trabajo de Vlastakis, Dotsis y Markellos (2009) </w:t>
      </w:r>
      <w:r>
        <w:t>[</w:t>
      </w:r>
      <w:hyperlink w:anchor="_6.1_Bibliografía" w:history="1">
        <w:r>
          <w:rPr>
            <w:rStyle w:val="Hipervnculo"/>
          </w:rPr>
          <w:t>7</w:t>
        </w:r>
      </w:hyperlink>
      <w:r>
        <w:t xml:space="preserve">] </w:t>
      </w:r>
      <w:r w:rsidRPr="00142F4D">
        <w:t>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w:t>
      </w:r>
      <w:r>
        <w:t xml:space="preserve"> </w:t>
      </w:r>
      <w:r w:rsidRPr="004347D4">
        <w:t>Entre los sesgos detectados, destacan el conocido “favo</w:t>
      </w:r>
      <w:r w:rsidRPr="004347D4">
        <w:rPr>
          <w:i/>
          <w:iCs/>
        </w:rPr>
        <w:t>urite–longshot bias</w:t>
      </w:r>
      <w:r w:rsidRPr="004347D4">
        <w:t xml:space="preserve">”, donde las apuestas a favoritos tienden a estar mejor valoradas que las apuestas a no favoritos, y la sobreestimación sistemática de la ventaja de jugar en casa. Esta última genera lo que los autores denominan el </w:t>
      </w:r>
      <w:r w:rsidRPr="004347D4">
        <w:rPr>
          <w:i/>
          <w:iCs/>
        </w:rPr>
        <w:t>“away-favourite bias</w:t>
      </w:r>
      <w:r w:rsidRPr="004347D4">
        <w:t xml:space="preserve">”, es decir, una infravaloración de los equipos favoritos que juegan como </w:t>
      </w:r>
      <w:r w:rsidRPr="004347D4">
        <w:lastRenderedPageBreak/>
        <w:t>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spacing w:line="360" w:lineRule="auto"/>
        <w:rPr>
          <w:lang w:val="es-ES"/>
        </w:rPr>
      </w:pPr>
    </w:p>
    <w:p w14:paraId="19570DB5" w14:textId="169745C7" w:rsidR="0082206C" w:rsidRPr="008C4D85" w:rsidRDefault="0082206C" w:rsidP="00963EA0">
      <w:pPr>
        <w:pStyle w:val="titulo3"/>
        <w:rPr>
          <w:rFonts w:cs="Times New Roman"/>
        </w:rPr>
      </w:pPr>
      <w:bookmarkStart w:id="12" w:name="_Toc195563203"/>
      <w:r w:rsidRPr="008C4D85">
        <w:rPr>
          <w:rFonts w:cs="Times New Roman"/>
        </w:rPr>
        <w:t>2.1.3</w:t>
      </w:r>
      <w:r w:rsidR="00E23FF7">
        <w:rPr>
          <w:rFonts w:cs="Times New Roman"/>
        </w:rPr>
        <w:t xml:space="preserve"> </w:t>
      </w:r>
      <w:r w:rsidRPr="008C4D85">
        <w:rPr>
          <w:rFonts w:cs="Times New Roman"/>
        </w:rPr>
        <w:t>Impacto Económico y Social</w:t>
      </w:r>
      <w:bookmarkEnd w:id="12"/>
    </w:p>
    <w:p w14:paraId="3531617F" w14:textId="5B754A9F" w:rsidR="008A0004" w:rsidRDefault="00F92F3C" w:rsidP="00963EA0">
      <w:pPr>
        <w:spacing w:line="360" w:lineRule="auto"/>
        <w:rPr>
          <w:rFonts w:cs="Times New Roman"/>
        </w:rPr>
      </w:pPr>
      <w:r>
        <w:rPr>
          <w:rFonts w:cs="Times New Roman"/>
        </w:rPr>
        <w:t>Actualmente, se estima que el</w:t>
      </w:r>
      <w:r w:rsidR="00230265" w:rsidRPr="00230265">
        <w:rPr>
          <w:rFonts w:cs="Times New Roman"/>
        </w:rPr>
        <w:t xml:space="preserve"> mercado </w:t>
      </w:r>
      <w:r>
        <w:rPr>
          <w:rFonts w:cs="Times New Roman"/>
        </w:rPr>
        <w:t xml:space="preserve">a nivel </w:t>
      </w:r>
      <w:r w:rsidR="00230265" w:rsidRPr="00230265">
        <w:rPr>
          <w:rFonts w:cs="Times New Roman"/>
        </w:rPr>
        <w:t>global de apuestas deportivas genera más de 90 millones de dólares anuales</w:t>
      </w:r>
      <w:r w:rsidR="00413897">
        <w:rPr>
          <w:rFonts w:cs="Times New Roman"/>
        </w:rPr>
        <w:t>, una cifra que continúa creciendo</w:t>
      </w:r>
      <w:r w:rsidR="00230265" w:rsidRPr="00230265">
        <w:rPr>
          <w:rFonts w:cs="Times New Roman"/>
        </w:rPr>
        <w:t xml:space="preserve"> debido a la legalización en </w:t>
      </w:r>
      <w:r w:rsidR="00413897">
        <w:rPr>
          <w:rFonts w:cs="Times New Roman"/>
        </w:rPr>
        <w:t>diversos</w:t>
      </w:r>
      <w:r w:rsidR="00230265" w:rsidRPr="00230265">
        <w:rPr>
          <w:rFonts w:cs="Times New Roman"/>
        </w:rPr>
        <w:t xml:space="preserve"> países y </w:t>
      </w:r>
      <w:r w:rsidR="00413897">
        <w:rPr>
          <w:rFonts w:cs="Times New Roman"/>
        </w:rPr>
        <w:t>la expansión de las</w:t>
      </w:r>
      <w:r w:rsidR="00230265" w:rsidRPr="00230265">
        <w:rPr>
          <w:rFonts w:cs="Times New Roman"/>
        </w:rPr>
        <w:t xml:space="preserve"> plataformas digitales. En regiones como Europa y América del Norte, </w:t>
      </w:r>
      <w:r w:rsidR="00413897">
        <w:rPr>
          <w:rFonts w:cs="Times New Roman"/>
        </w:rPr>
        <w:t>este sector rep</w:t>
      </w:r>
      <w:r w:rsidR="00BE4F2D">
        <w:rPr>
          <w:rFonts w:cs="Times New Roman"/>
        </w:rPr>
        <w:t>resenta</w:t>
      </w:r>
      <w:r w:rsidR="00230265" w:rsidRPr="00230265">
        <w:rPr>
          <w:rFonts w:cs="Times New Roman"/>
        </w:rPr>
        <w:t xml:space="preserve"> un gran porcentaje la industria del entretenimiento y juegos de azar. </w:t>
      </w:r>
      <w:r w:rsidR="00BE4F2D">
        <w:rPr>
          <w:rFonts w:cs="Times New Roman"/>
        </w:rPr>
        <w:t>De hecho, s</w:t>
      </w:r>
      <w:r w:rsidR="00230265" w:rsidRPr="00230265">
        <w:rPr>
          <w:rFonts w:cs="Times New Roman"/>
        </w:rPr>
        <w:t xml:space="preserve">e estima que </w:t>
      </w:r>
      <w:r w:rsidR="00BE4F2D">
        <w:rPr>
          <w:rFonts w:cs="Times New Roman"/>
        </w:rPr>
        <w:t xml:space="preserve">para el año 2030, </w:t>
      </w:r>
      <w:r w:rsidR="00230265" w:rsidRPr="00230265">
        <w:rPr>
          <w:rFonts w:cs="Times New Roman"/>
        </w:rPr>
        <w:t>el mercado de las apuestas deportivas</w:t>
      </w:r>
      <w:r w:rsidR="000B426F">
        <w:rPr>
          <w:rFonts w:cs="Times New Roman"/>
        </w:rPr>
        <w:t xml:space="preserve"> </w:t>
      </w:r>
      <w:r w:rsidR="000B426F" w:rsidRPr="000B426F">
        <w:rPr>
          <w:rFonts w:cs="Times New Roman"/>
        </w:rPr>
        <w:t>alcanzará un valor de 608.410 millones de dólares</w:t>
      </w:r>
      <w:r w:rsidR="00230265" w:rsidRPr="00230265">
        <w:rPr>
          <w:rFonts w:cs="Times New Roman"/>
        </w:rPr>
        <w:t>.</w:t>
      </w:r>
      <w:r w:rsidR="00594F70">
        <w:rPr>
          <w:rStyle w:val="Refdenotaalpie"/>
          <w:rFonts w:cs="Times New Roman"/>
        </w:rPr>
        <w:footnoteReference w:id="6"/>
      </w:r>
    </w:p>
    <w:p w14:paraId="60CAF250" w14:textId="2F5CBE84" w:rsidR="00594F70" w:rsidRDefault="000B426F" w:rsidP="00963EA0">
      <w:pPr>
        <w:spacing w:line="360" w:lineRule="auto"/>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Por este motivo, aunque el uso de modelos predictivos puede contribuir al crecimiento del sector, también requiere un enfoque responsable para no fomentar comportamientos problemáticos.</w:t>
      </w:r>
    </w:p>
    <w:p w14:paraId="5B37E9C6" w14:textId="77777777" w:rsidR="00CF150F" w:rsidRPr="008C4D85" w:rsidRDefault="00CF150F" w:rsidP="00963EA0">
      <w:pPr>
        <w:spacing w:line="360" w:lineRule="auto"/>
        <w:rPr>
          <w:rFonts w:cs="Times New Roman"/>
          <w:lang w:val="es-ES"/>
        </w:rPr>
      </w:pPr>
    </w:p>
    <w:p w14:paraId="0DA37403" w14:textId="77777777" w:rsidR="001831C9" w:rsidRPr="008C4D85" w:rsidRDefault="001831C9" w:rsidP="00963EA0">
      <w:pPr>
        <w:pStyle w:val="Ttulo2"/>
      </w:pPr>
      <w:bookmarkStart w:id="13" w:name="_Toc190115576"/>
      <w:bookmarkStart w:id="14" w:name="_Toc195563204"/>
      <w:r w:rsidRPr="008C4D85">
        <w:lastRenderedPageBreak/>
        <w:t>2.2 El Futbol y las Apuestas</w:t>
      </w:r>
      <w:bookmarkEnd w:id="13"/>
      <w:bookmarkEnd w:id="14"/>
    </w:p>
    <w:p w14:paraId="4E773394" w14:textId="11B4D61F" w:rsidR="00843A11" w:rsidRPr="00722831" w:rsidRDefault="001831C9" w:rsidP="00963EA0">
      <w:pPr>
        <w:spacing w:line="360" w:lineRule="auto"/>
        <w:rPr>
          <w:rFonts w:cs="Times New Roman"/>
        </w:rPr>
      </w:pPr>
      <w:bookmarkStart w:id="15" w:name="_Toc190115577"/>
      <w:r w:rsidRPr="008C4D85">
        <w:rPr>
          <w:rFonts w:cs="Times New Roman"/>
        </w:rPr>
        <w:t>El fútbol es el deporte más apostado a nivel mundial, representando hasta el 86% de las apuestas deportivas en algunos países</w:t>
      </w:r>
      <w:r w:rsidR="00FF7794" w:rsidRPr="008C4D85">
        <w:rPr>
          <w:rStyle w:val="Refdenotaalpie"/>
          <w:rFonts w:cs="Times New Roman"/>
        </w:rPr>
        <w:footnoteReference w:id="9"/>
      </w:r>
      <w:r w:rsidRPr="008C4D85">
        <w:rPr>
          <w:rFonts w:cs="Times New Roman"/>
        </w:rPr>
        <w:t>.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5563205"/>
      <w:r w:rsidRPr="008C4D85">
        <w:rPr>
          <w:rFonts w:cs="Times New Roman"/>
        </w:rPr>
        <w:t xml:space="preserve">2.2.1 </w:t>
      </w:r>
      <w:bookmarkEnd w:id="15"/>
      <w:r w:rsidR="00B14FBF">
        <w:rPr>
          <w:rFonts w:cs="Times New Roman"/>
        </w:rPr>
        <w:t>Tipos de Apuestas en el Futbol</w:t>
      </w:r>
      <w:bookmarkEnd w:id="16"/>
    </w:p>
    <w:p w14:paraId="10D73413" w14:textId="405B6179" w:rsidR="008A0004" w:rsidRDefault="008A0004" w:rsidP="00963EA0">
      <w:pPr>
        <w:spacing w:line="360" w:lineRule="auto"/>
      </w:pPr>
      <w:r w:rsidRPr="008A0004">
        <w:t>Descripción de los principales tipos de apuesta</w:t>
      </w:r>
    </w:p>
    <w:p w14:paraId="6A5B8F2E" w14:textId="702717A2" w:rsidR="008A0004" w:rsidRDefault="00821A95" w:rsidP="00963EA0">
      <w:pPr>
        <w:spacing w:line="360" w:lineRule="auto"/>
      </w:pPr>
      <w:r>
        <w:t xml:space="preserve">Descripción detallada de en cuales se centra este trabajo y por qué </w:t>
      </w:r>
    </w:p>
    <w:p w14:paraId="116E6041" w14:textId="77777777" w:rsidR="00821A95" w:rsidRPr="008A0004" w:rsidRDefault="00821A95" w:rsidP="00963EA0">
      <w:pPr>
        <w:spacing w:line="360" w:lineRule="auto"/>
      </w:pPr>
    </w:p>
    <w:p w14:paraId="38DD3E18" w14:textId="523DF951" w:rsidR="001831C9" w:rsidRPr="008C4D85" w:rsidRDefault="001831C9" w:rsidP="00963EA0">
      <w:pPr>
        <w:pStyle w:val="titulo3"/>
        <w:rPr>
          <w:rFonts w:cs="Times New Roman"/>
        </w:rPr>
      </w:pPr>
      <w:bookmarkStart w:id="17" w:name="_Toc190115578"/>
      <w:bookmarkStart w:id="18" w:name="_Toc195563206"/>
      <w:r w:rsidRPr="008C4D85">
        <w:rPr>
          <w:rFonts w:cs="Times New Roman"/>
        </w:rPr>
        <w:t xml:space="preserve">2.2.2 </w:t>
      </w:r>
      <w:bookmarkEnd w:id="17"/>
      <w:r w:rsidR="00274C7C" w:rsidRPr="00274C7C">
        <w:rPr>
          <w:rFonts w:cs="Times New Roman"/>
        </w:rPr>
        <w:t>Impacto Económico de las Apuestas en el Fútbol</w:t>
      </w:r>
      <w:bookmarkEnd w:id="18"/>
    </w:p>
    <w:p w14:paraId="20D6C658" w14:textId="50C9794B" w:rsidR="00B6774F" w:rsidRPr="00843A11" w:rsidRDefault="00A903B3" w:rsidP="00963EA0">
      <w:pPr>
        <w:spacing w:line="360" w:lineRule="auto"/>
        <w:rPr>
          <w:rFonts w:cs="Times New Roman"/>
        </w:rPr>
      </w:pPr>
      <w:r w:rsidRPr="00843A11">
        <w:rPr>
          <w:rFonts w:cs="Times New Roman"/>
        </w:rPr>
        <w:t>Eventos con más impacto económico en el mercado de apuestas</w:t>
      </w:r>
    </w:p>
    <w:p w14:paraId="7B1B4A03" w14:textId="4D7E5C6C" w:rsidR="00A903B3" w:rsidRPr="00843A11" w:rsidRDefault="00843A11" w:rsidP="00963EA0">
      <w:pPr>
        <w:spacing w:line="360" w:lineRule="auto"/>
        <w:rPr>
          <w:rFonts w:cs="Times New Roman"/>
        </w:rPr>
      </w:pPr>
      <w:r w:rsidRPr="00843A11">
        <w:rPr>
          <w:rFonts w:cs="Times New Roman"/>
        </w:rPr>
        <w:t>Riesgos de dependencia económica del deporte respecto a las apuestas.</w:t>
      </w:r>
    </w:p>
    <w:p w14:paraId="10FA2EE5" w14:textId="77777777" w:rsidR="00843A11" w:rsidRPr="008C4D85" w:rsidRDefault="00843A11" w:rsidP="00963EA0">
      <w:pPr>
        <w:spacing w:line="360" w:lineRule="auto"/>
        <w:rPr>
          <w:rFonts w:cs="Times New Roman"/>
          <w:color w:val="C00000"/>
        </w:rPr>
      </w:pPr>
    </w:p>
    <w:p w14:paraId="44C102D0" w14:textId="6FE12F6A" w:rsidR="00C3655B" w:rsidRPr="008C4D85" w:rsidRDefault="00083319" w:rsidP="00963EA0">
      <w:pPr>
        <w:pStyle w:val="Ttulo2"/>
      </w:pPr>
      <w:bookmarkStart w:id="19" w:name="_Toc195563207"/>
      <w:r w:rsidRPr="008C4D85">
        <w:t>2.</w:t>
      </w:r>
      <w:r w:rsidR="00886409" w:rsidRPr="008C4D85">
        <w:t>3</w:t>
      </w:r>
      <w:r w:rsidRPr="008C4D85">
        <w:t xml:space="preserve"> Marco teórico del trabajo</w:t>
      </w:r>
      <w:bookmarkEnd w:id="19"/>
    </w:p>
    <w:p w14:paraId="41BEABED" w14:textId="601D93A5" w:rsidR="001B604C" w:rsidRPr="008C4D85" w:rsidRDefault="001B604C" w:rsidP="00963EA0">
      <w:pPr>
        <w:pStyle w:val="titulo3"/>
        <w:rPr>
          <w:rFonts w:cs="Times New Roman"/>
        </w:rPr>
      </w:pPr>
      <w:bookmarkStart w:id="20" w:name="_Toc195563208"/>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4190626" w14:textId="77777777" w:rsidR="006E205C" w:rsidRDefault="000F541C" w:rsidP="00963EA0">
      <w:pPr>
        <w:spacing w:line="360" w:lineRule="auto"/>
      </w:pPr>
      <w:r>
        <w:t>Introducción al uso de modelos estadísticos para analizar eventos deportivos</w:t>
      </w:r>
    </w:p>
    <w:p w14:paraId="0BA13C2F" w14:textId="14CF69C2" w:rsidR="00B65CFB" w:rsidRDefault="006E205C" w:rsidP="00963EA0">
      <w:pPr>
        <w:spacing w:line="360" w:lineRule="auto"/>
      </w:pPr>
      <w:r w:rsidRPr="006E205C">
        <w:t>Justificación del enfoque probabilístico para modelar resultados no deterministas como los del fútbol.</w:t>
      </w:r>
    </w:p>
    <w:p w14:paraId="50BF50D6" w14:textId="498C348E" w:rsidR="006E205C" w:rsidRDefault="001658B8" w:rsidP="00963EA0">
      <w:pPr>
        <w:spacing w:line="360" w:lineRule="auto"/>
      </w:pPr>
      <w:r w:rsidRPr="001658B8">
        <w:t>Ejemplos clásicos en los que se aplican distribuciones de probabilidad: goles, tarjetas, lesiones, etc.</w:t>
      </w:r>
    </w:p>
    <w:p w14:paraId="7020201B" w14:textId="0D8BF2B4" w:rsidR="000B15C8" w:rsidRDefault="001658B8" w:rsidP="00963EA0">
      <w:pPr>
        <w:spacing w:line="360" w:lineRule="auto"/>
      </w:pPr>
      <w:r w:rsidRPr="001658B8">
        <w:t>Diferencia entre predicción determinista y probabilística (estimación de probabilidades de eventos).</w:t>
      </w:r>
    </w:p>
    <w:p w14:paraId="0A2EBB62" w14:textId="77777777" w:rsidR="00F05375" w:rsidRDefault="00F05375" w:rsidP="00963EA0">
      <w:pPr>
        <w:spacing w:line="360" w:lineRule="auto"/>
      </w:pPr>
    </w:p>
    <w:p w14:paraId="5CA24F8A" w14:textId="0CBEC5F1" w:rsidR="00FE7A23" w:rsidRDefault="00FE7A23" w:rsidP="00963EA0">
      <w:pPr>
        <w:spacing w:line="360" w:lineRule="auto"/>
        <w:rPr>
          <w:color w:val="FF0000"/>
        </w:rPr>
      </w:pPr>
      <w:r>
        <w:rPr>
          <w:color w:val="FF0000"/>
        </w:rPr>
        <w:t xml:space="preserve">Nuevo apartado de </w:t>
      </w:r>
      <w:r w:rsidR="00FC0A5E">
        <w:rPr>
          <w:color w:val="FF0000"/>
        </w:rPr>
        <w:t xml:space="preserve">Modelos de Cuenta o Modelos de Conteo </w:t>
      </w:r>
    </w:p>
    <w:p w14:paraId="0E7C9E8E" w14:textId="66F0D9E1" w:rsidR="00FC0A5E" w:rsidRDefault="00FC0A5E" w:rsidP="00963EA0">
      <w:pPr>
        <w:spacing w:line="360" w:lineRule="auto"/>
        <w:rPr>
          <w:color w:val="FF0000"/>
        </w:rPr>
      </w:pPr>
      <w:r>
        <w:rPr>
          <w:color w:val="FF0000"/>
        </w:rPr>
        <w:lastRenderedPageBreak/>
        <w:t xml:space="preserve">Efecto contagio de la binomial negativa </w:t>
      </w:r>
    </w:p>
    <w:p w14:paraId="73B435F4" w14:textId="76CF9CEF" w:rsidR="00FC0A5E" w:rsidRDefault="00FC0A5E" w:rsidP="00963EA0">
      <w:pPr>
        <w:spacing w:line="360" w:lineRule="auto"/>
        <w:rPr>
          <w:color w:val="FF0000"/>
        </w:rPr>
      </w:pPr>
      <w:r>
        <w:rPr>
          <w:color w:val="FF0000"/>
        </w:rPr>
        <w:t xml:space="preserve">Justificación </w:t>
      </w:r>
    </w:p>
    <w:p w14:paraId="677CFE05" w14:textId="77777777" w:rsidR="00BC01F4" w:rsidRPr="00FE7A23" w:rsidRDefault="00BC01F4" w:rsidP="00963EA0">
      <w:pPr>
        <w:spacing w:line="360" w:lineRule="auto"/>
        <w:rPr>
          <w:color w:val="FF0000"/>
        </w:rPr>
      </w:pPr>
    </w:p>
    <w:p w14:paraId="31855E2D" w14:textId="549AC848" w:rsidR="004D5066" w:rsidRPr="008C4D85" w:rsidRDefault="0060073A" w:rsidP="00963EA0">
      <w:pPr>
        <w:pStyle w:val="titulo3"/>
        <w:rPr>
          <w:rFonts w:cs="Times New Roman"/>
        </w:rPr>
      </w:pPr>
      <w:bookmarkStart w:id="21" w:name="_Toc195563209"/>
      <w:r w:rsidRPr="008C4D85">
        <w:rPr>
          <w:rFonts w:cs="Times New Roman"/>
        </w:rPr>
        <w:t>2.3.</w:t>
      </w:r>
      <w:r w:rsidR="00E455D3" w:rsidRPr="008C4D85">
        <w:rPr>
          <w:rFonts w:cs="Times New Roman"/>
        </w:rPr>
        <w:t>2</w:t>
      </w:r>
      <w:r w:rsidRPr="008C4D85">
        <w:rPr>
          <w:rFonts w:cs="Times New Roman"/>
        </w:rPr>
        <w:t xml:space="preserve"> </w:t>
      </w:r>
      <w:r w:rsidR="001658B8" w:rsidRPr="001658B8">
        <w:rPr>
          <w:rFonts w:cs="Times New Roman"/>
        </w:rPr>
        <w:t xml:space="preserve">Distribución de Poisson: </w:t>
      </w:r>
      <w:r w:rsidR="001658B8">
        <w:rPr>
          <w:rFonts w:cs="Times New Roman"/>
        </w:rPr>
        <w:t>D</w:t>
      </w:r>
      <w:r w:rsidR="001658B8" w:rsidRPr="001658B8">
        <w:rPr>
          <w:rFonts w:cs="Times New Roman"/>
        </w:rPr>
        <w:t xml:space="preserve">efinición y </w:t>
      </w:r>
      <w:r w:rsidR="001658B8">
        <w:rPr>
          <w:rFonts w:cs="Times New Roman"/>
        </w:rPr>
        <w:t>P</w:t>
      </w:r>
      <w:r w:rsidR="001658B8" w:rsidRPr="001658B8">
        <w:rPr>
          <w:rFonts w:cs="Times New Roman"/>
        </w:rPr>
        <w:t>ropiedades</w:t>
      </w:r>
      <w:bookmarkEnd w:id="21"/>
    </w:p>
    <w:p w14:paraId="389FD095" w14:textId="1B7C4EAC" w:rsidR="00625F5C" w:rsidRDefault="00F05375" w:rsidP="00963EA0">
      <w:pPr>
        <w:spacing w:line="360" w:lineRule="auto"/>
      </w:pPr>
      <w:r>
        <w:t>Definición formal de la distribución de Poisson</w:t>
      </w:r>
    </w:p>
    <w:p w14:paraId="39D82779" w14:textId="6D838FD2" w:rsidR="00F05375" w:rsidRDefault="00F05375" w:rsidP="00963EA0">
      <w:pPr>
        <w:spacing w:line="360" w:lineRule="auto"/>
      </w:pPr>
      <w:r>
        <w:t>Función de masa de probabilidad</w:t>
      </w:r>
    </w:p>
    <w:p w14:paraId="615A5981" w14:textId="6D25C1BB" w:rsidR="00F05375" w:rsidRPr="001B2B39" w:rsidRDefault="00F05375" w:rsidP="00963EA0">
      <w:pPr>
        <w:spacing w:line="360" w:lineRule="auto"/>
      </w:pPr>
      <w:r>
        <w:t xml:space="preserve">Interpretación del parámetro </w:t>
      </w:r>
      <w:r w:rsidRPr="00FF138F">
        <w:rPr>
          <w:rFonts w:ascii="Calibri" w:hAnsi="Calibri" w:cs="Calibri"/>
        </w:rPr>
        <w:t xml:space="preserve">λ </w:t>
      </w:r>
      <w:r w:rsidRPr="001B2B39">
        <w:t>como la tasa media de ocurrencia por unidad de tiempo o espacio</w:t>
      </w:r>
    </w:p>
    <w:p w14:paraId="67506A66" w14:textId="77777777" w:rsidR="001B2B39" w:rsidRPr="001B2B39" w:rsidRDefault="001B2B39" w:rsidP="00963EA0">
      <w:pPr>
        <w:spacing w:line="360" w:lineRule="auto"/>
      </w:pPr>
      <w:r w:rsidRPr="001B2B39">
        <w:t>Propiedades fundamentales</w:t>
      </w:r>
    </w:p>
    <w:p w14:paraId="38293B12" w14:textId="326C3F15" w:rsidR="004649CC" w:rsidRDefault="001B2B39" w:rsidP="00963EA0">
      <w:pPr>
        <w:spacing w:line="360" w:lineRule="auto"/>
      </w:pPr>
      <w:r w:rsidRPr="001B2B39">
        <w:t>Aplicaciones típicas en conteo de sucesos raros o discretos (tráfico, llamadas, goles…).</w:t>
      </w:r>
    </w:p>
    <w:p w14:paraId="382FF5B8" w14:textId="77777777" w:rsidR="002D49E7" w:rsidRPr="001B2B39" w:rsidRDefault="002D49E7" w:rsidP="00963EA0">
      <w:pPr>
        <w:spacing w:line="360" w:lineRule="auto"/>
      </w:pPr>
    </w:p>
    <w:p w14:paraId="36583505" w14:textId="24606C89" w:rsidR="00CF5F79" w:rsidRPr="008C4D85" w:rsidRDefault="00CF5F79" w:rsidP="00963EA0">
      <w:pPr>
        <w:pStyle w:val="titulo3"/>
        <w:rPr>
          <w:rFonts w:cs="Times New Roman"/>
        </w:rPr>
      </w:pPr>
      <w:bookmarkStart w:id="22" w:name="_Toc195563210"/>
      <w:r w:rsidRPr="008C4D85">
        <w:rPr>
          <w:rFonts w:cs="Times New Roman"/>
        </w:rPr>
        <w:t>2.3.</w:t>
      </w:r>
      <w:r w:rsidR="00DB2F59">
        <w:rPr>
          <w:rFonts w:cs="Times New Roman"/>
        </w:rPr>
        <w:t>3</w:t>
      </w:r>
      <w:r w:rsidRPr="008C4D85">
        <w:rPr>
          <w:rFonts w:cs="Times New Roman"/>
        </w:rPr>
        <w:t xml:space="preserve"> </w:t>
      </w:r>
      <w:r w:rsidR="002D49E7" w:rsidRPr="002D49E7">
        <w:rPr>
          <w:rFonts w:cs="Times New Roman"/>
        </w:rPr>
        <w:t xml:space="preserve">Aplicación de Poisson al </w:t>
      </w:r>
      <w:r w:rsidR="002D49E7">
        <w:rPr>
          <w:rFonts w:cs="Times New Roman"/>
        </w:rPr>
        <w:t>M</w:t>
      </w:r>
      <w:r w:rsidR="002D49E7" w:rsidRPr="002D49E7">
        <w:rPr>
          <w:rFonts w:cs="Times New Roman"/>
        </w:rPr>
        <w:t xml:space="preserve">odelado de </w:t>
      </w:r>
      <w:r w:rsidR="002D49E7">
        <w:rPr>
          <w:rFonts w:cs="Times New Roman"/>
        </w:rPr>
        <w:t>G</w:t>
      </w:r>
      <w:r w:rsidR="002D49E7" w:rsidRPr="002D49E7">
        <w:rPr>
          <w:rFonts w:cs="Times New Roman"/>
        </w:rPr>
        <w:t xml:space="preserve">oles en </w:t>
      </w:r>
      <w:r w:rsidR="002D49E7">
        <w:rPr>
          <w:rFonts w:cs="Times New Roman"/>
        </w:rPr>
        <w:t>F</w:t>
      </w:r>
      <w:r w:rsidR="002D49E7" w:rsidRPr="002D49E7">
        <w:rPr>
          <w:rFonts w:cs="Times New Roman"/>
        </w:rPr>
        <w:t>útbol</w:t>
      </w:r>
      <w:bookmarkEnd w:id="22"/>
    </w:p>
    <w:p w14:paraId="56B4B9F6" w14:textId="68BE9818" w:rsidR="002D49E7" w:rsidRPr="002D49E7" w:rsidRDefault="002D49E7" w:rsidP="00963EA0">
      <w:pPr>
        <w:spacing w:line="360" w:lineRule="auto"/>
      </w:pPr>
      <w:r w:rsidRPr="002D49E7">
        <w:t>Justificación empírica de que los goles pueden modelarse como eventos independientes y discretos.</w:t>
      </w:r>
    </w:p>
    <w:p w14:paraId="667A8B65" w14:textId="13FA1ABF" w:rsidR="002D49E7" w:rsidRPr="002D49E7" w:rsidRDefault="002D49E7" w:rsidP="00963EA0">
      <w:pPr>
        <w:spacing w:line="360" w:lineRule="auto"/>
      </w:pPr>
      <w:r w:rsidRPr="002D49E7">
        <w:t>Supuestos que hacen razonable su uso: goles como eventos poco frecuentes y separados.</w:t>
      </w:r>
    </w:p>
    <w:p w14:paraId="43F66F20" w14:textId="541EE78F" w:rsidR="002D49E7" w:rsidRPr="002D49E7" w:rsidRDefault="002D49E7" w:rsidP="00963EA0">
      <w:pPr>
        <w:spacing w:line="360" w:lineRule="auto"/>
      </w:pPr>
      <w:r w:rsidRPr="002D49E7">
        <w:t>Cómo estimar λ para un equipo (como local o visitante) a partir de datos históricos.</w:t>
      </w:r>
    </w:p>
    <w:p w14:paraId="2A875526" w14:textId="5F7AA0FC" w:rsidR="002D49E7" w:rsidRPr="002D49E7" w:rsidRDefault="002D49E7" w:rsidP="00963EA0">
      <w:pPr>
        <w:spacing w:line="360" w:lineRule="auto"/>
      </w:pPr>
      <w:r w:rsidRPr="002D49E7">
        <w:t>Construcción de modelos individuales por equipo (por ejemplo, Real Madrid como local).</w:t>
      </w:r>
    </w:p>
    <w:p w14:paraId="5D35DFCA" w14:textId="24DA581E" w:rsidR="00CC3F33" w:rsidRDefault="002D49E7" w:rsidP="00963EA0">
      <w:pPr>
        <w:spacing w:line="360" w:lineRule="auto"/>
      </w:pPr>
      <w:r w:rsidRPr="002D49E7">
        <w:t>Ejemplos de cómo se aplica la fórmula para obtener la probabilidad de marcar X goles.</w:t>
      </w:r>
    </w:p>
    <w:p w14:paraId="05EE518F" w14:textId="77777777" w:rsidR="00BF2146" w:rsidRDefault="00BF2146" w:rsidP="00963EA0">
      <w:pPr>
        <w:spacing w:line="360" w:lineRule="auto"/>
      </w:pPr>
    </w:p>
    <w:p w14:paraId="73263065" w14:textId="20A4C460" w:rsidR="007154A0" w:rsidRPr="007154A0" w:rsidRDefault="00BC01F4" w:rsidP="00963EA0">
      <w:pPr>
        <w:spacing w:line="360" w:lineRule="auto"/>
        <w:rPr>
          <w:color w:val="FF0000"/>
        </w:rPr>
      </w:pPr>
      <w:r>
        <w:rPr>
          <w:color w:val="FF0000"/>
        </w:rPr>
        <w:t xml:space="preserve">Introducción a </w:t>
      </w:r>
      <w:r w:rsidR="007154A0" w:rsidRPr="007154A0">
        <w:rPr>
          <w:color w:val="FF0000"/>
        </w:rPr>
        <w:t>Modelos Bivariantes</w:t>
      </w:r>
    </w:p>
    <w:p w14:paraId="08C4E9C2" w14:textId="3D7D2275" w:rsidR="005F4754" w:rsidRPr="008C4D85" w:rsidRDefault="005F4754" w:rsidP="00963EA0">
      <w:pPr>
        <w:pStyle w:val="titulo3"/>
        <w:rPr>
          <w:rFonts w:cs="Times New Roman"/>
        </w:rPr>
      </w:pPr>
      <w:bookmarkStart w:id="23" w:name="_Toc195563211"/>
      <w:r w:rsidRPr="008C4D85">
        <w:rPr>
          <w:rFonts w:cs="Times New Roman"/>
        </w:rPr>
        <w:t>2.3.</w:t>
      </w:r>
      <w:r w:rsidR="00DB2F59">
        <w:rPr>
          <w:rFonts w:cs="Times New Roman"/>
        </w:rPr>
        <w:t>4</w:t>
      </w:r>
      <w:r w:rsidR="00361682">
        <w:rPr>
          <w:rFonts w:cs="Times New Roman"/>
        </w:rPr>
        <w:t xml:space="preserve"> </w:t>
      </w:r>
      <w:r w:rsidR="00B52C77">
        <w:rPr>
          <w:rFonts w:cs="Times New Roman"/>
        </w:rPr>
        <w:t>Modelo de Poisson Doble</w:t>
      </w:r>
      <w:bookmarkEnd w:id="23"/>
    </w:p>
    <w:p w14:paraId="1CB888A4" w14:textId="636E38D4" w:rsidR="00BF2146" w:rsidRDefault="00B52C77" w:rsidP="00963EA0">
      <w:pPr>
        <w:spacing w:line="360" w:lineRule="auto"/>
      </w:pPr>
      <w:r w:rsidRPr="00B52C77">
        <w:t>Explicación del modelo de Maher (1982): goles locales y visitantes como dos Poisson independientes</w:t>
      </w:r>
    </w:p>
    <w:p w14:paraId="3B26CEFD" w14:textId="481D4BA1" w:rsidR="00B52C77" w:rsidRDefault="00B52C77" w:rsidP="00963EA0">
      <w:pPr>
        <w:spacing w:line="360" w:lineRule="auto"/>
      </w:pPr>
      <w:r w:rsidRPr="00B52C77">
        <w:t>Introducción de los parámetros de ataque, defensa y localía.</w:t>
      </w:r>
    </w:p>
    <w:p w14:paraId="06C3A78E" w14:textId="1AF84B56" w:rsidR="00B52C77" w:rsidRDefault="00C85ADA" w:rsidP="00963EA0">
      <w:pPr>
        <w:spacing w:line="360" w:lineRule="auto"/>
      </w:pPr>
      <w:r w:rsidRPr="00C85ADA">
        <w:t>Mejoras de Dixon-Coles:</w:t>
      </w:r>
    </w:p>
    <w:p w14:paraId="3BD6A1C0" w14:textId="25D657FC" w:rsidR="00C85ADA" w:rsidRDefault="00C85ADA" w:rsidP="00963EA0">
      <w:pPr>
        <w:pStyle w:val="Prrafodelista"/>
        <w:numPr>
          <w:ilvl w:val="0"/>
          <w:numId w:val="68"/>
        </w:numPr>
      </w:pPr>
      <w:r>
        <w:t>Corrección para resultados bajos (0-0, 1-1).</w:t>
      </w:r>
    </w:p>
    <w:p w14:paraId="2CB6C3D8" w14:textId="34081F4A" w:rsidR="00C85ADA" w:rsidRDefault="00C85ADA" w:rsidP="00963EA0">
      <w:pPr>
        <w:pStyle w:val="Prrafodelista"/>
        <w:numPr>
          <w:ilvl w:val="0"/>
          <w:numId w:val="68"/>
        </w:numPr>
      </w:pPr>
      <w:r>
        <w:t>Ponderación temporal para dar más peso a partidos recientes.</w:t>
      </w:r>
    </w:p>
    <w:p w14:paraId="58472E31" w14:textId="6541EC07" w:rsidR="00C85ADA" w:rsidRDefault="00C85ADA" w:rsidP="00963EA0">
      <w:pPr>
        <w:pStyle w:val="Prrafodelista"/>
        <w:numPr>
          <w:ilvl w:val="0"/>
          <w:numId w:val="68"/>
        </w:numPr>
      </w:pPr>
      <w:r w:rsidRPr="00C85ADA">
        <w:lastRenderedPageBreak/>
        <w:t>Ventajas del modelo frente al Poisson simple</w:t>
      </w:r>
    </w:p>
    <w:p w14:paraId="0EF540F6" w14:textId="77777777" w:rsidR="00C85ADA" w:rsidRDefault="00C85ADA" w:rsidP="00963EA0">
      <w:pPr>
        <w:spacing w:line="360" w:lineRule="auto"/>
      </w:pPr>
    </w:p>
    <w:p w14:paraId="1BF7F06D" w14:textId="7E70F47E" w:rsidR="008C300A" w:rsidRPr="008C4D85" w:rsidRDefault="008C300A" w:rsidP="00963EA0">
      <w:pPr>
        <w:pStyle w:val="titulo3"/>
        <w:rPr>
          <w:rFonts w:cs="Times New Roman"/>
        </w:rPr>
      </w:pPr>
      <w:bookmarkStart w:id="24" w:name="_Toc195563212"/>
      <w:r w:rsidRPr="008C4D85">
        <w:rPr>
          <w:rFonts w:cs="Times New Roman"/>
        </w:rPr>
        <w:t>2.3.</w:t>
      </w:r>
      <w:r w:rsidR="00DB2F59">
        <w:rPr>
          <w:rFonts w:cs="Times New Roman"/>
        </w:rPr>
        <w:t>5</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4"/>
      <w:r w:rsidRPr="00BF2146">
        <w:rPr>
          <w:rFonts w:cs="Times New Roman"/>
        </w:rPr>
        <w:t xml:space="preserve"> </w:t>
      </w:r>
    </w:p>
    <w:p w14:paraId="11CF44FD" w14:textId="77777777" w:rsidR="008C300A" w:rsidRDefault="008C300A" w:rsidP="00963EA0">
      <w:pPr>
        <w:spacing w:line="360" w:lineRule="auto"/>
      </w:pPr>
      <w:r>
        <w:t>Supuestos del modelo clásico de Poisson:</w:t>
      </w:r>
    </w:p>
    <w:p w14:paraId="57966B03" w14:textId="77777777" w:rsidR="008C300A" w:rsidRDefault="008C300A" w:rsidP="00963EA0">
      <w:pPr>
        <w:pStyle w:val="Prrafodelista"/>
        <w:numPr>
          <w:ilvl w:val="0"/>
          <w:numId w:val="57"/>
        </w:numPr>
      </w:pPr>
      <w:r>
        <w:t>Independencia de los goles de cada equipo.</w:t>
      </w:r>
    </w:p>
    <w:p w14:paraId="40942868" w14:textId="77777777" w:rsidR="008C300A" w:rsidRDefault="008C300A" w:rsidP="00963EA0">
      <w:pPr>
        <w:pStyle w:val="Prrafodelista"/>
        <w:numPr>
          <w:ilvl w:val="0"/>
          <w:numId w:val="57"/>
        </w:numPr>
      </w:pPr>
      <w:r>
        <w:t>Tasa constante durante el tiempo del partido.</w:t>
      </w:r>
    </w:p>
    <w:p w14:paraId="0EDF0137" w14:textId="77777777" w:rsidR="008C300A" w:rsidRDefault="008C300A" w:rsidP="00963EA0">
      <w:pPr>
        <w:spacing w:line="360" w:lineRule="auto"/>
      </w:pPr>
      <w:r>
        <w:t>Limitaciones:</w:t>
      </w:r>
    </w:p>
    <w:p w14:paraId="1C3E4FE2" w14:textId="77777777" w:rsidR="008C300A" w:rsidRDefault="008C300A" w:rsidP="00963EA0">
      <w:pPr>
        <w:pStyle w:val="Prrafodelista"/>
        <w:numPr>
          <w:ilvl w:val="0"/>
          <w:numId w:val="58"/>
        </w:numPr>
      </w:pPr>
      <w:r>
        <w:t>No modela la interacción entre los equipos (ej. un equipo marca más cuando el otro va perdiendo).</w:t>
      </w:r>
    </w:p>
    <w:p w14:paraId="1D8B4DB9" w14:textId="77777777" w:rsidR="008C300A" w:rsidRDefault="008C300A" w:rsidP="00963EA0">
      <w:pPr>
        <w:pStyle w:val="Prrafodelista"/>
        <w:numPr>
          <w:ilvl w:val="0"/>
          <w:numId w:val="58"/>
        </w:numPr>
      </w:pPr>
      <w:r>
        <w:t>Problemas con la overdispersion (la varianza es mayor que la media en datos reales).</w:t>
      </w:r>
    </w:p>
    <w:p w14:paraId="4B5877C7" w14:textId="77777777" w:rsidR="008C300A" w:rsidRPr="008C4D85" w:rsidRDefault="008C300A" w:rsidP="00963EA0">
      <w:pPr>
        <w:spacing w:line="360" w:lineRule="auto"/>
      </w:pPr>
    </w:p>
    <w:p w14:paraId="61DAE16C" w14:textId="662C0E92" w:rsidR="004D5066" w:rsidRPr="008C4D85" w:rsidRDefault="003B57AD" w:rsidP="00963EA0">
      <w:pPr>
        <w:pStyle w:val="titulo3"/>
        <w:rPr>
          <w:rFonts w:cs="Times New Roman"/>
        </w:rPr>
      </w:pPr>
      <w:bookmarkStart w:id="25" w:name="_Toc195563213"/>
      <w:r w:rsidRPr="008C4D85">
        <w:rPr>
          <w:rFonts w:cs="Times New Roman"/>
        </w:rPr>
        <w:t>2.3.</w:t>
      </w:r>
      <w:r w:rsidR="00DB2F59">
        <w:rPr>
          <w:rFonts w:cs="Times New Roman"/>
        </w:rPr>
        <w:t>6</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5"/>
    </w:p>
    <w:p w14:paraId="5BDEF738" w14:textId="0D29DA29" w:rsidR="00687543" w:rsidRPr="00687543" w:rsidRDefault="00687543" w:rsidP="00963EA0">
      <w:pPr>
        <w:pStyle w:val="Prrafodelista"/>
        <w:numPr>
          <w:ilvl w:val="0"/>
          <w:numId w:val="60"/>
        </w:numPr>
      </w:pPr>
      <w:r w:rsidRPr="00687543">
        <w:t>Combinación de dos distribuciones de Poisson (una por cada equipo) para obtener la distribución conjunta de marcadores.</w:t>
      </w:r>
    </w:p>
    <w:p w14:paraId="13BF1150" w14:textId="3E60DD86" w:rsidR="00687543" w:rsidRPr="00687543" w:rsidRDefault="00687543" w:rsidP="00963EA0">
      <w:pPr>
        <w:pStyle w:val="Prrafodelista"/>
        <w:numPr>
          <w:ilvl w:val="0"/>
          <w:numId w:val="60"/>
        </w:numPr>
      </w:pPr>
      <w:r w:rsidRPr="00687543">
        <w:t>Construcción de una matriz de probabilidades de resultado exacto</w:t>
      </w:r>
    </w:p>
    <w:p w14:paraId="2407E81B" w14:textId="251F217E" w:rsidR="00687543" w:rsidRPr="00687543" w:rsidRDefault="00687543" w:rsidP="00963EA0">
      <w:pPr>
        <w:pStyle w:val="Prrafodelista"/>
        <w:numPr>
          <w:ilvl w:val="0"/>
          <w:numId w:val="60"/>
        </w:numPr>
      </w:pPr>
      <w:r w:rsidRPr="00687543">
        <w:t>Suma de probabilidades según el desenlace</w:t>
      </w:r>
    </w:p>
    <w:p w14:paraId="59ED27B5" w14:textId="4DAEA3E2" w:rsidR="004E4178" w:rsidRDefault="004E4178" w:rsidP="00963EA0">
      <w:pPr>
        <w:pStyle w:val="Prrafodelista"/>
        <w:numPr>
          <w:ilvl w:val="0"/>
          <w:numId w:val="60"/>
        </w:numPr>
      </w:pPr>
      <w:r w:rsidRPr="004E4178">
        <w:t>Visualización de la distribución de resultados posibles en un partido.</w:t>
      </w:r>
    </w:p>
    <w:p w14:paraId="7219389E" w14:textId="77777777" w:rsidR="003159B8" w:rsidRPr="004E4178" w:rsidRDefault="003159B8" w:rsidP="00963EA0">
      <w:pPr>
        <w:spacing w:line="360" w:lineRule="auto"/>
      </w:pPr>
    </w:p>
    <w:p w14:paraId="459325CF" w14:textId="5232186E" w:rsidR="003B57AD" w:rsidRPr="008C4D85" w:rsidRDefault="00982C48" w:rsidP="00963EA0">
      <w:pPr>
        <w:pStyle w:val="titulo3"/>
        <w:rPr>
          <w:rFonts w:cs="Times New Roman"/>
        </w:rPr>
      </w:pPr>
      <w:bookmarkStart w:id="26" w:name="_Toc195563214"/>
      <w:r w:rsidRPr="008C4D85">
        <w:rPr>
          <w:rFonts w:cs="Times New Roman"/>
        </w:rPr>
        <w:t>2.3.</w:t>
      </w:r>
      <w:r w:rsidR="00DB2F59">
        <w:rPr>
          <w:rFonts w:cs="Times New Roman"/>
        </w:rPr>
        <w:t>7</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26"/>
    </w:p>
    <w:p w14:paraId="0BBE64E5" w14:textId="77777777" w:rsidR="00361682" w:rsidRPr="00361682" w:rsidRDefault="00361682" w:rsidP="00963EA0">
      <w:pPr>
        <w:pStyle w:val="Prrafodelista"/>
        <w:numPr>
          <w:ilvl w:val="0"/>
          <w:numId w:val="61"/>
        </w:numPr>
        <w:rPr>
          <w:lang w:val="es-ES"/>
        </w:rPr>
      </w:pPr>
      <w:r w:rsidRPr="00361682">
        <w:t>Definición de valor esperado en el contexto de apuestas.</w:t>
      </w:r>
    </w:p>
    <w:p w14:paraId="4F7737AF" w14:textId="325897A5" w:rsidR="009D4BD2" w:rsidRPr="00901139" w:rsidRDefault="009D4BD2" w:rsidP="00963EA0">
      <w:pPr>
        <w:pStyle w:val="Prrafodelista"/>
        <w:numPr>
          <w:ilvl w:val="0"/>
          <w:numId w:val="61"/>
        </w:numPr>
        <w:rPr>
          <w:lang w:val="es-ES"/>
        </w:rPr>
      </w:pPr>
      <w:r w:rsidRPr="00901139">
        <w:rPr>
          <w:lang w:val="es-ES"/>
        </w:rPr>
        <w:t>Cálculo del VE para diferentes tipos de apuestas (H/D/A).</w:t>
      </w:r>
    </w:p>
    <w:p w14:paraId="1557C86B" w14:textId="2577A015" w:rsidR="00E97069" w:rsidRPr="00901139" w:rsidRDefault="00901139" w:rsidP="00963EA0">
      <w:pPr>
        <w:pStyle w:val="Prrafodelista"/>
        <w:numPr>
          <w:ilvl w:val="0"/>
          <w:numId w:val="61"/>
        </w:numPr>
      </w:pPr>
      <w:r w:rsidRPr="00901139">
        <w:t>Interpretación del VE positivo como indicador de apuesta rentable a largo plazo.</w:t>
      </w:r>
    </w:p>
    <w:p w14:paraId="308E8807" w14:textId="159F193A" w:rsidR="00901139" w:rsidRPr="00901139" w:rsidRDefault="00901139" w:rsidP="00963EA0">
      <w:pPr>
        <w:pStyle w:val="Prrafodelista"/>
        <w:numPr>
          <w:ilvl w:val="0"/>
          <w:numId w:val="61"/>
        </w:numPr>
        <w:rPr>
          <w:lang w:val="es-ES"/>
        </w:rPr>
      </w:pPr>
      <w:r w:rsidRPr="00901139">
        <w:rPr>
          <w:lang w:val="es-ES"/>
        </w:rPr>
        <w:t>Definición de probabilidad implícita a partir de las cuotas</w:t>
      </w:r>
    </w:p>
    <w:p w14:paraId="0E7B7D9D" w14:textId="00C3AA55" w:rsidR="00901139" w:rsidRDefault="00901139" w:rsidP="00963EA0">
      <w:pPr>
        <w:pStyle w:val="Prrafodelista"/>
        <w:numPr>
          <w:ilvl w:val="0"/>
          <w:numId w:val="61"/>
        </w:numPr>
        <w:rPr>
          <w:lang w:val="es-ES"/>
        </w:rPr>
      </w:pPr>
      <w:r w:rsidRPr="00901139">
        <w:rPr>
          <w:lang w:val="es-ES"/>
        </w:rPr>
        <w:t>Comparación entre probabilidades del modelo de Poisson y las cuotas del mercado.</w:t>
      </w:r>
    </w:p>
    <w:p w14:paraId="1F6DCF79" w14:textId="77777777" w:rsidR="00361682" w:rsidRPr="00361682" w:rsidRDefault="00361682" w:rsidP="00963EA0">
      <w:pPr>
        <w:pStyle w:val="Prrafodelista"/>
        <w:ind w:left="720"/>
        <w:rPr>
          <w:lang w:val="es-ES"/>
        </w:rPr>
      </w:pPr>
    </w:p>
    <w:p w14:paraId="7DE0E37E" w14:textId="77777777" w:rsidR="00361926" w:rsidRPr="008C4D85" w:rsidRDefault="00083319" w:rsidP="00963EA0">
      <w:pPr>
        <w:pStyle w:val="Ttulo2"/>
      </w:pPr>
      <w:bookmarkStart w:id="27" w:name="_Toc195563215"/>
      <w:r w:rsidRPr="008C4D85">
        <w:t xml:space="preserve">2.2 </w:t>
      </w:r>
      <w:r w:rsidR="00151EC5" w:rsidRPr="008C4D85">
        <w:t>Trabajos Relacionados</w:t>
      </w:r>
      <w:bookmarkEnd w:id="27"/>
    </w:p>
    <w:p w14:paraId="3D20DA73" w14:textId="6F588A0A" w:rsidR="00151EC5" w:rsidRPr="008C4D85" w:rsidRDefault="00361926" w:rsidP="00963EA0">
      <w:pPr>
        <w:spacing w:before="120" w:line="360" w:lineRule="auto"/>
        <w:rPr>
          <w:rFonts w:eastAsiaTheme="majorEastAsia" w:cs="Times New Roman"/>
          <w:b/>
          <w:bCs/>
          <w:color w:val="1F497D" w:themeColor="text2"/>
          <w:szCs w:val="22"/>
        </w:rPr>
      </w:pPr>
      <w:r w:rsidRPr="008C4D85">
        <w:rPr>
          <w:rFonts w:cs="Times New Roman"/>
          <w:color w:val="1F497D" w:themeColor="text2"/>
          <w:szCs w:val="22"/>
        </w:rPr>
        <w:t xml:space="preserve">Este apartado debe recoger otros trabajos académicos -desde otros TFG, TFM o tesis doctorales relacionadas con nuestro tema, a monografías en forma de libro o de artículo académico publicado en cualquier lengua- que hayan abordado una problemática similar a nuestro TFG. </w:t>
      </w:r>
      <w:r w:rsidRPr="008C4D85">
        <w:rPr>
          <w:rFonts w:cs="Times New Roman"/>
          <w:color w:val="1F497D" w:themeColor="text2"/>
          <w:szCs w:val="22"/>
        </w:rPr>
        <w:lastRenderedPageBreak/>
        <w:t>Una búsqueda bibliográfica ajustada a un TFG, pero lo más amplia posible es, hoy en día, muy sencilla por medio de instrumentos como Google Académico (</w:t>
      </w:r>
      <w:hyperlink r:id="rId12" w:history="1">
        <w:r w:rsidRPr="008C4D85">
          <w:rPr>
            <w:rStyle w:val="Hipervnculo"/>
            <w:rFonts w:cs="Times New Roman"/>
            <w:color w:val="1F497D" w:themeColor="text2"/>
            <w:szCs w:val="22"/>
          </w:rPr>
          <w:t>scholar.google.es</w:t>
        </w:r>
      </w:hyperlink>
      <w:r w:rsidRPr="008C4D85">
        <w:rPr>
          <w:rFonts w:cs="Times New Roman"/>
          <w:color w:val="1F497D" w:themeColor="text2"/>
          <w:szCs w:val="22"/>
        </w:rPr>
        <w:t>), y otros similares.</w:t>
      </w:r>
      <w:r w:rsidR="00151EC5" w:rsidRPr="008C4D85">
        <w:rPr>
          <w:rFonts w:cs="Times New Roman"/>
        </w:rPr>
        <w:br w:type="page"/>
      </w:r>
    </w:p>
    <w:p w14:paraId="1741E7DB" w14:textId="25EA3D1B" w:rsidR="00151EC5" w:rsidRPr="008C4D85" w:rsidRDefault="00151EC5" w:rsidP="00963EA0">
      <w:pPr>
        <w:pStyle w:val="Ttulo1"/>
        <w:spacing w:line="360" w:lineRule="auto"/>
      </w:pPr>
      <w:bookmarkStart w:id="28" w:name="_Toc195563216"/>
      <w:r w:rsidRPr="008C4D85">
        <w:lastRenderedPageBreak/>
        <w:t>3. ASPECTOS METODOLÓGICOS</w:t>
      </w:r>
      <w:bookmarkEnd w:id="28"/>
      <w:r w:rsidRPr="008C4D85">
        <w:t xml:space="preserve"> </w:t>
      </w:r>
    </w:p>
    <w:p w14:paraId="5EDBD191" w14:textId="77777777" w:rsidR="00666256" w:rsidRPr="008C4D85" w:rsidRDefault="00666256" w:rsidP="00963EA0">
      <w:pPr>
        <w:spacing w:before="120" w:line="360" w:lineRule="auto"/>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line="360" w:lineRule="auto"/>
        <w:rPr>
          <w:rFonts w:cs="Times New Roman"/>
          <w:szCs w:val="22"/>
        </w:rPr>
      </w:pPr>
    </w:p>
    <w:p w14:paraId="457A4B34" w14:textId="66601B27" w:rsidR="00543426" w:rsidRPr="008C4D85" w:rsidRDefault="00543426" w:rsidP="00963EA0">
      <w:pPr>
        <w:pStyle w:val="Ttulo2"/>
      </w:pPr>
      <w:bookmarkStart w:id="29" w:name="_Toc195563217"/>
      <w:r w:rsidRPr="008C4D85">
        <w:t xml:space="preserve">3.1 </w:t>
      </w:r>
      <w:r w:rsidR="00944433" w:rsidRPr="008C4D85">
        <w:t>Metodología</w:t>
      </w:r>
      <w:bookmarkEnd w:id="29"/>
    </w:p>
    <w:p w14:paraId="2FE5895F" w14:textId="7FD3AE39" w:rsidR="00E868AB" w:rsidRPr="008C4D85" w:rsidRDefault="006709E9" w:rsidP="00963EA0">
      <w:pPr>
        <w:spacing w:before="120" w:line="360" w:lineRule="auto"/>
        <w:rPr>
          <w:rFonts w:cs="Times New Roman"/>
          <w:color w:val="1F497D" w:themeColor="text2"/>
          <w:szCs w:val="22"/>
        </w:rPr>
      </w:pPr>
      <w:r w:rsidRPr="008C4D85">
        <w:rPr>
          <w:rFonts w:cs="Times New Roman"/>
          <w:color w:val="1F497D" w:themeColor="text2"/>
          <w:szCs w:val="22"/>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line="360" w:lineRule="auto"/>
        <w:rPr>
          <w:rFonts w:cs="Times New Roman"/>
          <w:szCs w:val="22"/>
        </w:rPr>
      </w:pPr>
    </w:p>
    <w:p w14:paraId="31A867F7" w14:textId="0FFE87FB" w:rsidR="00944433" w:rsidRPr="008C4D85" w:rsidRDefault="00944433" w:rsidP="00963EA0">
      <w:pPr>
        <w:pStyle w:val="Ttulo2"/>
      </w:pPr>
      <w:bookmarkStart w:id="30" w:name="_Toc195563218"/>
      <w:r w:rsidRPr="008C4D85">
        <w:t>3.2 Tecnologías empleadas</w:t>
      </w:r>
      <w:bookmarkEnd w:id="30"/>
    </w:p>
    <w:p w14:paraId="73077A94" w14:textId="77777777" w:rsidR="00427D73" w:rsidRPr="008C4D85" w:rsidRDefault="00427D73" w:rsidP="00963EA0">
      <w:pPr>
        <w:spacing w:before="120" w:line="360" w:lineRule="auto"/>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spacing w:line="360" w:lineRule="auto"/>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1" w:name="_Toc195563219"/>
      <w:r w:rsidRPr="008C4D85">
        <w:lastRenderedPageBreak/>
        <w:t>4</w:t>
      </w:r>
      <w:r w:rsidR="00DE0F2B" w:rsidRPr="008C4D85">
        <w:t>. DESARROLLO DEL TRABAJO</w:t>
      </w:r>
      <w:bookmarkEnd w:id="31"/>
    </w:p>
    <w:p w14:paraId="1F124405" w14:textId="77777777" w:rsidR="006E24CE" w:rsidRPr="008C4D85" w:rsidRDefault="006E24CE" w:rsidP="00963EA0">
      <w:pPr>
        <w:spacing w:before="120" w:line="360" w:lineRule="auto"/>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line="360" w:lineRule="auto"/>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spacing w:line="360" w:lineRule="auto"/>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2" w:name="_Toc195563220"/>
      <w:r w:rsidRPr="008C4D85">
        <w:lastRenderedPageBreak/>
        <w:t>5. CONCLUSIONES</w:t>
      </w:r>
      <w:bookmarkEnd w:id="32"/>
    </w:p>
    <w:p w14:paraId="007BDD62" w14:textId="77777777" w:rsidR="001A7B57" w:rsidRPr="008C4D85" w:rsidRDefault="001A7B57" w:rsidP="00963EA0">
      <w:pPr>
        <w:spacing w:before="120" w:line="360" w:lineRule="auto"/>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spacing w:line="360" w:lineRule="auto"/>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3" w:name="_Toc195563221"/>
      <w:r w:rsidRPr="008C4D85">
        <w:lastRenderedPageBreak/>
        <w:t>6. REFERENCIAS</w:t>
      </w:r>
      <w:bookmarkEnd w:id="33"/>
    </w:p>
    <w:p w14:paraId="5EBA14DE" w14:textId="17651093" w:rsidR="00706846" w:rsidRDefault="00706846" w:rsidP="00963EA0">
      <w:pPr>
        <w:spacing w:line="360" w:lineRule="auto"/>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spacing w:line="360" w:lineRule="auto"/>
        <w:rPr>
          <w:rFonts w:cs="Times New Roman"/>
          <w:color w:val="000000" w:themeColor="text1"/>
        </w:rPr>
      </w:pPr>
    </w:p>
    <w:p w14:paraId="27658A8C" w14:textId="35DF80C3" w:rsidR="009F3186" w:rsidRPr="008C4D85" w:rsidRDefault="006E09D7" w:rsidP="00963EA0">
      <w:pPr>
        <w:pStyle w:val="Ttulo2"/>
      </w:pPr>
      <w:bookmarkStart w:id="34" w:name="_6.1_Bibliografía"/>
      <w:bookmarkStart w:id="35" w:name="_Toc195563222"/>
      <w:bookmarkEnd w:id="34"/>
      <w:r w:rsidRPr="008C4D85">
        <w:t>6.1 Bibliografía</w:t>
      </w:r>
      <w:bookmarkEnd w:id="35"/>
    </w:p>
    <w:p w14:paraId="2A0A0E84" w14:textId="11826281" w:rsidR="00A07A92" w:rsidRDefault="007B2A5C" w:rsidP="00963EA0">
      <w:pPr>
        <w:spacing w:line="360" w:lineRule="auto"/>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00963EA0">
      <w:pPr>
        <w:spacing w:line="360" w:lineRule="auto"/>
        <w:rPr>
          <w:rFonts w:cs="Times New Roman"/>
        </w:rPr>
      </w:pPr>
      <w:r w:rsidRPr="00937F09">
        <w:rPr>
          <w:rFonts w:cs="Times New Roman"/>
        </w:rPr>
        <w:t>[2]</w:t>
      </w:r>
      <w:r w:rsidR="00DC5679" w:rsidRPr="00937F09">
        <w:rPr>
          <w:rFonts w:cs="Times New Roman"/>
        </w:rPr>
        <w:t xml:space="preserve"> Maher, M. J. (1982). Modelling association football scores. Statistica Neerlandica</w:t>
      </w:r>
    </w:p>
    <w:p w14:paraId="0C192893" w14:textId="10D84491" w:rsidR="004F198E" w:rsidRPr="00937F09" w:rsidRDefault="004F198E" w:rsidP="00963EA0">
      <w:pPr>
        <w:spacing w:line="360" w:lineRule="auto"/>
        <w:rPr>
          <w:rFonts w:cs="Times New Roman"/>
        </w:rPr>
      </w:pPr>
      <w:r w:rsidRPr="00937F09">
        <w:rPr>
          <w:rFonts w:cs="Times New Roman"/>
        </w:rPr>
        <w:t>[3]</w:t>
      </w:r>
      <w:r w:rsidR="00937F09" w:rsidRPr="00937F09">
        <w:rPr>
          <w:rFonts w:cs="Times New Roman"/>
        </w:rPr>
        <w:t xml:space="preserve"> Dixon, M. J., &amp; Coles, S. G. (1997). Modelling association football scores and inefficiencies in the football betting market. Applied Statistics.</w:t>
      </w:r>
    </w:p>
    <w:p w14:paraId="4FA8C536" w14:textId="457DCA0A" w:rsidR="004F198E" w:rsidRDefault="00A93512" w:rsidP="00963EA0">
      <w:pPr>
        <w:spacing w:line="360" w:lineRule="auto"/>
        <w:rPr>
          <w:rFonts w:cs="Times New Roman"/>
        </w:rPr>
      </w:pPr>
      <w:r>
        <w:rPr>
          <w:rFonts w:cs="Times New Roman"/>
        </w:rPr>
        <w:t xml:space="preserve">[4] </w:t>
      </w:r>
      <w:r w:rsidRPr="00A93512">
        <w:rPr>
          <w:rFonts w:cs="Times New Roman"/>
        </w:rPr>
        <w:t>Nguyen, Q. (2021). Poisson Modeling and Predicting English Premier League Goal Scoring</w:t>
      </w:r>
      <w:r w:rsidR="00E678F7">
        <w:rPr>
          <w:rFonts w:cs="Times New Roman"/>
        </w:rPr>
        <w:t xml:space="preserve">. </w:t>
      </w:r>
      <w:r w:rsidR="00E678F7" w:rsidRPr="00E678F7">
        <w:rPr>
          <w:rFonts w:cs="Times New Roman"/>
        </w:rPr>
        <w:t>Loyola University Chicago</w:t>
      </w:r>
    </w:p>
    <w:p w14:paraId="277D83DB" w14:textId="19841F3F" w:rsidR="00EF747B" w:rsidRDefault="00EF747B" w:rsidP="00963EA0">
      <w:pPr>
        <w:spacing w:line="360" w:lineRule="auto"/>
        <w:rPr>
          <w:rFonts w:cs="Times New Roman"/>
        </w:rPr>
      </w:pPr>
      <w:r w:rsidRPr="00EF747B">
        <w:rPr>
          <w:rFonts w:cs="Times New Roman"/>
        </w:rPr>
        <w:t xml:space="preserve">[5] </w:t>
      </w:r>
      <w:r w:rsidRPr="00EF747B">
        <w:rPr>
          <w:rFonts w:cs="Times New Roman"/>
        </w:rPr>
        <w:t xml:space="preserve">Aoki, R., Assunção, R., &amp; Vaz de Melo, P. O. S. (2017). Luck is </w:t>
      </w:r>
      <w:r w:rsidRPr="00EF747B">
        <w:rPr>
          <w:rFonts w:cs="Times New Roman"/>
        </w:rPr>
        <w:t>Hard</w:t>
      </w:r>
      <w:r w:rsidRPr="00EF747B">
        <w:rPr>
          <w:rFonts w:cs="Times New Roman"/>
        </w:rPr>
        <w:t xml:space="preserve"> to </w:t>
      </w:r>
      <w:r>
        <w:rPr>
          <w:rFonts w:cs="Times New Roman"/>
        </w:rPr>
        <w:t>B</w:t>
      </w:r>
      <w:r w:rsidRPr="00EF747B">
        <w:rPr>
          <w:rFonts w:cs="Times New Roman"/>
        </w:rPr>
        <w:t xml:space="preserve">eat: The </w:t>
      </w:r>
      <w:r w:rsidRPr="00EF747B">
        <w:rPr>
          <w:rFonts w:cs="Times New Roman"/>
        </w:rPr>
        <w:t>Difficulty</w:t>
      </w:r>
      <w:r w:rsidRPr="00EF747B">
        <w:rPr>
          <w:rFonts w:cs="Times New Roman"/>
        </w:rPr>
        <w:t xml:space="preserve"> of </w:t>
      </w:r>
      <w:r w:rsidRPr="00EF747B">
        <w:rPr>
          <w:rFonts w:cs="Times New Roman"/>
        </w:rPr>
        <w:t>Sports</w:t>
      </w:r>
      <w:r w:rsidRPr="00EF747B">
        <w:rPr>
          <w:rFonts w:cs="Times New Roman"/>
        </w:rPr>
        <w:t xml:space="preserve"> </w:t>
      </w:r>
      <w:r w:rsidRPr="00EF747B">
        <w:rPr>
          <w:rFonts w:cs="Times New Roman"/>
        </w:rPr>
        <w:t>Prediction</w:t>
      </w:r>
      <w:r w:rsidRPr="00EF747B">
        <w:rPr>
          <w:rFonts w:cs="Times New Roman"/>
        </w:rPr>
        <w:t>. In Proceedings of the 23rd ACM SIGKDD International Conference on Knowledge Discovery and Data Mining</w:t>
      </w:r>
      <w:r>
        <w:rPr>
          <w:rFonts w:cs="Times New Roman"/>
        </w:rPr>
        <w:t>.</w:t>
      </w:r>
    </w:p>
    <w:p w14:paraId="0DEAD38C" w14:textId="28765FF0" w:rsidR="009D28A8" w:rsidRDefault="009D28A8" w:rsidP="00963EA0">
      <w:pPr>
        <w:spacing w:line="360" w:lineRule="auto"/>
        <w:rPr>
          <w:rFonts w:cs="Times New Roman"/>
        </w:rPr>
      </w:pPr>
      <w:r>
        <w:rPr>
          <w:rFonts w:cs="Times New Roman"/>
        </w:rPr>
        <w:t>[6]</w:t>
      </w:r>
      <w:r w:rsidR="0060248C">
        <w:rPr>
          <w:rFonts w:cs="Times New Roman"/>
        </w:rPr>
        <w:t xml:space="preserve"> </w:t>
      </w:r>
      <w:r w:rsidR="0060248C" w:rsidRPr="0060248C">
        <w:rPr>
          <w:rFonts w:cs="Times New Roman"/>
        </w:rPr>
        <w:t>Groll, A., Schauberger, G., &amp; Tutz, G. (2018). Prediction of major international soccer tournaments based on team-specific regularized Poisson regression.</w:t>
      </w:r>
    </w:p>
    <w:p w14:paraId="33475D8D" w14:textId="113ABDAA" w:rsidR="00F519A7" w:rsidRDefault="00F519A7" w:rsidP="00963EA0">
      <w:pPr>
        <w:spacing w:line="360" w:lineRule="auto"/>
        <w:rPr>
          <w:rFonts w:cs="Times New Roman"/>
        </w:rPr>
      </w:pPr>
      <w:r>
        <w:rPr>
          <w:rFonts w:cs="Times New Roman"/>
        </w:rPr>
        <w:t>[</w:t>
      </w:r>
      <w:r w:rsidR="0060248C">
        <w:rPr>
          <w:rFonts w:cs="Times New Roman"/>
        </w:rPr>
        <w:t>7</w:t>
      </w:r>
      <w:r w:rsidR="00870214">
        <w:rPr>
          <w:rFonts w:cs="Times New Roman"/>
        </w:rPr>
        <w:t xml:space="preserve">] </w:t>
      </w:r>
      <w:r w:rsidR="00870214" w:rsidRPr="00870214">
        <w:rPr>
          <w:rFonts w:cs="Times New Roman"/>
        </w:rPr>
        <w:t>Vlastakis, N., Dotsis, G., &amp; Markellos, R. N. (2009). How efficient is the European football betting market? Evidence from arbitrage and trading strategies. Journal of Forecasting</w:t>
      </w:r>
      <w:r w:rsidR="00A823BF">
        <w:rPr>
          <w:rFonts w:cs="Times New Roman"/>
        </w:rPr>
        <w:t>.</w:t>
      </w:r>
    </w:p>
    <w:p w14:paraId="2750EA7E" w14:textId="586E2E9B" w:rsidR="00444DAF" w:rsidRDefault="00A823BF" w:rsidP="00963EA0">
      <w:pPr>
        <w:spacing w:line="360" w:lineRule="auto"/>
        <w:rPr>
          <w:rFonts w:cs="Times New Roman"/>
        </w:rPr>
      </w:pPr>
      <w:r>
        <w:rPr>
          <w:rFonts w:cs="Times New Roman"/>
        </w:rPr>
        <w:t>[8]</w:t>
      </w:r>
      <w:r w:rsidR="0077705A">
        <w:rPr>
          <w:rFonts w:cs="Times New Roman"/>
        </w:rPr>
        <w:t xml:space="preserve"> </w:t>
      </w:r>
      <w:r w:rsidR="0077705A" w:rsidRPr="0077705A">
        <w:rPr>
          <w:rFonts w:cs="Times New Roman"/>
        </w:rPr>
        <w:t>Robbins, T. R. (2022). On the Efficiency of Sports Betting Markets. Decision Sciences Institute</w:t>
      </w:r>
      <w:r w:rsidR="0077705A">
        <w:rPr>
          <w:rFonts w:cs="Times New Roman"/>
        </w:rPr>
        <w:t>.</w:t>
      </w:r>
    </w:p>
    <w:p w14:paraId="6DF95ECE" w14:textId="18FD0B20" w:rsidR="00444DAF" w:rsidRDefault="00444DAF" w:rsidP="00963EA0">
      <w:pPr>
        <w:spacing w:line="360" w:lineRule="auto"/>
        <w:rPr>
          <w:rFonts w:cs="Times New Roman"/>
        </w:rPr>
      </w:pPr>
      <w:r>
        <w:rPr>
          <w:rFonts w:cs="Times New Roman"/>
        </w:rPr>
        <w:t xml:space="preserve">[9] </w:t>
      </w:r>
      <w:r w:rsidRPr="00444DAF">
        <w:rPr>
          <w:rFonts w:cs="Times New Roman"/>
        </w:rPr>
        <w:t>Spearman, W. (2028). Beyond Expected Goals. Sports Analytics Conference. MIT Sloan, Boston MA.</w:t>
      </w:r>
    </w:p>
    <w:p w14:paraId="72D0A7CB" w14:textId="77777777" w:rsidR="00EF747B" w:rsidRPr="00EF747B" w:rsidRDefault="00EF747B" w:rsidP="00963EA0">
      <w:pPr>
        <w:spacing w:line="360" w:lineRule="auto"/>
        <w:rPr>
          <w:rFonts w:cs="Times New Roman"/>
        </w:rPr>
      </w:pPr>
    </w:p>
    <w:p w14:paraId="5332CA10" w14:textId="20F175F4" w:rsidR="00706846" w:rsidRDefault="006E09D7" w:rsidP="00963EA0">
      <w:pPr>
        <w:pStyle w:val="Ttulo2"/>
      </w:pPr>
      <w:bookmarkStart w:id="36" w:name="_Toc195563223"/>
      <w:r w:rsidRPr="008C4D85">
        <w:t>6.</w:t>
      </w:r>
      <w:r w:rsidR="00BD021D" w:rsidRPr="008C4D85">
        <w:t>2</w:t>
      </w:r>
      <w:r w:rsidRPr="008C4D85">
        <w:t xml:space="preserve"> Índice de </w:t>
      </w:r>
      <w:bookmarkEnd w:id="36"/>
      <w:r w:rsidR="0077705A">
        <w:t>Figuras</w:t>
      </w:r>
    </w:p>
    <w:p w14:paraId="0F711ADF" w14:textId="77777777" w:rsidR="00D34184" w:rsidRDefault="00D34184" w:rsidP="00963EA0">
      <w:pPr>
        <w:spacing w:line="360" w:lineRule="auto"/>
      </w:pPr>
    </w:p>
    <w:p w14:paraId="46B36804" w14:textId="2942C942" w:rsidR="00D34184" w:rsidRDefault="00D34184" w:rsidP="00963EA0">
      <w:pPr>
        <w:pStyle w:val="Ttulo2"/>
      </w:pPr>
      <w:bookmarkStart w:id="37" w:name="_Toc195563224"/>
      <w:r w:rsidRPr="008C4D85">
        <w:lastRenderedPageBreak/>
        <w:t>6.</w:t>
      </w:r>
      <w:r>
        <w:t>3</w:t>
      </w:r>
      <w:r w:rsidRPr="008C4D85">
        <w:t xml:space="preserve"> Índice</w:t>
      </w:r>
      <w:r>
        <w:t xml:space="preserve"> de </w:t>
      </w:r>
      <w:bookmarkEnd w:id="37"/>
      <w:r w:rsidR="0077705A">
        <w:t>Tablas</w:t>
      </w:r>
    </w:p>
    <w:p w14:paraId="30BAC241" w14:textId="77777777" w:rsidR="00D34184" w:rsidRPr="00D34184" w:rsidRDefault="00D34184" w:rsidP="00963EA0">
      <w:pPr>
        <w:spacing w:line="360" w:lineRule="auto"/>
      </w:pPr>
    </w:p>
    <w:p w14:paraId="0FE9DEEB" w14:textId="1A199A5E" w:rsidR="00FC7E15" w:rsidRPr="008C4D85" w:rsidRDefault="00FC7E15" w:rsidP="00963EA0">
      <w:pPr>
        <w:spacing w:before="120" w:line="360" w:lineRule="auto"/>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38" w:name="_Toc195563225"/>
      <w:r w:rsidRPr="008C4D85">
        <w:lastRenderedPageBreak/>
        <w:t>ANEXOS</w:t>
      </w:r>
      <w:bookmarkEnd w:id="38"/>
    </w:p>
    <w:p w14:paraId="2ED440A7" w14:textId="35B6B7B3" w:rsidR="006F62E4" w:rsidRPr="00B700C7" w:rsidRDefault="003A0E01" w:rsidP="00B700C7">
      <w:pPr>
        <w:spacing w:line="360" w:lineRule="auto"/>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CF74CA5" w14:textId="77777777" w:rsidR="00C54E82" w:rsidRPr="00083319" w:rsidRDefault="00C54E82" w:rsidP="00963EA0">
      <w:pPr>
        <w:spacing w:before="120" w:line="360" w:lineRule="auto"/>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DD106" w14:textId="77777777" w:rsidR="00305618" w:rsidRDefault="00305618" w:rsidP="00F37488">
      <w:r>
        <w:separator/>
      </w:r>
    </w:p>
  </w:endnote>
  <w:endnote w:type="continuationSeparator" w:id="0">
    <w:p w14:paraId="5DABEE0D" w14:textId="77777777" w:rsidR="00305618" w:rsidRDefault="00305618"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0A709" w14:textId="77777777" w:rsidR="00305618" w:rsidRDefault="00305618" w:rsidP="00F37488">
      <w:r>
        <w:separator/>
      </w:r>
    </w:p>
  </w:footnote>
  <w:footnote w:type="continuationSeparator" w:id="0">
    <w:p w14:paraId="124E3084" w14:textId="77777777" w:rsidR="00305618" w:rsidRDefault="00305618"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6"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7"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9"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0"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5"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E6A23D2"/>
    <w:multiLevelType w:val="hybridMultilevel"/>
    <w:tmpl w:val="7882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0"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1"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65"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66"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49"/>
  </w:num>
  <w:num w:numId="3" w16cid:durableId="1685941155">
    <w:abstractNumId w:val="50"/>
  </w:num>
  <w:num w:numId="4" w16cid:durableId="546066766">
    <w:abstractNumId w:val="69"/>
  </w:num>
  <w:num w:numId="5" w16cid:durableId="656765914">
    <w:abstractNumId w:val="3"/>
  </w:num>
  <w:num w:numId="6" w16cid:durableId="288710921">
    <w:abstractNumId w:val="62"/>
  </w:num>
  <w:num w:numId="7" w16cid:durableId="801195191">
    <w:abstractNumId w:val="0"/>
  </w:num>
  <w:num w:numId="8" w16cid:durableId="1391272410">
    <w:abstractNumId w:val="30"/>
  </w:num>
  <w:num w:numId="9" w16cid:durableId="759565638">
    <w:abstractNumId w:val="22"/>
  </w:num>
  <w:num w:numId="10" w16cid:durableId="1011373788">
    <w:abstractNumId w:val="57"/>
  </w:num>
  <w:num w:numId="11" w16cid:durableId="1241479163">
    <w:abstractNumId w:val="31"/>
  </w:num>
  <w:num w:numId="12" w16cid:durableId="1871409370">
    <w:abstractNumId w:val="26"/>
  </w:num>
  <w:num w:numId="13" w16cid:durableId="891698205">
    <w:abstractNumId w:val="56"/>
  </w:num>
  <w:num w:numId="14" w16cid:durableId="143933623">
    <w:abstractNumId w:val="67"/>
  </w:num>
  <w:num w:numId="15" w16cid:durableId="359818522">
    <w:abstractNumId w:val="45"/>
  </w:num>
  <w:num w:numId="16" w16cid:durableId="102772566">
    <w:abstractNumId w:val="13"/>
  </w:num>
  <w:num w:numId="17" w16cid:durableId="257755849">
    <w:abstractNumId w:val="28"/>
  </w:num>
  <w:num w:numId="18" w16cid:durableId="2094692293">
    <w:abstractNumId w:val="7"/>
  </w:num>
  <w:num w:numId="19" w16cid:durableId="171145022">
    <w:abstractNumId w:val="47"/>
  </w:num>
  <w:num w:numId="20" w16cid:durableId="1741323044">
    <w:abstractNumId w:val="51"/>
  </w:num>
  <w:num w:numId="21" w16cid:durableId="1080827860">
    <w:abstractNumId w:val="32"/>
  </w:num>
  <w:num w:numId="22" w16cid:durableId="1907446546">
    <w:abstractNumId w:val="16"/>
  </w:num>
  <w:num w:numId="23" w16cid:durableId="1789085586">
    <w:abstractNumId w:val="65"/>
  </w:num>
  <w:num w:numId="24" w16cid:durableId="1352687818">
    <w:abstractNumId w:val="64"/>
  </w:num>
  <w:num w:numId="25" w16cid:durableId="1587885597">
    <w:abstractNumId w:val="23"/>
  </w:num>
  <w:num w:numId="26" w16cid:durableId="1210146988">
    <w:abstractNumId w:val="60"/>
  </w:num>
  <w:num w:numId="27" w16cid:durableId="1413697204">
    <w:abstractNumId w:val="17"/>
  </w:num>
  <w:num w:numId="28" w16cid:durableId="895623260">
    <w:abstractNumId w:val="21"/>
  </w:num>
  <w:num w:numId="29" w16cid:durableId="1769306511">
    <w:abstractNumId w:val="34"/>
  </w:num>
  <w:num w:numId="30" w16cid:durableId="1202942473">
    <w:abstractNumId w:val="10"/>
  </w:num>
  <w:num w:numId="31" w16cid:durableId="1942178480">
    <w:abstractNumId w:val="6"/>
  </w:num>
  <w:num w:numId="32" w16cid:durableId="414984712">
    <w:abstractNumId w:val="19"/>
  </w:num>
  <w:num w:numId="33" w16cid:durableId="1470854949">
    <w:abstractNumId w:val="18"/>
  </w:num>
  <w:num w:numId="34" w16cid:durableId="2013558358">
    <w:abstractNumId w:val="15"/>
  </w:num>
  <w:num w:numId="35" w16cid:durableId="1767076477">
    <w:abstractNumId w:val="4"/>
  </w:num>
  <w:num w:numId="36" w16cid:durableId="896088888">
    <w:abstractNumId w:val="66"/>
  </w:num>
  <w:num w:numId="37" w16cid:durableId="1368800011">
    <w:abstractNumId w:val="48"/>
  </w:num>
  <w:num w:numId="38" w16cid:durableId="1003701154">
    <w:abstractNumId w:val="53"/>
  </w:num>
  <w:num w:numId="39" w16cid:durableId="1529104999">
    <w:abstractNumId w:val="5"/>
  </w:num>
  <w:num w:numId="40" w16cid:durableId="1337612937">
    <w:abstractNumId w:val="63"/>
  </w:num>
  <w:num w:numId="41" w16cid:durableId="1981497369">
    <w:abstractNumId w:val="29"/>
  </w:num>
  <w:num w:numId="42" w16cid:durableId="1217661718">
    <w:abstractNumId w:val="2"/>
  </w:num>
  <w:num w:numId="43" w16cid:durableId="838740384">
    <w:abstractNumId w:val="20"/>
  </w:num>
  <w:num w:numId="44" w16cid:durableId="2106535306">
    <w:abstractNumId w:val="40"/>
  </w:num>
  <w:num w:numId="45" w16cid:durableId="120926464">
    <w:abstractNumId w:val="1"/>
  </w:num>
  <w:num w:numId="46" w16cid:durableId="1166821687">
    <w:abstractNumId w:val="61"/>
  </w:num>
  <w:num w:numId="47" w16cid:durableId="215624472">
    <w:abstractNumId w:val="58"/>
  </w:num>
  <w:num w:numId="48" w16cid:durableId="1455445449">
    <w:abstractNumId w:val="43"/>
  </w:num>
  <w:num w:numId="49" w16cid:durableId="1330867518">
    <w:abstractNumId w:val="25"/>
  </w:num>
  <w:num w:numId="50" w16cid:durableId="1444496544">
    <w:abstractNumId w:val="52"/>
  </w:num>
  <w:num w:numId="51" w16cid:durableId="1798138222">
    <w:abstractNumId w:val="54"/>
  </w:num>
  <w:num w:numId="52" w16cid:durableId="641931357">
    <w:abstractNumId w:val="68"/>
  </w:num>
  <w:num w:numId="53" w16cid:durableId="628248543">
    <w:abstractNumId w:val="27"/>
  </w:num>
  <w:num w:numId="54" w16cid:durableId="1133332628">
    <w:abstractNumId w:val="41"/>
  </w:num>
  <w:num w:numId="55" w16cid:durableId="1700886957">
    <w:abstractNumId w:val="35"/>
  </w:num>
  <w:num w:numId="56" w16cid:durableId="257715347">
    <w:abstractNumId w:val="9"/>
  </w:num>
  <w:num w:numId="57" w16cid:durableId="851258863">
    <w:abstractNumId w:val="59"/>
  </w:num>
  <w:num w:numId="58" w16cid:durableId="1412314881">
    <w:abstractNumId w:val="44"/>
  </w:num>
  <w:num w:numId="59" w16cid:durableId="1597515096">
    <w:abstractNumId w:val="55"/>
  </w:num>
  <w:num w:numId="60" w16cid:durableId="1679305972">
    <w:abstractNumId w:val="36"/>
  </w:num>
  <w:num w:numId="61" w16cid:durableId="1137183020">
    <w:abstractNumId w:val="14"/>
  </w:num>
  <w:num w:numId="62" w16cid:durableId="609507889">
    <w:abstractNumId w:val="39"/>
  </w:num>
  <w:num w:numId="63" w16cid:durableId="388455214">
    <w:abstractNumId w:val="33"/>
  </w:num>
  <w:num w:numId="64" w16cid:durableId="1440031904">
    <w:abstractNumId w:val="38"/>
  </w:num>
  <w:num w:numId="65" w16cid:durableId="172843182">
    <w:abstractNumId w:val="42"/>
  </w:num>
  <w:num w:numId="66" w16cid:durableId="1622226304">
    <w:abstractNumId w:val="37"/>
  </w:num>
  <w:num w:numId="67" w16cid:durableId="394398221">
    <w:abstractNumId w:val="46"/>
  </w:num>
  <w:num w:numId="68" w16cid:durableId="2013334982">
    <w:abstractNumId w:val="11"/>
  </w:num>
  <w:num w:numId="69" w16cid:durableId="2136026409">
    <w:abstractNumId w:val="24"/>
  </w:num>
  <w:num w:numId="70" w16cid:durableId="558631230">
    <w:abstractNumId w:val="8"/>
  </w:num>
  <w:num w:numId="71" w16cid:durableId="64469887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3B89"/>
    <w:rsid w:val="00010BCF"/>
    <w:rsid w:val="00010C4E"/>
    <w:rsid w:val="00010EA5"/>
    <w:rsid w:val="0001200E"/>
    <w:rsid w:val="00012831"/>
    <w:rsid w:val="00012EA5"/>
    <w:rsid w:val="000144AE"/>
    <w:rsid w:val="00021B44"/>
    <w:rsid w:val="00022099"/>
    <w:rsid w:val="00023CAA"/>
    <w:rsid w:val="00024518"/>
    <w:rsid w:val="00024938"/>
    <w:rsid w:val="00024DEC"/>
    <w:rsid w:val="00026238"/>
    <w:rsid w:val="000279C7"/>
    <w:rsid w:val="00027DB2"/>
    <w:rsid w:val="00033EAC"/>
    <w:rsid w:val="00033F0E"/>
    <w:rsid w:val="000346CE"/>
    <w:rsid w:val="00036EED"/>
    <w:rsid w:val="00037647"/>
    <w:rsid w:val="00037EC9"/>
    <w:rsid w:val="000421FA"/>
    <w:rsid w:val="00043077"/>
    <w:rsid w:val="000433AF"/>
    <w:rsid w:val="00044F05"/>
    <w:rsid w:val="000458B6"/>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4591"/>
    <w:rsid w:val="000A48E4"/>
    <w:rsid w:val="000A4E67"/>
    <w:rsid w:val="000A6069"/>
    <w:rsid w:val="000A77E7"/>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44F8"/>
    <w:rsid w:val="0011678A"/>
    <w:rsid w:val="00121F69"/>
    <w:rsid w:val="001225F1"/>
    <w:rsid w:val="001232E4"/>
    <w:rsid w:val="00124E71"/>
    <w:rsid w:val="00125632"/>
    <w:rsid w:val="00126605"/>
    <w:rsid w:val="00131309"/>
    <w:rsid w:val="00131EB9"/>
    <w:rsid w:val="001322ED"/>
    <w:rsid w:val="001323A2"/>
    <w:rsid w:val="001341DF"/>
    <w:rsid w:val="00134408"/>
    <w:rsid w:val="00137362"/>
    <w:rsid w:val="00137800"/>
    <w:rsid w:val="00140157"/>
    <w:rsid w:val="001404A2"/>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723F2"/>
    <w:rsid w:val="00172793"/>
    <w:rsid w:val="00172F51"/>
    <w:rsid w:val="00173D8D"/>
    <w:rsid w:val="00174645"/>
    <w:rsid w:val="0017491D"/>
    <w:rsid w:val="00174969"/>
    <w:rsid w:val="0017616E"/>
    <w:rsid w:val="00176E2C"/>
    <w:rsid w:val="001771F7"/>
    <w:rsid w:val="00177C34"/>
    <w:rsid w:val="00180421"/>
    <w:rsid w:val="001805A1"/>
    <w:rsid w:val="00180AE4"/>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269"/>
    <w:rsid w:val="001A5A43"/>
    <w:rsid w:val="001A64B6"/>
    <w:rsid w:val="001A7AB6"/>
    <w:rsid w:val="001A7B57"/>
    <w:rsid w:val="001B1F3D"/>
    <w:rsid w:val="001B2B39"/>
    <w:rsid w:val="001B3A05"/>
    <w:rsid w:val="001B5DDD"/>
    <w:rsid w:val="001B5EEF"/>
    <w:rsid w:val="001B604C"/>
    <w:rsid w:val="001B6703"/>
    <w:rsid w:val="001B6DFC"/>
    <w:rsid w:val="001B74A6"/>
    <w:rsid w:val="001B795A"/>
    <w:rsid w:val="001B7A03"/>
    <w:rsid w:val="001C030C"/>
    <w:rsid w:val="001C07FA"/>
    <w:rsid w:val="001C4177"/>
    <w:rsid w:val="001C7642"/>
    <w:rsid w:val="001C781D"/>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27ABD"/>
    <w:rsid w:val="00230265"/>
    <w:rsid w:val="00231E44"/>
    <w:rsid w:val="00232DC2"/>
    <w:rsid w:val="002331C8"/>
    <w:rsid w:val="00233B76"/>
    <w:rsid w:val="0023552E"/>
    <w:rsid w:val="00236B3B"/>
    <w:rsid w:val="00237AC5"/>
    <w:rsid w:val="0024029F"/>
    <w:rsid w:val="002409A7"/>
    <w:rsid w:val="00243CFC"/>
    <w:rsid w:val="002450D0"/>
    <w:rsid w:val="002455B9"/>
    <w:rsid w:val="00247132"/>
    <w:rsid w:val="0025153B"/>
    <w:rsid w:val="002525EE"/>
    <w:rsid w:val="0025374C"/>
    <w:rsid w:val="00257E25"/>
    <w:rsid w:val="0026300D"/>
    <w:rsid w:val="00264570"/>
    <w:rsid w:val="00265378"/>
    <w:rsid w:val="002664C2"/>
    <w:rsid w:val="00270B7E"/>
    <w:rsid w:val="00273AD8"/>
    <w:rsid w:val="00274C7C"/>
    <w:rsid w:val="002760C9"/>
    <w:rsid w:val="002768BD"/>
    <w:rsid w:val="00277947"/>
    <w:rsid w:val="00280F67"/>
    <w:rsid w:val="00281DE6"/>
    <w:rsid w:val="002826FD"/>
    <w:rsid w:val="00285698"/>
    <w:rsid w:val="002866DF"/>
    <w:rsid w:val="0028676E"/>
    <w:rsid w:val="00287262"/>
    <w:rsid w:val="00287DD8"/>
    <w:rsid w:val="0029139E"/>
    <w:rsid w:val="00292D8E"/>
    <w:rsid w:val="00295B52"/>
    <w:rsid w:val="0029631C"/>
    <w:rsid w:val="00296A81"/>
    <w:rsid w:val="00296AC7"/>
    <w:rsid w:val="00296FF5"/>
    <w:rsid w:val="00297AB5"/>
    <w:rsid w:val="002A05B8"/>
    <w:rsid w:val="002B3043"/>
    <w:rsid w:val="002B7E91"/>
    <w:rsid w:val="002C4A34"/>
    <w:rsid w:val="002C5CCF"/>
    <w:rsid w:val="002C7ACF"/>
    <w:rsid w:val="002D0DDE"/>
    <w:rsid w:val="002D14C9"/>
    <w:rsid w:val="002D1695"/>
    <w:rsid w:val="002D1E2E"/>
    <w:rsid w:val="002D2A7A"/>
    <w:rsid w:val="002D49E7"/>
    <w:rsid w:val="002D5849"/>
    <w:rsid w:val="002D5ABE"/>
    <w:rsid w:val="002E1698"/>
    <w:rsid w:val="002E2EAD"/>
    <w:rsid w:val="002E467B"/>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20872"/>
    <w:rsid w:val="003236C6"/>
    <w:rsid w:val="00323A2B"/>
    <w:rsid w:val="003244CB"/>
    <w:rsid w:val="00330527"/>
    <w:rsid w:val="003305CF"/>
    <w:rsid w:val="0033063D"/>
    <w:rsid w:val="00330B74"/>
    <w:rsid w:val="003329A5"/>
    <w:rsid w:val="0033429C"/>
    <w:rsid w:val="0033598F"/>
    <w:rsid w:val="003364CB"/>
    <w:rsid w:val="00336E3C"/>
    <w:rsid w:val="003371F3"/>
    <w:rsid w:val="003400A9"/>
    <w:rsid w:val="00340A3D"/>
    <w:rsid w:val="00340E21"/>
    <w:rsid w:val="00341A1E"/>
    <w:rsid w:val="0034324E"/>
    <w:rsid w:val="00345760"/>
    <w:rsid w:val="00345E30"/>
    <w:rsid w:val="003466AA"/>
    <w:rsid w:val="003505B6"/>
    <w:rsid w:val="00350F0C"/>
    <w:rsid w:val="00351E09"/>
    <w:rsid w:val="00352F4D"/>
    <w:rsid w:val="0035689F"/>
    <w:rsid w:val="00361682"/>
    <w:rsid w:val="00361926"/>
    <w:rsid w:val="003632D2"/>
    <w:rsid w:val="00363F4B"/>
    <w:rsid w:val="00365D26"/>
    <w:rsid w:val="00370A83"/>
    <w:rsid w:val="00373A43"/>
    <w:rsid w:val="00375CCD"/>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A84"/>
    <w:rsid w:val="003947F0"/>
    <w:rsid w:val="00396487"/>
    <w:rsid w:val="0039686C"/>
    <w:rsid w:val="003A0E01"/>
    <w:rsid w:val="003A2902"/>
    <w:rsid w:val="003A45FA"/>
    <w:rsid w:val="003A4CE2"/>
    <w:rsid w:val="003A5413"/>
    <w:rsid w:val="003A6F0F"/>
    <w:rsid w:val="003B20C8"/>
    <w:rsid w:val="003B235D"/>
    <w:rsid w:val="003B430A"/>
    <w:rsid w:val="003B4DCA"/>
    <w:rsid w:val="003B57AD"/>
    <w:rsid w:val="003B72A7"/>
    <w:rsid w:val="003B7D06"/>
    <w:rsid w:val="003C16E7"/>
    <w:rsid w:val="003C68A1"/>
    <w:rsid w:val="003D0471"/>
    <w:rsid w:val="003D4F25"/>
    <w:rsid w:val="003D7639"/>
    <w:rsid w:val="003E11C0"/>
    <w:rsid w:val="003E1DD6"/>
    <w:rsid w:val="003E3FE8"/>
    <w:rsid w:val="003E4DB2"/>
    <w:rsid w:val="003E5BAD"/>
    <w:rsid w:val="003E6473"/>
    <w:rsid w:val="003E6BD8"/>
    <w:rsid w:val="003F12C5"/>
    <w:rsid w:val="003F1612"/>
    <w:rsid w:val="003F329D"/>
    <w:rsid w:val="003F3FBC"/>
    <w:rsid w:val="003F4B84"/>
    <w:rsid w:val="00400538"/>
    <w:rsid w:val="00400BA4"/>
    <w:rsid w:val="00401085"/>
    <w:rsid w:val="00401F8D"/>
    <w:rsid w:val="0040290D"/>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6D8A"/>
    <w:rsid w:val="004274D9"/>
    <w:rsid w:val="00427D73"/>
    <w:rsid w:val="004336D8"/>
    <w:rsid w:val="00434454"/>
    <w:rsid w:val="004347D4"/>
    <w:rsid w:val="0043508C"/>
    <w:rsid w:val="0043551B"/>
    <w:rsid w:val="004373D6"/>
    <w:rsid w:val="00441DC9"/>
    <w:rsid w:val="0044314C"/>
    <w:rsid w:val="00443362"/>
    <w:rsid w:val="00444DAF"/>
    <w:rsid w:val="004472E8"/>
    <w:rsid w:val="004524CE"/>
    <w:rsid w:val="00452587"/>
    <w:rsid w:val="00453E82"/>
    <w:rsid w:val="00454373"/>
    <w:rsid w:val="004546BC"/>
    <w:rsid w:val="00454798"/>
    <w:rsid w:val="0045725C"/>
    <w:rsid w:val="0046244F"/>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4B46"/>
    <w:rsid w:val="004B508E"/>
    <w:rsid w:val="004B619C"/>
    <w:rsid w:val="004B6B13"/>
    <w:rsid w:val="004B79FC"/>
    <w:rsid w:val="004C00F4"/>
    <w:rsid w:val="004C0791"/>
    <w:rsid w:val="004C1171"/>
    <w:rsid w:val="004C2B79"/>
    <w:rsid w:val="004C2CA7"/>
    <w:rsid w:val="004C72F2"/>
    <w:rsid w:val="004D0347"/>
    <w:rsid w:val="004D05FF"/>
    <w:rsid w:val="004D450B"/>
    <w:rsid w:val="004D5066"/>
    <w:rsid w:val="004D6AA4"/>
    <w:rsid w:val="004E0292"/>
    <w:rsid w:val="004E1007"/>
    <w:rsid w:val="004E12C8"/>
    <w:rsid w:val="004E3C18"/>
    <w:rsid w:val="004E4178"/>
    <w:rsid w:val="004E4437"/>
    <w:rsid w:val="004E4816"/>
    <w:rsid w:val="004E63D1"/>
    <w:rsid w:val="004E7D8E"/>
    <w:rsid w:val="004F11B2"/>
    <w:rsid w:val="004F198E"/>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31FD"/>
    <w:rsid w:val="00524AAA"/>
    <w:rsid w:val="005300A2"/>
    <w:rsid w:val="00532108"/>
    <w:rsid w:val="00533CF3"/>
    <w:rsid w:val="00535EBF"/>
    <w:rsid w:val="00536441"/>
    <w:rsid w:val="00542F7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56"/>
    <w:rsid w:val="005B161A"/>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E3959"/>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A1A"/>
    <w:rsid w:val="006153EA"/>
    <w:rsid w:val="0061617C"/>
    <w:rsid w:val="006203FC"/>
    <w:rsid w:val="006204DE"/>
    <w:rsid w:val="006219B0"/>
    <w:rsid w:val="00623335"/>
    <w:rsid w:val="00624C0B"/>
    <w:rsid w:val="00624DAA"/>
    <w:rsid w:val="00625F5C"/>
    <w:rsid w:val="00626671"/>
    <w:rsid w:val="0063198D"/>
    <w:rsid w:val="006326DF"/>
    <w:rsid w:val="0063512C"/>
    <w:rsid w:val="00642F69"/>
    <w:rsid w:val="00643F71"/>
    <w:rsid w:val="006443A3"/>
    <w:rsid w:val="0064468C"/>
    <w:rsid w:val="00645026"/>
    <w:rsid w:val="00645890"/>
    <w:rsid w:val="00651E32"/>
    <w:rsid w:val="00651F4F"/>
    <w:rsid w:val="006522B3"/>
    <w:rsid w:val="00653749"/>
    <w:rsid w:val="006571AB"/>
    <w:rsid w:val="00660DF7"/>
    <w:rsid w:val="00664759"/>
    <w:rsid w:val="006650AF"/>
    <w:rsid w:val="00666256"/>
    <w:rsid w:val="006664E1"/>
    <w:rsid w:val="0066788A"/>
    <w:rsid w:val="006709E9"/>
    <w:rsid w:val="00670E31"/>
    <w:rsid w:val="00672725"/>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189"/>
    <w:rsid w:val="006B6493"/>
    <w:rsid w:val="006B64F1"/>
    <w:rsid w:val="006B7181"/>
    <w:rsid w:val="006B799B"/>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E80"/>
    <w:rsid w:val="006D66EA"/>
    <w:rsid w:val="006D6AB0"/>
    <w:rsid w:val="006D7EF2"/>
    <w:rsid w:val="006E09D7"/>
    <w:rsid w:val="006E0D81"/>
    <w:rsid w:val="006E205C"/>
    <w:rsid w:val="006E24CE"/>
    <w:rsid w:val="006E4128"/>
    <w:rsid w:val="006E554D"/>
    <w:rsid w:val="006E5BA5"/>
    <w:rsid w:val="006E6539"/>
    <w:rsid w:val="006E7446"/>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38D"/>
    <w:rsid w:val="007154A0"/>
    <w:rsid w:val="007204B1"/>
    <w:rsid w:val="00722831"/>
    <w:rsid w:val="007241C2"/>
    <w:rsid w:val="0072481D"/>
    <w:rsid w:val="00725C5D"/>
    <w:rsid w:val="0073091C"/>
    <w:rsid w:val="00730F16"/>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3DE7"/>
    <w:rsid w:val="00775D72"/>
    <w:rsid w:val="00776382"/>
    <w:rsid w:val="00776BE3"/>
    <w:rsid w:val="0077705A"/>
    <w:rsid w:val="00781C12"/>
    <w:rsid w:val="00782047"/>
    <w:rsid w:val="00783DD9"/>
    <w:rsid w:val="00785DB7"/>
    <w:rsid w:val="0078618C"/>
    <w:rsid w:val="00786401"/>
    <w:rsid w:val="0078660C"/>
    <w:rsid w:val="00787213"/>
    <w:rsid w:val="007878E3"/>
    <w:rsid w:val="00790B72"/>
    <w:rsid w:val="00791AAA"/>
    <w:rsid w:val="007950A7"/>
    <w:rsid w:val="007965F9"/>
    <w:rsid w:val="00796965"/>
    <w:rsid w:val="007A29AD"/>
    <w:rsid w:val="007A35E7"/>
    <w:rsid w:val="007A3CF7"/>
    <w:rsid w:val="007A6746"/>
    <w:rsid w:val="007B0081"/>
    <w:rsid w:val="007B0F56"/>
    <w:rsid w:val="007B1291"/>
    <w:rsid w:val="007B2A5C"/>
    <w:rsid w:val="007B30FD"/>
    <w:rsid w:val="007B455F"/>
    <w:rsid w:val="007B5AC0"/>
    <w:rsid w:val="007B6308"/>
    <w:rsid w:val="007C05EA"/>
    <w:rsid w:val="007C239A"/>
    <w:rsid w:val="007C3A71"/>
    <w:rsid w:val="007D10F9"/>
    <w:rsid w:val="007D2A9A"/>
    <w:rsid w:val="007D33EE"/>
    <w:rsid w:val="007D3755"/>
    <w:rsid w:val="007D3DC3"/>
    <w:rsid w:val="007D7EF9"/>
    <w:rsid w:val="007E025F"/>
    <w:rsid w:val="007E28E6"/>
    <w:rsid w:val="007E2C66"/>
    <w:rsid w:val="007E2F02"/>
    <w:rsid w:val="007E4B61"/>
    <w:rsid w:val="007E5707"/>
    <w:rsid w:val="007E69E7"/>
    <w:rsid w:val="007E7825"/>
    <w:rsid w:val="007F0011"/>
    <w:rsid w:val="007F1AB9"/>
    <w:rsid w:val="007F202E"/>
    <w:rsid w:val="007F3612"/>
    <w:rsid w:val="007F3CD8"/>
    <w:rsid w:val="007F69C1"/>
    <w:rsid w:val="007F7B03"/>
    <w:rsid w:val="00800361"/>
    <w:rsid w:val="00801C54"/>
    <w:rsid w:val="00802E26"/>
    <w:rsid w:val="00806D94"/>
    <w:rsid w:val="00807740"/>
    <w:rsid w:val="0081056E"/>
    <w:rsid w:val="00810E42"/>
    <w:rsid w:val="00812431"/>
    <w:rsid w:val="0081773E"/>
    <w:rsid w:val="00817D3E"/>
    <w:rsid w:val="00820A2E"/>
    <w:rsid w:val="00821A02"/>
    <w:rsid w:val="00821A95"/>
    <w:rsid w:val="0082206C"/>
    <w:rsid w:val="0082238E"/>
    <w:rsid w:val="00825A3B"/>
    <w:rsid w:val="00827097"/>
    <w:rsid w:val="00832E11"/>
    <w:rsid w:val="00833490"/>
    <w:rsid w:val="008339B3"/>
    <w:rsid w:val="0083605F"/>
    <w:rsid w:val="00837286"/>
    <w:rsid w:val="0084080F"/>
    <w:rsid w:val="008416BD"/>
    <w:rsid w:val="00842497"/>
    <w:rsid w:val="008429A6"/>
    <w:rsid w:val="00843A11"/>
    <w:rsid w:val="00846945"/>
    <w:rsid w:val="00851449"/>
    <w:rsid w:val="00851EBE"/>
    <w:rsid w:val="00853197"/>
    <w:rsid w:val="0085436F"/>
    <w:rsid w:val="008554D4"/>
    <w:rsid w:val="00855A11"/>
    <w:rsid w:val="00857E46"/>
    <w:rsid w:val="00860E2D"/>
    <w:rsid w:val="00861D72"/>
    <w:rsid w:val="008654FF"/>
    <w:rsid w:val="00865672"/>
    <w:rsid w:val="00867168"/>
    <w:rsid w:val="008700CF"/>
    <w:rsid w:val="00870214"/>
    <w:rsid w:val="00874932"/>
    <w:rsid w:val="00876DA1"/>
    <w:rsid w:val="00877BD4"/>
    <w:rsid w:val="00877EF1"/>
    <w:rsid w:val="00880DA1"/>
    <w:rsid w:val="0088129F"/>
    <w:rsid w:val="00881BC5"/>
    <w:rsid w:val="00882462"/>
    <w:rsid w:val="0088380C"/>
    <w:rsid w:val="00884FBE"/>
    <w:rsid w:val="008858DA"/>
    <w:rsid w:val="00886409"/>
    <w:rsid w:val="00887163"/>
    <w:rsid w:val="00890120"/>
    <w:rsid w:val="0089126F"/>
    <w:rsid w:val="008921FE"/>
    <w:rsid w:val="00892B59"/>
    <w:rsid w:val="00892D89"/>
    <w:rsid w:val="00892EAD"/>
    <w:rsid w:val="00894E3C"/>
    <w:rsid w:val="00896813"/>
    <w:rsid w:val="00897862"/>
    <w:rsid w:val="00897902"/>
    <w:rsid w:val="008A0004"/>
    <w:rsid w:val="008A03F1"/>
    <w:rsid w:val="008A0BA2"/>
    <w:rsid w:val="008A3471"/>
    <w:rsid w:val="008A3747"/>
    <w:rsid w:val="008A4DBF"/>
    <w:rsid w:val="008A5BE5"/>
    <w:rsid w:val="008B307A"/>
    <w:rsid w:val="008B315F"/>
    <w:rsid w:val="008B55DA"/>
    <w:rsid w:val="008B6984"/>
    <w:rsid w:val="008B7A6B"/>
    <w:rsid w:val="008C0332"/>
    <w:rsid w:val="008C0D88"/>
    <w:rsid w:val="008C300A"/>
    <w:rsid w:val="008C342D"/>
    <w:rsid w:val="008C364D"/>
    <w:rsid w:val="008C4B3D"/>
    <w:rsid w:val="008C4D85"/>
    <w:rsid w:val="008C5D79"/>
    <w:rsid w:val="008C5DF0"/>
    <w:rsid w:val="008C67E8"/>
    <w:rsid w:val="008C7246"/>
    <w:rsid w:val="008C7C7A"/>
    <w:rsid w:val="008D224C"/>
    <w:rsid w:val="008D5DF0"/>
    <w:rsid w:val="008D6B1B"/>
    <w:rsid w:val="008D7CEA"/>
    <w:rsid w:val="008E0370"/>
    <w:rsid w:val="008E06A5"/>
    <w:rsid w:val="008E136F"/>
    <w:rsid w:val="008E3074"/>
    <w:rsid w:val="008E330E"/>
    <w:rsid w:val="008E3F8A"/>
    <w:rsid w:val="008E4E63"/>
    <w:rsid w:val="008E6A09"/>
    <w:rsid w:val="008E789D"/>
    <w:rsid w:val="008F0374"/>
    <w:rsid w:val="008F4140"/>
    <w:rsid w:val="008F509F"/>
    <w:rsid w:val="008F51FE"/>
    <w:rsid w:val="008F7621"/>
    <w:rsid w:val="008F7946"/>
    <w:rsid w:val="00901139"/>
    <w:rsid w:val="00904722"/>
    <w:rsid w:val="00905D8D"/>
    <w:rsid w:val="00905DE0"/>
    <w:rsid w:val="00907217"/>
    <w:rsid w:val="00910403"/>
    <w:rsid w:val="009110D6"/>
    <w:rsid w:val="00913259"/>
    <w:rsid w:val="00917A24"/>
    <w:rsid w:val="009206D5"/>
    <w:rsid w:val="009269CB"/>
    <w:rsid w:val="00926BAB"/>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E1B"/>
    <w:rsid w:val="00955058"/>
    <w:rsid w:val="00960441"/>
    <w:rsid w:val="00960F48"/>
    <w:rsid w:val="00962380"/>
    <w:rsid w:val="00963EA0"/>
    <w:rsid w:val="00964599"/>
    <w:rsid w:val="00966B81"/>
    <w:rsid w:val="00974486"/>
    <w:rsid w:val="00974A07"/>
    <w:rsid w:val="00976C66"/>
    <w:rsid w:val="00977924"/>
    <w:rsid w:val="00980139"/>
    <w:rsid w:val="00982152"/>
    <w:rsid w:val="00982C48"/>
    <w:rsid w:val="00992FF9"/>
    <w:rsid w:val="00995444"/>
    <w:rsid w:val="009957D9"/>
    <w:rsid w:val="00995FB4"/>
    <w:rsid w:val="00995FD2"/>
    <w:rsid w:val="009973A9"/>
    <w:rsid w:val="00997ED5"/>
    <w:rsid w:val="009A2581"/>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F0F"/>
    <w:rsid w:val="009C434B"/>
    <w:rsid w:val="009C560A"/>
    <w:rsid w:val="009C697D"/>
    <w:rsid w:val="009C75F9"/>
    <w:rsid w:val="009D03D5"/>
    <w:rsid w:val="009D17FC"/>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F1D5C"/>
    <w:rsid w:val="009F3186"/>
    <w:rsid w:val="009F45BD"/>
    <w:rsid w:val="009F46D5"/>
    <w:rsid w:val="009F4936"/>
    <w:rsid w:val="009F5A29"/>
    <w:rsid w:val="009F7866"/>
    <w:rsid w:val="00A00278"/>
    <w:rsid w:val="00A04AA5"/>
    <w:rsid w:val="00A07546"/>
    <w:rsid w:val="00A078DE"/>
    <w:rsid w:val="00A07A92"/>
    <w:rsid w:val="00A11693"/>
    <w:rsid w:val="00A13AE5"/>
    <w:rsid w:val="00A16982"/>
    <w:rsid w:val="00A16A98"/>
    <w:rsid w:val="00A20104"/>
    <w:rsid w:val="00A20110"/>
    <w:rsid w:val="00A2022E"/>
    <w:rsid w:val="00A20C57"/>
    <w:rsid w:val="00A2277E"/>
    <w:rsid w:val="00A231CA"/>
    <w:rsid w:val="00A24A07"/>
    <w:rsid w:val="00A264EE"/>
    <w:rsid w:val="00A30729"/>
    <w:rsid w:val="00A30752"/>
    <w:rsid w:val="00A30F9C"/>
    <w:rsid w:val="00A30FD8"/>
    <w:rsid w:val="00A3130F"/>
    <w:rsid w:val="00A31E9D"/>
    <w:rsid w:val="00A351FA"/>
    <w:rsid w:val="00A37C5B"/>
    <w:rsid w:val="00A42758"/>
    <w:rsid w:val="00A42A53"/>
    <w:rsid w:val="00A434A7"/>
    <w:rsid w:val="00A445EF"/>
    <w:rsid w:val="00A44C7F"/>
    <w:rsid w:val="00A453DA"/>
    <w:rsid w:val="00A46E61"/>
    <w:rsid w:val="00A47270"/>
    <w:rsid w:val="00A50022"/>
    <w:rsid w:val="00A60602"/>
    <w:rsid w:val="00A62F65"/>
    <w:rsid w:val="00A64909"/>
    <w:rsid w:val="00A64CD1"/>
    <w:rsid w:val="00A65263"/>
    <w:rsid w:val="00A65DEA"/>
    <w:rsid w:val="00A65E9A"/>
    <w:rsid w:val="00A66C06"/>
    <w:rsid w:val="00A67849"/>
    <w:rsid w:val="00A67DE6"/>
    <w:rsid w:val="00A71003"/>
    <w:rsid w:val="00A71391"/>
    <w:rsid w:val="00A72474"/>
    <w:rsid w:val="00A73EC2"/>
    <w:rsid w:val="00A74145"/>
    <w:rsid w:val="00A75208"/>
    <w:rsid w:val="00A76C77"/>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68E"/>
    <w:rsid w:val="00A92AFD"/>
    <w:rsid w:val="00A92D03"/>
    <w:rsid w:val="00A93512"/>
    <w:rsid w:val="00A9381A"/>
    <w:rsid w:val="00A94689"/>
    <w:rsid w:val="00A948F8"/>
    <w:rsid w:val="00A95BF2"/>
    <w:rsid w:val="00A9792E"/>
    <w:rsid w:val="00AA0F9D"/>
    <w:rsid w:val="00AA19B3"/>
    <w:rsid w:val="00AA21EF"/>
    <w:rsid w:val="00AA2FEA"/>
    <w:rsid w:val="00AA6502"/>
    <w:rsid w:val="00AA6AC9"/>
    <w:rsid w:val="00AB104B"/>
    <w:rsid w:val="00AB44D8"/>
    <w:rsid w:val="00AB5487"/>
    <w:rsid w:val="00AB6BD6"/>
    <w:rsid w:val="00AB70BE"/>
    <w:rsid w:val="00AB73BA"/>
    <w:rsid w:val="00AC2004"/>
    <w:rsid w:val="00AC397A"/>
    <w:rsid w:val="00AC401C"/>
    <w:rsid w:val="00AC45CF"/>
    <w:rsid w:val="00AC79BE"/>
    <w:rsid w:val="00AD0D3E"/>
    <w:rsid w:val="00AD18DE"/>
    <w:rsid w:val="00AD2996"/>
    <w:rsid w:val="00AD4C20"/>
    <w:rsid w:val="00AD73D8"/>
    <w:rsid w:val="00AE0C1D"/>
    <w:rsid w:val="00AE1EFF"/>
    <w:rsid w:val="00AE565B"/>
    <w:rsid w:val="00AE666A"/>
    <w:rsid w:val="00AF341C"/>
    <w:rsid w:val="00AF5206"/>
    <w:rsid w:val="00AF56C5"/>
    <w:rsid w:val="00AF6053"/>
    <w:rsid w:val="00B01DC0"/>
    <w:rsid w:val="00B05A4C"/>
    <w:rsid w:val="00B0627A"/>
    <w:rsid w:val="00B0792D"/>
    <w:rsid w:val="00B14FBF"/>
    <w:rsid w:val="00B1668A"/>
    <w:rsid w:val="00B2003C"/>
    <w:rsid w:val="00B243CD"/>
    <w:rsid w:val="00B25A8E"/>
    <w:rsid w:val="00B26E57"/>
    <w:rsid w:val="00B27260"/>
    <w:rsid w:val="00B274D1"/>
    <w:rsid w:val="00B31CA1"/>
    <w:rsid w:val="00B32438"/>
    <w:rsid w:val="00B33F6F"/>
    <w:rsid w:val="00B34F25"/>
    <w:rsid w:val="00B3610A"/>
    <w:rsid w:val="00B36F30"/>
    <w:rsid w:val="00B37FD6"/>
    <w:rsid w:val="00B4122D"/>
    <w:rsid w:val="00B41D4F"/>
    <w:rsid w:val="00B41EA4"/>
    <w:rsid w:val="00B42420"/>
    <w:rsid w:val="00B44CEC"/>
    <w:rsid w:val="00B45B5D"/>
    <w:rsid w:val="00B4621F"/>
    <w:rsid w:val="00B46BFE"/>
    <w:rsid w:val="00B4792B"/>
    <w:rsid w:val="00B47F2C"/>
    <w:rsid w:val="00B5230A"/>
    <w:rsid w:val="00B52C77"/>
    <w:rsid w:val="00B52E36"/>
    <w:rsid w:val="00B52E63"/>
    <w:rsid w:val="00B5307E"/>
    <w:rsid w:val="00B53FA4"/>
    <w:rsid w:val="00B54E02"/>
    <w:rsid w:val="00B55A10"/>
    <w:rsid w:val="00B5664A"/>
    <w:rsid w:val="00B606A2"/>
    <w:rsid w:val="00B607C6"/>
    <w:rsid w:val="00B60AEA"/>
    <w:rsid w:val="00B610DB"/>
    <w:rsid w:val="00B64054"/>
    <w:rsid w:val="00B64419"/>
    <w:rsid w:val="00B65CFB"/>
    <w:rsid w:val="00B6675F"/>
    <w:rsid w:val="00B6774F"/>
    <w:rsid w:val="00B700C7"/>
    <w:rsid w:val="00B723BF"/>
    <w:rsid w:val="00B72BDE"/>
    <w:rsid w:val="00B72D4E"/>
    <w:rsid w:val="00B7369D"/>
    <w:rsid w:val="00B74E27"/>
    <w:rsid w:val="00B75FF2"/>
    <w:rsid w:val="00B7702D"/>
    <w:rsid w:val="00B80869"/>
    <w:rsid w:val="00B82135"/>
    <w:rsid w:val="00B82837"/>
    <w:rsid w:val="00B84297"/>
    <w:rsid w:val="00B8529A"/>
    <w:rsid w:val="00B85B32"/>
    <w:rsid w:val="00B86C74"/>
    <w:rsid w:val="00B87318"/>
    <w:rsid w:val="00B87FD5"/>
    <w:rsid w:val="00B9186C"/>
    <w:rsid w:val="00B92FD5"/>
    <w:rsid w:val="00B93075"/>
    <w:rsid w:val="00B93B24"/>
    <w:rsid w:val="00B9459E"/>
    <w:rsid w:val="00B96391"/>
    <w:rsid w:val="00BA02F9"/>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01F4"/>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E4F2D"/>
    <w:rsid w:val="00BE7C35"/>
    <w:rsid w:val="00BF2146"/>
    <w:rsid w:val="00BF2516"/>
    <w:rsid w:val="00C0060B"/>
    <w:rsid w:val="00C00E0D"/>
    <w:rsid w:val="00C01679"/>
    <w:rsid w:val="00C03D3C"/>
    <w:rsid w:val="00C07E66"/>
    <w:rsid w:val="00C10A09"/>
    <w:rsid w:val="00C10CCC"/>
    <w:rsid w:val="00C123F1"/>
    <w:rsid w:val="00C15E6D"/>
    <w:rsid w:val="00C215BD"/>
    <w:rsid w:val="00C224CD"/>
    <w:rsid w:val="00C2274B"/>
    <w:rsid w:val="00C22B3E"/>
    <w:rsid w:val="00C238E3"/>
    <w:rsid w:val="00C262C0"/>
    <w:rsid w:val="00C26B31"/>
    <w:rsid w:val="00C26FEE"/>
    <w:rsid w:val="00C27256"/>
    <w:rsid w:val="00C3290B"/>
    <w:rsid w:val="00C3655B"/>
    <w:rsid w:val="00C36C9D"/>
    <w:rsid w:val="00C3738F"/>
    <w:rsid w:val="00C3764E"/>
    <w:rsid w:val="00C40B73"/>
    <w:rsid w:val="00C42082"/>
    <w:rsid w:val="00C427C5"/>
    <w:rsid w:val="00C434B4"/>
    <w:rsid w:val="00C4496C"/>
    <w:rsid w:val="00C4551C"/>
    <w:rsid w:val="00C45825"/>
    <w:rsid w:val="00C46CBF"/>
    <w:rsid w:val="00C47627"/>
    <w:rsid w:val="00C504F2"/>
    <w:rsid w:val="00C514BC"/>
    <w:rsid w:val="00C52C37"/>
    <w:rsid w:val="00C53404"/>
    <w:rsid w:val="00C537D7"/>
    <w:rsid w:val="00C54069"/>
    <w:rsid w:val="00C54E82"/>
    <w:rsid w:val="00C60486"/>
    <w:rsid w:val="00C60ADE"/>
    <w:rsid w:val="00C6203D"/>
    <w:rsid w:val="00C63BA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1386"/>
    <w:rsid w:val="00CA165A"/>
    <w:rsid w:val="00CA2F16"/>
    <w:rsid w:val="00CA6859"/>
    <w:rsid w:val="00CB1CE4"/>
    <w:rsid w:val="00CB2FC1"/>
    <w:rsid w:val="00CB30F5"/>
    <w:rsid w:val="00CB47E9"/>
    <w:rsid w:val="00CB6395"/>
    <w:rsid w:val="00CB7507"/>
    <w:rsid w:val="00CC2CC8"/>
    <w:rsid w:val="00CC3F33"/>
    <w:rsid w:val="00CD09CF"/>
    <w:rsid w:val="00CD0A4E"/>
    <w:rsid w:val="00CD0BDB"/>
    <w:rsid w:val="00CD1AA8"/>
    <w:rsid w:val="00CD394F"/>
    <w:rsid w:val="00CD5444"/>
    <w:rsid w:val="00CD644F"/>
    <w:rsid w:val="00CE2C77"/>
    <w:rsid w:val="00CE4F99"/>
    <w:rsid w:val="00CE546C"/>
    <w:rsid w:val="00CE6D50"/>
    <w:rsid w:val="00CE7D82"/>
    <w:rsid w:val="00CF150F"/>
    <w:rsid w:val="00CF4581"/>
    <w:rsid w:val="00CF5A52"/>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961A3"/>
    <w:rsid w:val="00DA0F15"/>
    <w:rsid w:val="00DA17BC"/>
    <w:rsid w:val="00DA1FC7"/>
    <w:rsid w:val="00DA2D1E"/>
    <w:rsid w:val="00DA5114"/>
    <w:rsid w:val="00DA6733"/>
    <w:rsid w:val="00DA783A"/>
    <w:rsid w:val="00DB06C1"/>
    <w:rsid w:val="00DB07B8"/>
    <w:rsid w:val="00DB0B36"/>
    <w:rsid w:val="00DB0BCB"/>
    <w:rsid w:val="00DB17AF"/>
    <w:rsid w:val="00DB2F59"/>
    <w:rsid w:val="00DB4497"/>
    <w:rsid w:val="00DB673E"/>
    <w:rsid w:val="00DB7F06"/>
    <w:rsid w:val="00DC2A35"/>
    <w:rsid w:val="00DC531C"/>
    <w:rsid w:val="00DC5679"/>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4F44"/>
    <w:rsid w:val="00DF5573"/>
    <w:rsid w:val="00DF5E09"/>
    <w:rsid w:val="00DF7894"/>
    <w:rsid w:val="00E00837"/>
    <w:rsid w:val="00E01914"/>
    <w:rsid w:val="00E03C58"/>
    <w:rsid w:val="00E045EB"/>
    <w:rsid w:val="00E04C3D"/>
    <w:rsid w:val="00E065A8"/>
    <w:rsid w:val="00E06A6D"/>
    <w:rsid w:val="00E13B7D"/>
    <w:rsid w:val="00E14B2D"/>
    <w:rsid w:val="00E15221"/>
    <w:rsid w:val="00E22952"/>
    <w:rsid w:val="00E22F68"/>
    <w:rsid w:val="00E23FF7"/>
    <w:rsid w:val="00E26664"/>
    <w:rsid w:val="00E307B0"/>
    <w:rsid w:val="00E31316"/>
    <w:rsid w:val="00E3240B"/>
    <w:rsid w:val="00E332E4"/>
    <w:rsid w:val="00E37CE9"/>
    <w:rsid w:val="00E40315"/>
    <w:rsid w:val="00E4444D"/>
    <w:rsid w:val="00E44867"/>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678F7"/>
    <w:rsid w:val="00E73007"/>
    <w:rsid w:val="00E7440D"/>
    <w:rsid w:val="00E759F9"/>
    <w:rsid w:val="00E80DE1"/>
    <w:rsid w:val="00E83318"/>
    <w:rsid w:val="00E861F4"/>
    <w:rsid w:val="00E86770"/>
    <w:rsid w:val="00E868AB"/>
    <w:rsid w:val="00E873ED"/>
    <w:rsid w:val="00E90414"/>
    <w:rsid w:val="00E90760"/>
    <w:rsid w:val="00E9101C"/>
    <w:rsid w:val="00E93304"/>
    <w:rsid w:val="00E94AAF"/>
    <w:rsid w:val="00E94E09"/>
    <w:rsid w:val="00E958DC"/>
    <w:rsid w:val="00E95A2E"/>
    <w:rsid w:val="00E9607B"/>
    <w:rsid w:val="00E97069"/>
    <w:rsid w:val="00EA12B0"/>
    <w:rsid w:val="00EA1D57"/>
    <w:rsid w:val="00EA3411"/>
    <w:rsid w:val="00EA4FB6"/>
    <w:rsid w:val="00EA50AE"/>
    <w:rsid w:val="00EA5185"/>
    <w:rsid w:val="00EB0BAC"/>
    <w:rsid w:val="00EB3565"/>
    <w:rsid w:val="00EB3934"/>
    <w:rsid w:val="00EB3A29"/>
    <w:rsid w:val="00EB5455"/>
    <w:rsid w:val="00EB659A"/>
    <w:rsid w:val="00EC0053"/>
    <w:rsid w:val="00EC1514"/>
    <w:rsid w:val="00EC1594"/>
    <w:rsid w:val="00EC22B8"/>
    <w:rsid w:val="00EC244D"/>
    <w:rsid w:val="00EC5A36"/>
    <w:rsid w:val="00EC644F"/>
    <w:rsid w:val="00EC6B25"/>
    <w:rsid w:val="00ED3DE2"/>
    <w:rsid w:val="00ED5121"/>
    <w:rsid w:val="00ED786B"/>
    <w:rsid w:val="00EE1B56"/>
    <w:rsid w:val="00EE4C52"/>
    <w:rsid w:val="00EE5C0D"/>
    <w:rsid w:val="00EF361C"/>
    <w:rsid w:val="00EF3CCF"/>
    <w:rsid w:val="00EF42A2"/>
    <w:rsid w:val="00EF5E06"/>
    <w:rsid w:val="00EF641B"/>
    <w:rsid w:val="00EF6726"/>
    <w:rsid w:val="00EF747B"/>
    <w:rsid w:val="00F01B2F"/>
    <w:rsid w:val="00F01D49"/>
    <w:rsid w:val="00F02B93"/>
    <w:rsid w:val="00F02D50"/>
    <w:rsid w:val="00F04E82"/>
    <w:rsid w:val="00F05375"/>
    <w:rsid w:val="00F053A2"/>
    <w:rsid w:val="00F11C70"/>
    <w:rsid w:val="00F12BF7"/>
    <w:rsid w:val="00F12D4F"/>
    <w:rsid w:val="00F13069"/>
    <w:rsid w:val="00F136C3"/>
    <w:rsid w:val="00F153FE"/>
    <w:rsid w:val="00F15B51"/>
    <w:rsid w:val="00F16A73"/>
    <w:rsid w:val="00F16CCD"/>
    <w:rsid w:val="00F24B14"/>
    <w:rsid w:val="00F265CC"/>
    <w:rsid w:val="00F3082D"/>
    <w:rsid w:val="00F318D9"/>
    <w:rsid w:val="00F33AEF"/>
    <w:rsid w:val="00F34B32"/>
    <w:rsid w:val="00F351C5"/>
    <w:rsid w:val="00F36661"/>
    <w:rsid w:val="00F37488"/>
    <w:rsid w:val="00F41024"/>
    <w:rsid w:val="00F417B3"/>
    <w:rsid w:val="00F42DCF"/>
    <w:rsid w:val="00F43599"/>
    <w:rsid w:val="00F44520"/>
    <w:rsid w:val="00F44E0E"/>
    <w:rsid w:val="00F44FFF"/>
    <w:rsid w:val="00F469BE"/>
    <w:rsid w:val="00F46F0F"/>
    <w:rsid w:val="00F47E8E"/>
    <w:rsid w:val="00F502A4"/>
    <w:rsid w:val="00F519A7"/>
    <w:rsid w:val="00F5358F"/>
    <w:rsid w:val="00F53C58"/>
    <w:rsid w:val="00F54881"/>
    <w:rsid w:val="00F557A1"/>
    <w:rsid w:val="00F56262"/>
    <w:rsid w:val="00F5684E"/>
    <w:rsid w:val="00F573B8"/>
    <w:rsid w:val="00F6028A"/>
    <w:rsid w:val="00F60B2A"/>
    <w:rsid w:val="00F6608D"/>
    <w:rsid w:val="00F71F6F"/>
    <w:rsid w:val="00F75C14"/>
    <w:rsid w:val="00F77EE2"/>
    <w:rsid w:val="00F82F34"/>
    <w:rsid w:val="00F83A66"/>
    <w:rsid w:val="00F85565"/>
    <w:rsid w:val="00F87D5C"/>
    <w:rsid w:val="00F92F3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A668D"/>
    <w:rsid w:val="00FB12B9"/>
    <w:rsid w:val="00FB160D"/>
    <w:rsid w:val="00FB17EE"/>
    <w:rsid w:val="00FB210D"/>
    <w:rsid w:val="00FB2BE9"/>
    <w:rsid w:val="00FB30C0"/>
    <w:rsid w:val="00FC0A5E"/>
    <w:rsid w:val="00FC4444"/>
    <w:rsid w:val="00FC5F59"/>
    <w:rsid w:val="00FC6225"/>
    <w:rsid w:val="00FC7E15"/>
    <w:rsid w:val="00FD1529"/>
    <w:rsid w:val="00FD1BDA"/>
    <w:rsid w:val="00FD275D"/>
    <w:rsid w:val="00FD297B"/>
    <w:rsid w:val="00FD3D2F"/>
    <w:rsid w:val="00FD749A"/>
    <w:rsid w:val="00FD7A6C"/>
    <w:rsid w:val="00FE3561"/>
    <w:rsid w:val="00FE7A23"/>
    <w:rsid w:val="00FF138F"/>
    <w:rsid w:val="00FF19CA"/>
    <w:rsid w:val="00FF1A5F"/>
    <w:rsid w:val="00FF1CD4"/>
    <w:rsid w:val="00FF25FA"/>
    <w:rsid w:val="00FF2CB7"/>
    <w:rsid w:val="00FF5195"/>
    <w:rsid w:val="00FF6012"/>
    <w:rsid w:val="00FF63FA"/>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2F"/>
    <w:pPr>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line="360" w:lineRule="auto"/>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line="360" w:lineRule="auto"/>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es/schhp?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10108</TotalTime>
  <Pages>23</Pages>
  <Words>4640</Words>
  <Characters>25524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706</cp:revision>
  <cp:lastPrinted>2025-02-22T17:35:00Z</cp:lastPrinted>
  <dcterms:created xsi:type="dcterms:W3CDTF">2022-09-21T08:31:00Z</dcterms:created>
  <dcterms:modified xsi:type="dcterms:W3CDTF">2025-05-02T17:22:00Z</dcterms:modified>
</cp:coreProperties>
</file>