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4CBFDE71" w:rsidR="00827153" w:rsidRPr="00681EB3" w:rsidRDefault="00827153">
      <w:proofErr w:type="spellStart"/>
      <w:r>
        <w:t>Arfa</w:t>
      </w:r>
      <w:proofErr w:type="spellEnd"/>
      <w:r>
        <w:t xml:space="preserve"> N. </w:t>
      </w:r>
      <w:proofErr w:type="spellStart"/>
      <w:r>
        <w:t>Aijazi</w:t>
      </w:r>
      <w:r w:rsidRPr="00827153">
        <w:rPr>
          <w:vertAlign w:val="superscript"/>
        </w:rPr>
        <w:t>a</w:t>
      </w:r>
      <w:proofErr w:type="spellEnd"/>
      <w:proofErr w:type="gramStart"/>
      <w:r>
        <w:rPr>
          <w:vertAlign w:val="superscript"/>
        </w:rPr>
        <w:t>,</w:t>
      </w:r>
      <w:r w:rsidR="009B239C">
        <w:t xml:space="preserve"> </w:t>
      </w:r>
      <w:r>
        <w:t>,</w:t>
      </w:r>
      <w:proofErr w:type="gramEnd"/>
      <w:r>
        <w:t xml:space="preserve"> Stefano </w:t>
      </w:r>
      <w:proofErr w:type="spellStart"/>
      <w:r>
        <w:t>Schiavon</w:t>
      </w:r>
      <w:r w:rsidRPr="00827153">
        <w:rPr>
          <w:vertAlign w:val="superscript"/>
        </w:rPr>
        <w:t>a</w:t>
      </w:r>
      <w:proofErr w:type="spellEnd"/>
      <w:r w:rsidR="009B239C">
        <w:rPr>
          <w:vertAlign w:val="superscript"/>
        </w:rPr>
        <w:t>*</w:t>
      </w:r>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A919590" w:rsidR="00783AE8" w:rsidRDefault="00783AE8" w:rsidP="00041697">
      <w:pPr>
        <w:ind w:left="720"/>
        <w:contextualSpacing/>
      </w:pPr>
      <w:r>
        <w:t xml:space="preserve">Email address: </w:t>
      </w:r>
      <w:hyperlink r:id="rId8" w:history="1">
        <w:r w:rsidR="009B239C" w:rsidRPr="00800621">
          <w:rPr>
            <w:rStyle w:val="Hyperlink"/>
          </w:rPr>
          <w:t>schiavon@berkeley.edu</w:t>
        </w:r>
      </w:hyperlink>
      <w:r w:rsidR="009B239C">
        <w:t xml:space="preserve"> </w:t>
      </w:r>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356C49FC" w:rsidR="00173E31" w:rsidRDefault="00173E31" w:rsidP="00827153">
      <w:r>
        <w:t xml:space="preserve">Target publication: </w:t>
      </w:r>
      <w:hyperlink r:id="rId9" w:history="1">
        <w:r w:rsidR="009B239C" w:rsidRPr="009B239C">
          <w:rPr>
            <w:rStyle w:val="Hyperlink"/>
          </w:rPr>
          <w:t>Science of the Total Environment</w:t>
        </w:r>
      </w:hyperlink>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bookmarkStart w:id="0" w:name="_Ref151832870"/>
      <w:r>
        <w:t>Background</w:t>
      </w:r>
      <w:bookmarkEnd w:id="0"/>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w:t>
      </w:r>
      <w:r>
        <w:lastRenderedPageBreak/>
        <w:t xml:space="preserve">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1" w:name="_Ref150108267"/>
      <w:r>
        <w:t>Municipal planning for extreme temperatures</w:t>
      </w:r>
      <w:bookmarkEnd w:id="1"/>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lastRenderedPageBreak/>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lastRenderedPageBreak/>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363D7E25"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The 2015 survey cycle collected data through a combination of computer-assisted personal interviews</w:t>
      </w:r>
      <w:r w:rsidR="00D02B2D">
        <w:t xml:space="preserve">, </w:t>
      </w:r>
      <w:r w:rsidR="0025391F">
        <w:t xml:space="preserve">internet, and mailings.  The 2020 survey cycle relied entirely on self-administered web and paper questionaries. </w:t>
      </w:r>
      <w:r w:rsidR="0082049E">
        <w:t xml:space="preserve">Because there were no in-person interviews, the 2020 survey did not </w:t>
      </w:r>
      <w:r w:rsidR="00D02B2D">
        <w:t>use</w:t>
      </w:r>
      <w:r w:rsidR="0082049E">
        <w:t xml:space="preserve">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two survey years also had minor differences in variable coding, which we describe in more detail in Appendix X. </w:t>
      </w:r>
    </w:p>
    <w:p w14:paraId="323DC616" w14:textId="73901CE3" w:rsidR="0082049E" w:rsidRDefault="00EE070C" w:rsidP="008D0432">
      <w:r>
        <w:fldChar w:fldCharType="begin"/>
      </w:r>
      <w:r>
        <w:instrText xml:space="preserve"> REF _Ref80686156 \h </w:instrText>
      </w:r>
      <w:r>
        <w:fldChar w:fldCharType="separate"/>
      </w:r>
      <w:r>
        <w:t>Ta</w:t>
      </w:r>
      <w:r>
        <w:t>b</w:t>
      </w:r>
      <w:r>
        <w:t xml:space="preserve">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xml:space="preserve">. </w:t>
      </w:r>
      <w:r w:rsidR="003118E4">
        <w:t>However, for population estimate, we reviewed the results of ea</w:t>
      </w:r>
      <w:r w:rsidR="00D02B2D">
        <w:t>ch</w:t>
      </w:r>
      <w:r w:rsidR="003118E4">
        <w:t xml:space="preserve"> year separately due to differences in sampling </w:t>
      </w:r>
      <w:r w:rsidR="003118E4">
        <w:lastRenderedPageBreak/>
        <w:t xml:space="preserve">methods. </w:t>
      </w:r>
      <w:r w:rsidR="003118E4">
        <w:t xml:space="preserve">For each year, RECS calculates the sample weight, which indicates the number of households in the population that observation represents. </w:t>
      </w:r>
      <w:r w:rsidR="00D02B2D">
        <w:t xml:space="preserve">Inclusion of replicate weights allows for </w:t>
      </w:r>
      <w:r w:rsidR="003118E4">
        <w:t>calculat</w:t>
      </w:r>
      <w:r w:rsidR="00D02B2D">
        <w:t>ion of</w:t>
      </w:r>
      <w:r w:rsidR="003118E4">
        <w:t xml:space="preserve"> the sampling error. </w:t>
      </w:r>
      <w:r w:rsidR="00D02B2D">
        <w:t>We followed the EIA’s</w:t>
      </w:r>
      <w:r w:rsidR="003118E4">
        <w:t xml:space="preserve"> procedure for calculating population estimates, standard errors, and confidence intervals in R </w:t>
      </w:r>
      <w:r w:rsidR="003118E4">
        <w:fldChar w:fldCharType="begin"/>
      </w:r>
      <w:r w:rsidR="003118E4">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fldChar w:fldCharType="separate"/>
      </w:r>
      <w:r w:rsidR="003118E4">
        <w:rPr>
          <w:noProof/>
        </w:rPr>
        <w:t>(EIA 2019; 2023)</w:t>
      </w:r>
      <w:r w:rsidR="003118E4">
        <w:fldChar w:fldCharType="end"/>
      </w:r>
      <w:r w:rsidR="003118E4">
        <w:t xml:space="preserve">. </w:t>
      </w:r>
    </w:p>
    <w:p w14:paraId="190C21ED" w14:textId="01F0EE47" w:rsidR="008D0432" w:rsidRDefault="008D0432" w:rsidP="008D0432">
      <w:pPr>
        <w:pStyle w:val="Tablecaption"/>
      </w:pPr>
      <w:bookmarkStart w:id="2"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2"/>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4D9C919C"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D02B2D">
        <w:t>3</w:t>
      </w:r>
      <w:r>
        <w:t xml:space="preserve"> categories: climate, demographic</w:t>
      </w:r>
      <w:r w:rsidR="00D02B2D">
        <w:t>s</w:t>
      </w:r>
      <w:r>
        <w:t xml:space="preserve">, </w:t>
      </w:r>
      <w:r w:rsidR="00D02B2D">
        <w:t>and buildings</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7A790387" w:rsidR="0056216C" w:rsidRDefault="0056216C" w:rsidP="008D0432">
      <w:r>
        <w:t xml:space="preserve">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w:t>
      </w:r>
      <w:r w:rsidR="00D02B2D">
        <w:t xml:space="preserve">and ethnic </w:t>
      </w:r>
      <w:r>
        <w:t>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43B68169"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w:t>
      </w:r>
      <w:r w:rsidR="00D02B2D">
        <w:t>extreme</w:t>
      </w:r>
      <w:r w:rsidR="008D0432">
        <w:t xml:space="preserve"> temperatures. Due to the EIA’s objective to forecast energy demand, climatic variables in RECS are oriented towards HVAC system </w:t>
      </w:r>
      <w:r w:rsidR="000516FC">
        <w:t>operation</w:t>
      </w:r>
      <w:r w:rsidR="008D0432">
        <w:t>, such as cooling and heating design-temperature</w:t>
      </w:r>
      <w:r w:rsidR="00323243">
        <w:t xml:space="preserve">. </w:t>
      </w:r>
    </w:p>
    <w:p w14:paraId="62DE423B" w14:textId="5063B30A" w:rsidR="009A532E" w:rsidRDefault="009A532E" w:rsidP="009A532E">
      <w:pPr>
        <w:pStyle w:val="Heading3List"/>
      </w:pPr>
      <w:r>
        <w:t>Demographic</w:t>
      </w:r>
      <w:r w:rsidR="002833A0">
        <w:t>s</w:t>
      </w:r>
    </w:p>
    <w:p w14:paraId="36C70D4F" w14:textId="50CEADE8"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w:t>
      </w:r>
      <w:r w:rsidR="002833A0">
        <w:t xml:space="preserve">also </w:t>
      </w:r>
      <w:r>
        <w:t xml:space="preserve">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w:t>
      </w:r>
      <w:r>
        <w:lastRenderedPageBreak/>
        <w:t xml:space="preserve">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3" w:name="_Ref77436719"/>
      <w:bookmarkStart w:id="4"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00"/>
        <w:gridCol w:w="4810"/>
        <w:gridCol w:w="770"/>
      </w:tblGrid>
      <w:tr w:rsidR="002833A0" w:rsidRPr="00891DE7"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891DE7" w:rsidRDefault="002833A0" w:rsidP="00B9614A">
            <w:pPr>
              <w:pStyle w:val="Tabletext"/>
              <w:rPr>
                <w:b/>
                <w:bCs/>
                <w:sz w:val="20"/>
                <w:szCs w:val="20"/>
              </w:rPr>
            </w:pPr>
            <w:r w:rsidRPr="00891DE7">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891DE7" w:rsidRDefault="002833A0" w:rsidP="00B9614A">
            <w:pPr>
              <w:pStyle w:val="Tabletext"/>
              <w:rPr>
                <w:b/>
                <w:bCs/>
                <w:sz w:val="20"/>
                <w:szCs w:val="20"/>
              </w:rPr>
            </w:pPr>
            <w:r w:rsidRPr="00891DE7">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891DE7" w:rsidRDefault="002833A0" w:rsidP="00B9614A">
            <w:pPr>
              <w:pStyle w:val="Tabletext"/>
              <w:rPr>
                <w:b/>
                <w:bCs/>
                <w:sz w:val="20"/>
                <w:szCs w:val="20"/>
              </w:rPr>
            </w:pPr>
            <w:r w:rsidRPr="00891DE7">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891DE7" w:rsidRDefault="002833A0" w:rsidP="00B9614A">
            <w:pPr>
              <w:pStyle w:val="Tabletext"/>
              <w:rPr>
                <w:b/>
                <w:bCs/>
                <w:sz w:val="20"/>
                <w:szCs w:val="20"/>
                <w:vertAlign w:val="superscript"/>
              </w:rPr>
            </w:pPr>
            <w:r w:rsidRPr="00891DE7">
              <w:rPr>
                <w:b/>
                <w:bCs/>
                <w:sz w:val="20"/>
                <w:szCs w:val="20"/>
              </w:rPr>
              <w:t xml:space="preserve">Type </w:t>
            </w:r>
            <w:r w:rsidRPr="00891DE7">
              <w:rPr>
                <w:b/>
                <w:bCs/>
                <w:sz w:val="20"/>
                <w:szCs w:val="20"/>
                <w:vertAlign w:val="superscript"/>
              </w:rPr>
              <w:t>a</w:t>
            </w:r>
          </w:p>
        </w:tc>
      </w:tr>
      <w:tr w:rsidR="002833A0" w:rsidRPr="00891DE7" w14:paraId="03C9337D" w14:textId="77777777" w:rsidTr="00891DE7">
        <w:tc>
          <w:tcPr>
            <w:tcW w:w="1980" w:type="dxa"/>
            <w:vMerge w:val="restart"/>
          </w:tcPr>
          <w:p w14:paraId="115A4AD8" w14:textId="77777777" w:rsidR="002833A0" w:rsidRPr="00891DE7" w:rsidRDefault="002833A0" w:rsidP="00B9614A">
            <w:pPr>
              <w:pStyle w:val="Tabletext"/>
              <w:rPr>
                <w:sz w:val="20"/>
                <w:szCs w:val="20"/>
              </w:rPr>
            </w:pPr>
            <w:r w:rsidRPr="00891DE7">
              <w:rPr>
                <w:sz w:val="20"/>
                <w:szCs w:val="20"/>
              </w:rPr>
              <w:t>Climate</w:t>
            </w:r>
          </w:p>
        </w:tc>
        <w:tc>
          <w:tcPr>
            <w:tcW w:w="1800" w:type="dxa"/>
          </w:tcPr>
          <w:p w14:paraId="4FF60268" w14:textId="77777777" w:rsidR="002833A0" w:rsidRPr="00891DE7" w:rsidRDefault="002833A0" w:rsidP="00B9614A">
            <w:pPr>
              <w:pStyle w:val="Tabletext"/>
              <w:rPr>
                <w:sz w:val="20"/>
                <w:szCs w:val="20"/>
              </w:rPr>
            </w:pPr>
            <w:r w:rsidRPr="00891DE7">
              <w:rPr>
                <w:sz w:val="20"/>
                <w:szCs w:val="20"/>
              </w:rPr>
              <w:t>Cooling design temperature</w:t>
            </w:r>
          </w:p>
        </w:tc>
        <w:tc>
          <w:tcPr>
            <w:tcW w:w="4810" w:type="dxa"/>
          </w:tcPr>
          <w:p w14:paraId="2BC723A1" w14:textId="77777777" w:rsidR="002833A0" w:rsidRPr="00891DE7" w:rsidRDefault="002833A0" w:rsidP="00B9614A">
            <w:pPr>
              <w:pStyle w:val="Tabletext"/>
              <w:rPr>
                <w:sz w:val="20"/>
                <w:szCs w:val="20"/>
              </w:rPr>
            </w:pPr>
            <w:r w:rsidRPr="00891DE7">
              <w:rPr>
                <w:sz w:val="20"/>
                <w:szCs w:val="20"/>
              </w:rPr>
              <w:t>Dry bulb design temperature (F) expected to be exceeded 1% of the time</w:t>
            </w:r>
          </w:p>
        </w:tc>
        <w:tc>
          <w:tcPr>
            <w:tcW w:w="770" w:type="dxa"/>
          </w:tcPr>
          <w:p w14:paraId="11AE94C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02792949" w14:textId="77777777" w:rsidTr="00891DE7">
        <w:tc>
          <w:tcPr>
            <w:tcW w:w="1980" w:type="dxa"/>
            <w:vMerge/>
          </w:tcPr>
          <w:p w14:paraId="58C8F4FC" w14:textId="77777777" w:rsidR="002833A0" w:rsidRPr="00891DE7" w:rsidRDefault="002833A0" w:rsidP="00B9614A">
            <w:pPr>
              <w:pStyle w:val="Tabletext"/>
              <w:rPr>
                <w:sz w:val="20"/>
                <w:szCs w:val="20"/>
              </w:rPr>
            </w:pPr>
          </w:p>
        </w:tc>
        <w:tc>
          <w:tcPr>
            <w:tcW w:w="1800" w:type="dxa"/>
          </w:tcPr>
          <w:p w14:paraId="306B58B1" w14:textId="77777777" w:rsidR="002833A0" w:rsidRPr="00891DE7" w:rsidRDefault="002833A0" w:rsidP="00B9614A">
            <w:pPr>
              <w:pStyle w:val="Tabletext"/>
              <w:rPr>
                <w:sz w:val="20"/>
                <w:szCs w:val="20"/>
              </w:rPr>
            </w:pPr>
            <w:r w:rsidRPr="00891DE7">
              <w:rPr>
                <w:sz w:val="20"/>
                <w:szCs w:val="20"/>
              </w:rPr>
              <w:t>Heating design temperature</w:t>
            </w:r>
          </w:p>
        </w:tc>
        <w:tc>
          <w:tcPr>
            <w:tcW w:w="4810" w:type="dxa"/>
          </w:tcPr>
          <w:p w14:paraId="21363C6B" w14:textId="77777777" w:rsidR="002833A0" w:rsidRPr="00891DE7" w:rsidRDefault="002833A0" w:rsidP="00B9614A">
            <w:pPr>
              <w:pStyle w:val="Tabletext"/>
              <w:rPr>
                <w:sz w:val="20"/>
                <w:szCs w:val="20"/>
              </w:rPr>
            </w:pPr>
            <w:r w:rsidRPr="00891DE7">
              <w:rPr>
                <w:sz w:val="20"/>
                <w:szCs w:val="20"/>
              </w:rPr>
              <w:t>Dry bulb design temperature (F) expected to be exceeded 99% of the time</w:t>
            </w:r>
          </w:p>
        </w:tc>
        <w:tc>
          <w:tcPr>
            <w:tcW w:w="770" w:type="dxa"/>
          </w:tcPr>
          <w:p w14:paraId="38B89E9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E597E4B" w14:textId="77777777" w:rsidTr="00891DE7">
        <w:tc>
          <w:tcPr>
            <w:tcW w:w="1980" w:type="dxa"/>
            <w:vMerge w:val="restart"/>
          </w:tcPr>
          <w:p w14:paraId="7D31798E" w14:textId="77777777" w:rsidR="002833A0" w:rsidRPr="00891DE7" w:rsidRDefault="002833A0" w:rsidP="00B9614A">
            <w:pPr>
              <w:pStyle w:val="Tabletext"/>
              <w:rPr>
                <w:sz w:val="20"/>
                <w:szCs w:val="20"/>
              </w:rPr>
            </w:pPr>
            <w:r w:rsidRPr="00891DE7">
              <w:rPr>
                <w:sz w:val="20"/>
                <w:szCs w:val="20"/>
              </w:rPr>
              <w:t>Demographic</w:t>
            </w:r>
          </w:p>
        </w:tc>
        <w:tc>
          <w:tcPr>
            <w:tcW w:w="1800" w:type="dxa"/>
          </w:tcPr>
          <w:p w14:paraId="6E114AF3" w14:textId="77777777" w:rsidR="002833A0" w:rsidRPr="00891DE7" w:rsidRDefault="002833A0" w:rsidP="00B9614A">
            <w:pPr>
              <w:pStyle w:val="Tabletext"/>
              <w:rPr>
                <w:sz w:val="20"/>
                <w:szCs w:val="20"/>
              </w:rPr>
            </w:pPr>
            <w:r w:rsidRPr="00891DE7">
              <w:rPr>
                <w:sz w:val="20"/>
                <w:szCs w:val="20"/>
              </w:rPr>
              <w:t>Non-white</w:t>
            </w:r>
          </w:p>
        </w:tc>
        <w:tc>
          <w:tcPr>
            <w:tcW w:w="4810" w:type="dxa"/>
          </w:tcPr>
          <w:p w14:paraId="2875418B" w14:textId="77777777" w:rsidR="002833A0" w:rsidRPr="00891DE7" w:rsidRDefault="002833A0" w:rsidP="00B9614A">
            <w:pPr>
              <w:pStyle w:val="Tabletext"/>
              <w:rPr>
                <w:sz w:val="20"/>
                <w:szCs w:val="20"/>
              </w:rPr>
            </w:pPr>
            <w:r w:rsidRPr="00891DE7">
              <w:rPr>
                <w:sz w:val="20"/>
                <w:szCs w:val="20"/>
              </w:rPr>
              <w:t>Householder (respondent) race is non-white, or ethnicity is of Spanish descent.</w:t>
            </w:r>
          </w:p>
        </w:tc>
        <w:tc>
          <w:tcPr>
            <w:tcW w:w="770" w:type="dxa"/>
          </w:tcPr>
          <w:p w14:paraId="35602F5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4258FD1F" w14:textId="77777777" w:rsidTr="00891DE7">
        <w:tc>
          <w:tcPr>
            <w:tcW w:w="1980" w:type="dxa"/>
            <w:vMerge/>
          </w:tcPr>
          <w:p w14:paraId="6A4EB871" w14:textId="77777777" w:rsidR="002833A0" w:rsidRPr="00891DE7" w:rsidRDefault="002833A0" w:rsidP="00B9614A">
            <w:pPr>
              <w:pStyle w:val="Tabletext"/>
              <w:rPr>
                <w:sz w:val="20"/>
                <w:szCs w:val="20"/>
              </w:rPr>
            </w:pPr>
          </w:p>
        </w:tc>
        <w:tc>
          <w:tcPr>
            <w:tcW w:w="1800" w:type="dxa"/>
          </w:tcPr>
          <w:p w14:paraId="6906C5E7" w14:textId="4ECADBC6" w:rsidR="002833A0" w:rsidRPr="00891DE7" w:rsidRDefault="00891DE7" w:rsidP="00B9614A">
            <w:pPr>
              <w:pStyle w:val="Tabletext"/>
              <w:rPr>
                <w:sz w:val="20"/>
                <w:szCs w:val="20"/>
              </w:rPr>
            </w:pPr>
            <w:r>
              <w:rPr>
                <w:sz w:val="20"/>
                <w:szCs w:val="20"/>
              </w:rPr>
              <w:t>Older than 65</w:t>
            </w:r>
          </w:p>
        </w:tc>
        <w:tc>
          <w:tcPr>
            <w:tcW w:w="4810" w:type="dxa"/>
          </w:tcPr>
          <w:p w14:paraId="43E31C9D" w14:textId="575E142B" w:rsidR="002833A0" w:rsidRPr="00891DE7" w:rsidRDefault="002833A0" w:rsidP="00B9614A">
            <w:pPr>
              <w:pStyle w:val="Tabletext"/>
              <w:rPr>
                <w:sz w:val="20"/>
                <w:szCs w:val="20"/>
              </w:rPr>
            </w:pPr>
            <w:r w:rsidRPr="00891DE7">
              <w:rPr>
                <w:sz w:val="20"/>
                <w:szCs w:val="20"/>
              </w:rPr>
              <w:t xml:space="preserve">Respondent or household member age is </w:t>
            </w:r>
            <w:r w:rsidRPr="00891DE7">
              <w:rPr>
                <w:sz w:val="20"/>
                <w:szCs w:val="20"/>
                <w:u w:val="single"/>
              </w:rPr>
              <w:t>&gt;</w:t>
            </w:r>
            <w:r w:rsidR="00891DE7" w:rsidRPr="00891DE7">
              <w:rPr>
                <w:sz w:val="20"/>
                <w:szCs w:val="20"/>
              </w:rPr>
              <w:t xml:space="preserve"> </w:t>
            </w:r>
            <w:r w:rsidRPr="00891DE7">
              <w:rPr>
                <w:sz w:val="20"/>
                <w:szCs w:val="20"/>
              </w:rPr>
              <w:t xml:space="preserve">65 </w:t>
            </w:r>
          </w:p>
        </w:tc>
        <w:tc>
          <w:tcPr>
            <w:tcW w:w="770" w:type="dxa"/>
          </w:tcPr>
          <w:p w14:paraId="7ACD89E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6D5C596" w14:textId="77777777" w:rsidTr="00891DE7">
        <w:tc>
          <w:tcPr>
            <w:tcW w:w="1980" w:type="dxa"/>
            <w:vMerge/>
          </w:tcPr>
          <w:p w14:paraId="6AF373DD" w14:textId="77777777" w:rsidR="002833A0" w:rsidRPr="00891DE7" w:rsidRDefault="002833A0" w:rsidP="00B9614A">
            <w:pPr>
              <w:pStyle w:val="Tabletext"/>
              <w:rPr>
                <w:sz w:val="20"/>
                <w:szCs w:val="20"/>
              </w:rPr>
            </w:pPr>
          </w:p>
        </w:tc>
        <w:tc>
          <w:tcPr>
            <w:tcW w:w="1800" w:type="dxa"/>
          </w:tcPr>
          <w:p w14:paraId="18B0CAD1" w14:textId="77777777" w:rsidR="002833A0" w:rsidRPr="00891DE7" w:rsidRDefault="002833A0" w:rsidP="00B9614A">
            <w:pPr>
              <w:pStyle w:val="Tabletext"/>
              <w:rPr>
                <w:sz w:val="20"/>
                <w:szCs w:val="20"/>
              </w:rPr>
            </w:pPr>
            <w:r w:rsidRPr="00891DE7">
              <w:rPr>
                <w:sz w:val="20"/>
                <w:szCs w:val="20"/>
              </w:rPr>
              <w:t>Lives alone</w:t>
            </w:r>
          </w:p>
        </w:tc>
        <w:tc>
          <w:tcPr>
            <w:tcW w:w="4810" w:type="dxa"/>
          </w:tcPr>
          <w:p w14:paraId="51616C32" w14:textId="77777777" w:rsidR="002833A0" w:rsidRPr="00891DE7" w:rsidRDefault="002833A0" w:rsidP="00B9614A">
            <w:pPr>
              <w:pStyle w:val="Tabletext"/>
              <w:rPr>
                <w:sz w:val="20"/>
                <w:szCs w:val="20"/>
              </w:rPr>
            </w:pPr>
            <w:r w:rsidRPr="00891DE7">
              <w:rPr>
                <w:sz w:val="20"/>
                <w:szCs w:val="20"/>
              </w:rPr>
              <w:t>Number of household members = 1</w:t>
            </w:r>
          </w:p>
        </w:tc>
        <w:tc>
          <w:tcPr>
            <w:tcW w:w="770" w:type="dxa"/>
          </w:tcPr>
          <w:p w14:paraId="2180A3D1"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4B31866" w14:textId="77777777" w:rsidTr="00891DE7">
        <w:tc>
          <w:tcPr>
            <w:tcW w:w="1980" w:type="dxa"/>
            <w:vMerge/>
          </w:tcPr>
          <w:p w14:paraId="320A0268" w14:textId="77777777" w:rsidR="002833A0" w:rsidRPr="00891DE7" w:rsidRDefault="002833A0" w:rsidP="00B9614A">
            <w:pPr>
              <w:pStyle w:val="Tabletext"/>
              <w:rPr>
                <w:sz w:val="20"/>
                <w:szCs w:val="20"/>
              </w:rPr>
            </w:pPr>
          </w:p>
        </w:tc>
        <w:tc>
          <w:tcPr>
            <w:tcW w:w="1800" w:type="dxa"/>
          </w:tcPr>
          <w:p w14:paraId="450B0D5F" w14:textId="77777777" w:rsidR="002833A0" w:rsidRPr="00891DE7" w:rsidRDefault="002833A0" w:rsidP="00B9614A">
            <w:pPr>
              <w:pStyle w:val="Tabletext"/>
              <w:rPr>
                <w:sz w:val="20"/>
                <w:szCs w:val="20"/>
              </w:rPr>
            </w:pPr>
            <w:r w:rsidRPr="00891DE7">
              <w:rPr>
                <w:sz w:val="20"/>
                <w:szCs w:val="20"/>
              </w:rPr>
              <w:t>Large households (7+ members)</w:t>
            </w:r>
          </w:p>
        </w:tc>
        <w:tc>
          <w:tcPr>
            <w:tcW w:w="4810" w:type="dxa"/>
          </w:tcPr>
          <w:p w14:paraId="540CDB30" w14:textId="2AB22F16" w:rsidR="002833A0" w:rsidRPr="00891DE7" w:rsidRDefault="002833A0" w:rsidP="00B9614A">
            <w:pPr>
              <w:pStyle w:val="Tabletext"/>
              <w:rPr>
                <w:sz w:val="20"/>
                <w:szCs w:val="20"/>
              </w:rPr>
            </w:pPr>
            <w:r w:rsidRPr="00891DE7">
              <w:rPr>
                <w:sz w:val="20"/>
                <w:szCs w:val="20"/>
              </w:rPr>
              <w:t xml:space="preserve">Number of household members </w:t>
            </w:r>
            <w:r w:rsidRPr="00891DE7">
              <w:rPr>
                <w:sz w:val="20"/>
                <w:szCs w:val="20"/>
                <w:u w:val="single"/>
              </w:rPr>
              <w:t>&gt;</w:t>
            </w:r>
            <w:r w:rsidRPr="00891DE7">
              <w:rPr>
                <w:sz w:val="20"/>
                <w:szCs w:val="20"/>
              </w:rPr>
              <w:t xml:space="preserve"> 7</w:t>
            </w:r>
          </w:p>
        </w:tc>
        <w:tc>
          <w:tcPr>
            <w:tcW w:w="770" w:type="dxa"/>
          </w:tcPr>
          <w:p w14:paraId="0C41ACF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B8336BC" w14:textId="77777777" w:rsidTr="00891DE7">
        <w:tc>
          <w:tcPr>
            <w:tcW w:w="1980" w:type="dxa"/>
            <w:vMerge/>
          </w:tcPr>
          <w:p w14:paraId="05BBB97B" w14:textId="77777777" w:rsidR="002833A0" w:rsidRPr="00891DE7" w:rsidRDefault="002833A0" w:rsidP="00B9614A">
            <w:pPr>
              <w:pStyle w:val="Tabletext"/>
              <w:rPr>
                <w:sz w:val="20"/>
                <w:szCs w:val="20"/>
              </w:rPr>
            </w:pPr>
          </w:p>
        </w:tc>
        <w:tc>
          <w:tcPr>
            <w:tcW w:w="1800" w:type="dxa"/>
          </w:tcPr>
          <w:p w14:paraId="0DC74E8C" w14:textId="77777777" w:rsidR="002833A0" w:rsidRPr="00891DE7" w:rsidRDefault="002833A0" w:rsidP="00B9614A">
            <w:pPr>
              <w:pStyle w:val="Tabletext"/>
              <w:rPr>
                <w:sz w:val="20"/>
                <w:szCs w:val="20"/>
              </w:rPr>
            </w:pPr>
            <w:r w:rsidRPr="00891DE7">
              <w:rPr>
                <w:sz w:val="20"/>
                <w:szCs w:val="20"/>
              </w:rPr>
              <w:t>Poverty</w:t>
            </w:r>
          </w:p>
        </w:tc>
        <w:tc>
          <w:tcPr>
            <w:tcW w:w="4810" w:type="dxa"/>
          </w:tcPr>
          <w:p w14:paraId="321D0071" w14:textId="1D1B777A" w:rsidR="002833A0" w:rsidRPr="00891DE7" w:rsidRDefault="002833A0" w:rsidP="00B9614A">
            <w:pPr>
              <w:pStyle w:val="Tabletext"/>
              <w:rPr>
                <w:sz w:val="20"/>
                <w:szCs w:val="20"/>
              </w:rPr>
            </w:pPr>
            <w:r w:rsidRPr="00891DE7">
              <w:rPr>
                <w:sz w:val="20"/>
                <w:szCs w:val="20"/>
              </w:rPr>
              <w:t>Calculated from gross income and number of household members based on U.S. Census Bureau definition for poverty threshold</w:t>
            </w:r>
            <w:r w:rsidR="00891DE7">
              <w:rPr>
                <w:sz w:val="20"/>
                <w:szCs w:val="20"/>
              </w:rPr>
              <w:t xml:space="preserve"> for that year</w:t>
            </w:r>
          </w:p>
        </w:tc>
        <w:tc>
          <w:tcPr>
            <w:tcW w:w="770" w:type="dxa"/>
          </w:tcPr>
          <w:p w14:paraId="1DA6AFA4"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350CB130" w14:textId="77777777" w:rsidTr="00891DE7">
        <w:tc>
          <w:tcPr>
            <w:tcW w:w="1980" w:type="dxa"/>
            <w:vMerge/>
          </w:tcPr>
          <w:p w14:paraId="23D7B3B9" w14:textId="77777777" w:rsidR="002833A0" w:rsidRPr="00891DE7" w:rsidRDefault="002833A0" w:rsidP="00B9614A">
            <w:pPr>
              <w:pStyle w:val="Tabletext"/>
              <w:rPr>
                <w:sz w:val="20"/>
                <w:szCs w:val="20"/>
              </w:rPr>
            </w:pPr>
          </w:p>
        </w:tc>
        <w:tc>
          <w:tcPr>
            <w:tcW w:w="1800" w:type="dxa"/>
          </w:tcPr>
          <w:p w14:paraId="25168990" w14:textId="77777777" w:rsidR="002833A0" w:rsidRPr="00891DE7" w:rsidRDefault="002833A0" w:rsidP="00B9614A">
            <w:pPr>
              <w:pStyle w:val="Tabletext"/>
              <w:rPr>
                <w:sz w:val="20"/>
                <w:szCs w:val="20"/>
              </w:rPr>
            </w:pPr>
            <w:r w:rsidRPr="00891DE7">
              <w:rPr>
                <w:sz w:val="20"/>
                <w:szCs w:val="20"/>
              </w:rPr>
              <w:t>Unemployed</w:t>
            </w:r>
          </w:p>
        </w:tc>
        <w:tc>
          <w:tcPr>
            <w:tcW w:w="4810" w:type="dxa"/>
          </w:tcPr>
          <w:p w14:paraId="6CA82C7B" w14:textId="77777777" w:rsidR="002833A0" w:rsidRPr="00891DE7" w:rsidRDefault="002833A0" w:rsidP="00B9614A">
            <w:pPr>
              <w:pStyle w:val="Tabletext"/>
              <w:rPr>
                <w:sz w:val="20"/>
                <w:szCs w:val="20"/>
              </w:rPr>
            </w:pPr>
            <w:r w:rsidRPr="00891DE7">
              <w:rPr>
                <w:sz w:val="20"/>
                <w:szCs w:val="20"/>
              </w:rPr>
              <w:t>Respondent is unemployed or retired</w:t>
            </w:r>
          </w:p>
        </w:tc>
        <w:tc>
          <w:tcPr>
            <w:tcW w:w="770" w:type="dxa"/>
          </w:tcPr>
          <w:p w14:paraId="0ABF5C5A"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1B777739" w14:textId="77777777" w:rsidTr="00891DE7">
        <w:tc>
          <w:tcPr>
            <w:tcW w:w="1980" w:type="dxa"/>
            <w:vMerge/>
          </w:tcPr>
          <w:p w14:paraId="42F64C96" w14:textId="77777777" w:rsidR="002833A0" w:rsidRPr="00891DE7" w:rsidRDefault="002833A0" w:rsidP="00B9614A">
            <w:pPr>
              <w:pStyle w:val="Tabletext"/>
              <w:rPr>
                <w:sz w:val="20"/>
                <w:szCs w:val="20"/>
              </w:rPr>
            </w:pPr>
          </w:p>
        </w:tc>
        <w:tc>
          <w:tcPr>
            <w:tcW w:w="1800" w:type="dxa"/>
          </w:tcPr>
          <w:p w14:paraId="7DE501A3" w14:textId="0A90471A" w:rsidR="002833A0" w:rsidRPr="00891DE7" w:rsidRDefault="002833A0" w:rsidP="00B9614A">
            <w:pPr>
              <w:pStyle w:val="Tabletext"/>
              <w:rPr>
                <w:sz w:val="20"/>
                <w:szCs w:val="20"/>
              </w:rPr>
            </w:pPr>
            <w:r w:rsidRPr="00891DE7">
              <w:rPr>
                <w:sz w:val="20"/>
                <w:szCs w:val="20"/>
              </w:rPr>
              <w:t>Education</w:t>
            </w:r>
            <w:r w:rsidR="005B308F">
              <w:rPr>
                <w:sz w:val="20"/>
                <w:szCs w:val="20"/>
              </w:rPr>
              <w:t xml:space="preserve"> level</w:t>
            </w:r>
          </w:p>
        </w:tc>
        <w:tc>
          <w:tcPr>
            <w:tcW w:w="4810" w:type="dxa"/>
          </w:tcPr>
          <w:p w14:paraId="557CC0AD" w14:textId="77777777" w:rsidR="002833A0" w:rsidRPr="00891DE7" w:rsidRDefault="002833A0" w:rsidP="00B9614A">
            <w:pPr>
              <w:pStyle w:val="Tabletext"/>
              <w:rPr>
                <w:sz w:val="20"/>
                <w:szCs w:val="20"/>
              </w:rPr>
            </w:pPr>
            <w:r w:rsidRPr="00891DE7">
              <w:rPr>
                <w:sz w:val="20"/>
                <w:szCs w:val="20"/>
              </w:rPr>
              <w:t>Highest education attained is high school or equivalent</w:t>
            </w:r>
          </w:p>
        </w:tc>
        <w:tc>
          <w:tcPr>
            <w:tcW w:w="770" w:type="dxa"/>
          </w:tcPr>
          <w:p w14:paraId="2DF88D6F" w14:textId="77777777" w:rsidR="002833A0" w:rsidRPr="00891DE7" w:rsidRDefault="002833A0" w:rsidP="00B9614A">
            <w:pPr>
              <w:pStyle w:val="Tabletext"/>
              <w:jc w:val="center"/>
              <w:rPr>
                <w:sz w:val="20"/>
                <w:szCs w:val="20"/>
              </w:rPr>
            </w:pPr>
          </w:p>
        </w:tc>
      </w:tr>
      <w:tr w:rsidR="002833A0" w:rsidRPr="00891DE7" w14:paraId="3CD4C2EB" w14:textId="77777777" w:rsidTr="00891DE7">
        <w:tc>
          <w:tcPr>
            <w:tcW w:w="1980" w:type="dxa"/>
            <w:vMerge/>
          </w:tcPr>
          <w:p w14:paraId="51258F49" w14:textId="77777777" w:rsidR="002833A0" w:rsidRPr="00891DE7" w:rsidRDefault="002833A0" w:rsidP="00B9614A">
            <w:pPr>
              <w:pStyle w:val="Tabletext"/>
              <w:rPr>
                <w:sz w:val="20"/>
                <w:szCs w:val="20"/>
              </w:rPr>
            </w:pPr>
          </w:p>
        </w:tc>
        <w:tc>
          <w:tcPr>
            <w:tcW w:w="1800" w:type="dxa"/>
          </w:tcPr>
          <w:p w14:paraId="28F6CB99" w14:textId="77777777" w:rsidR="002833A0" w:rsidRPr="00891DE7" w:rsidRDefault="002833A0" w:rsidP="00B9614A">
            <w:pPr>
              <w:pStyle w:val="Tabletext"/>
              <w:rPr>
                <w:sz w:val="20"/>
                <w:szCs w:val="20"/>
              </w:rPr>
            </w:pPr>
            <w:r w:rsidRPr="00891DE7">
              <w:rPr>
                <w:sz w:val="20"/>
                <w:szCs w:val="20"/>
              </w:rPr>
              <w:t>Renting</w:t>
            </w:r>
          </w:p>
        </w:tc>
        <w:tc>
          <w:tcPr>
            <w:tcW w:w="4810" w:type="dxa"/>
          </w:tcPr>
          <w:p w14:paraId="1EED6B86" w14:textId="77777777" w:rsidR="002833A0" w:rsidRPr="00891DE7" w:rsidRDefault="002833A0" w:rsidP="00B9614A">
            <w:pPr>
              <w:pStyle w:val="Tabletext"/>
              <w:rPr>
                <w:sz w:val="20"/>
                <w:szCs w:val="20"/>
              </w:rPr>
            </w:pPr>
            <w:r w:rsidRPr="00891DE7">
              <w:rPr>
                <w:sz w:val="20"/>
                <w:szCs w:val="20"/>
              </w:rPr>
              <w:t>Household pays rent</w:t>
            </w:r>
          </w:p>
        </w:tc>
        <w:tc>
          <w:tcPr>
            <w:tcW w:w="770" w:type="dxa"/>
          </w:tcPr>
          <w:p w14:paraId="1542BD56"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A5438AF" w14:textId="77777777" w:rsidTr="00891DE7">
        <w:tc>
          <w:tcPr>
            <w:tcW w:w="1980" w:type="dxa"/>
            <w:vMerge/>
          </w:tcPr>
          <w:p w14:paraId="49467B66" w14:textId="77777777" w:rsidR="002833A0" w:rsidRPr="00891DE7" w:rsidRDefault="002833A0" w:rsidP="00B9614A">
            <w:pPr>
              <w:pStyle w:val="Tabletext"/>
              <w:rPr>
                <w:sz w:val="20"/>
                <w:szCs w:val="20"/>
              </w:rPr>
            </w:pPr>
          </w:p>
        </w:tc>
        <w:tc>
          <w:tcPr>
            <w:tcW w:w="1800" w:type="dxa"/>
          </w:tcPr>
          <w:p w14:paraId="2FF8E394" w14:textId="77777777" w:rsidR="002833A0" w:rsidRPr="00891DE7" w:rsidRDefault="002833A0" w:rsidP="00B9614A">
            <w:pPr>
              <w:pStyle w:val="Tabletext"/>
              <w:rPr>
                <w:sz w:val="20"/>
                <w:szCs w:val="20"/>
              </w:rPr>
            </w:pPr>
            <w:r w:rsidRPr="00891DE7">
              <w:rPr>
                <w:sz w:val="20"/>
                <w:szCs w:val="20"/>
              </w:rPr>
              <w:t>Pays utility or for other fuel</w:t>
            </w:r>
          </w:p>
        </w:tc>
        <w:tc>
          <w:tcPr>
            <w:tcW w:w="4810" w:type="dxa"/>
          </w:tcPr>
          <w:p w14:paraId="7A3F7157" w14:textId="77777777" w:rsidR="002833A0" w:rsidRPr="00891DE7" w:rsidRDefault="002833A0" w:rsidP="00B9614A">
            <w:pPr>
              <w:pStyle w:val="Tabletext"/>
              <w:rPr>
                <w:sz w:val="20"/>
                <w:szCs w:val="20"/>
              </w:rPr>
            </w:pPr>
            <w:r w:rsidRPr="00891DE7">
              <w:rPr>
                <w:sz w:val="20"/>
                <w:szCs w:val="20"/>
              </w:rPr>
              <w:t>Household pays for electricity, natural gas, propane, and/or fuel oil</w:t>
            </w:r>
          </w:p>
        </w:tc>
        <w:tc>
          <w:tcPr>
            <w:tcW w:w="770" w:type="dxa"/>
          </w:tcPr>
          <w:p w14:paraId="6EEC08DE"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C0CE817" w14:textId="77777777" w:rsidTr="00891DE7">
        <w:tc>
          <w:tcPr>
            <w:tcW w:w="1980" w:type="dxa"/>
            <w:vMerge w:val="restart"/>
          </w:tcPr>
          <w:p w14:paraId="7C0F69C3" w14:textId="76C48EC9"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construction</w:t>
            </w:r>
          </w:p>
        </w:tc>
        <w:tc>
          <w:tcPr>
            <w:tcW w:w="1800" w:type="dxa"/>
          </w:tcPr>
          <w:p w14:paraId="76595606" w14:textId="77777777" w:rsidR="002833A0" w:rsidRPr="00891DE7" w:rsidRDefault="002833A0" w:rsidP="00B9614A">
            <w:pPr>
              <w:pStyle w:val="Tabletext"/>
              <w:rPr>
                <w:sz w:val="20"/>
                <w:szCs w:val="20"/>
              </w:rPr>
            </w:pPr>
            <w:r w:rsidRPr="00891DE7">
              <w:rPr>
                <w:sz w:val="20"/>
                <w:szCs w:val="20"/>
              </w:rPr>
              <w:t>Construction age</w:t>
            </w:r>
          </w:p>
        </w:tc>
        <w:tc>
          <w:tcPr>
            <w:tcW w:w="4810" w:type="dxa"/>
          </w:tcPr>
          <w:p w14:paraId="5C460B81" w14:textId="77777777" w:rsidR="002833A0" w:rsidRPr="00891DE7" w:rsidRDefault="002833A0" w:rsidP="00B9614A">
            <w:pPr>
              <w:pStyle w:val="Tabletext"/>
              <w:rPr>
                <w:sz w:val="20"/>
                <w:szCs w:val="20"/>
              </w:rPr>
            </w:pPr>
            <w:r w:rsidRPr="00891DE7">
              <w:rPr>
                <w:sz w:val="20"/>
                <w:szCs w:val="20"/>
              </w:rPr>
              <w:t>Estimated year when housing unit was built (taken as the maximum of the range in RECS response coding)</w:t>
            </w:r>
          </w:p>
        </w:tc>
        <w:tc>
          <w:tcPr>
            <w:tcW w:w="770" w:type="dxa"/>
          </w:tcPr>
          <w:p w14:paraId="0634404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24FE007E" w14:textId="77777777" w:rsidTr="00891DE7">
        <w:tc>
          <w:tcPr>
            <w:tcW w:w="1980" w:type="dxa"/>
            <w:vMerge/>
          </w:tcPr>
          <w:p w14:paraId="06307268" w14:textId="77777777" w:rsidR="002833A0" w:rsidRPr="00891DE7" w:rsidRDefault="002833A0" w:rsidP="00B9614A">
            <w:pPr>
              <w:pStyle w:val="Tabletext"/>
              <w:rPr>
                <w:sz w:val="20"/>
                <w:szCs w:val="20"/>
              </w:rPr>
            </w:pPr>
          </w:p>
        </w:tc>
        <w:tc>
          <w:tcPr>
            <w:tcW w:w="1800" w:type="dxa"/>
          </w:tcPr>
          <w:p w14:paraId="0BA1AE2A" w14:textId="77777777" w:rsidR="002833A0" w:rsidRPr="00891DE7" w:rsidRDefault="002833A0" w:rsidP="00B9614A">
            <w:pPr>
              <w:pStyle w:val="Tabletext"/>
              <w:rPr>
                <w:sz w:val="20"/>
                <w:szCs w:val="20"/>
              </w:rPr>
            </w:pPr>
            <w:r w:rsidRPr="00891DE7">
              <w:rPr>
                <w:sz w:val="20"/>
                <w:szCs w:val="20"/>
              </w:rPr>
              <w:t>Apartment</w:t>
            </w:r>
          </w:p>
        </w:tc>
        <w:tc>
          <w:tcPr>
            <w:tcW w:w="4810" w:type="dxa"/>
          </w:tcPr>
          <w:p w14:paraId="54A34571" w14:textId="77777777" w:rsidR="002833A0" w:rsidRPr="00891DE7" w:rsidRDefault="002833A0" w:rsidP="00B9614A">
            <w:pPr>
              <w:pStyle w:val="Tabletext"/>
              <w:rPr>
                <w:sz w:val="20"/>
                <w:szCs w:val="20"/>
              </w:rPr>
            </w:pPr>
            <w:r w:rsidRPr="00891DE7">
              <w:rPr>
                <w:sz w:val="20"/>
                <w:szCs w:val="20"/>
              </w:rPr>
              <w:t>Type of housing unit is low-rise or high-rise apartment</w:t>
            </w:r>
          </w:p>
        </w:tc>
        <w:tc>
          <w:tcPr>
            <w:tcW w:w="770" w:type="dxa"/>
          </w:tcPr>
          <w:p w14:paraId="16ABE522"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52ACB25C" w14:textId="77777777" w:rsidTr="00891DE7">
        <w:tc>
          <w:tcPr>
            <w:tcW w:w="1980" w:type="dxa"/>
          </w:tcPr>
          <w:p w14:paraId="3F659B78" w14:textId="77777777" w:rsidR="002833A0" w:rsidRPr="00891DE7" w:rsidRDefault="002833A0" w:rsidP="00B9614A">
            <w:pPr>
              <w:pStyle w:val="Tabletext"/>
              <w:rPr>
                <w:sz w:val="20"/>
                <w:szCs w:val="20"/>
              </w:rPr>
            </w:pPr>
          </w:p>
        </w:tc>
        <w:tc>
          <w:tcPr>
            <w:tcW w:w="1800" w:type="dxa"/>
          </w:tcPr>
          <w:p w14:paraId="380A1F30" w14:textId="77777777" w:rsidR="002833A0" w:rsidRPr="00891DE7" w:rsidRDefault="002833A0" w:rsidP="00B9614A">
            <w:pPr>
              <w:pStyle w:val="Tabletext"/>
              <w:rPr>
                <w:sz w:val="20"/>
                <w:szCs w:val="20"/>
              </w:rPr>
            </w:pPr>
            <w:r w:rsidRPr="00891DE7">
              <w:rPr>
                <w:sz w:val="20"/>
                <w:szCs w:val="20"/>
              </w:rPr>
              <w:t>Mobile</w:t>
            </w:r>
          </w:p>
        </w:tc>
        <w:tc>
          <w:tcPr>
            <w:tcW w:w="4810" w:type="dxa"/>
          </w:tcPr>
          <w:p w14:paraId="775B510C" w14:textId="77777777" w:rsidR="002833A0" w:rsidRPr="00891DE7" w:rsidRDefault="002833A0" w:rsidP="00B9614A">
            <w:pPr>
              <w:pStyle w:val="Tabletext"/>
              <w:rPr>
                <w:sz w:val="20"/>
                <w:szCs w:val="20"/>
              </w:rPr>
            </w:pPr>
            <w:r w:rsidRPr="00891DE7">
              <w:rPr>
                <w:sz w:val="20"/>
                <w:szCs w:val="20"/>
              </w:rPr>
              <w:t>Type of housing unit is mobile home</w:t>
            </w:r>
          </w:p>
        </w:tc>
        <w:tc>
          <w:tcPr>
            <w:tcW w:w="770" w:type="dxa"/>
          </w:tcPr>
          <w:p w14:paraId="054126AF"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074EEFF0" w14:textId="77777777" w:rsidTr="00891DE7">
        <w:tc>
          <w:tcPr>
            <w:tcW w:w="1980" w:type="dxa"/>
            <w:vMerge w:val="restart"/>
          </w:tcPr>
          <w:p w14:paraId="46435235" w14:textId="2FC25A9C"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envelope</w:t>
            </w:r>
          </w:p>
        </w:tc>
        <w:tc>
          <w:tcPr>
            <w:tcW w:w="1800" w:type="dxa"/>
          </w:tcPr>
          <w:p w14:paraId="1FB58C7A" w14:textId="290F2635" w:rsidR="002833A0" w:rsidRPr="00891DE7" w:rsidRDefault="002833A0" w:rsidP="00B9614A">
            <w:pPr>
              <w:pStyle w:val="Tabletext"/>
              <w:rPr>
                <w:sz w:val="20"/>
                <w:szCs w:val="20"/>
              </w:rPr>
            </w:pPr>
            <w:r w:rsidRPr="00891DE7">
              <w:rPr>
                <w:sz w:val="20"/>
                <w:szCs w:val="20"/>
              </w:rPr>
              <w:t>Thermal</w:t>
            </w:r>
            <w:r w:rsidR="005B308F">
              <w:rPr>
                <w:sz w:val="20"/>
                <w:szCs w:val="20"/>
              </w:rPr>
              <w:t>ly massive wall</w:t>
            </w:r>
          </w:p>
        </w:tc>
        <w:tc>
          <w:tcPr>
            <w:tcW w:w="4810" w:type="dxa"/>
          </w:tcPr>
          <w:p w14:paraId="12DAFA44" w14:textId="619C6081" w:rsidR="002833A0" w:rsidRPr="00891DE7" w:rsidRDefault="005B308F" w:rsidP="00B9614A">
            <w:pPr>
              <w:pStyle w:val="Tabletext"/>
              <w:rPr>
                <w:sz w:val="20"/>
                <w:szCs w:val="20"/>
              </w:rPr>
            </w:pPr>
            <w:r>
              <w:rPr>
                <w:sz w:val="20"/>
                <w:szCs w:val="20"/>
              </w:rPr>
              <w:t>Estimated thermal mass based on exterior wall material and presence of insulation</w:t>
            </w:r>
          </w:p>
        </w:tc>
        <w:tc>
          <w:tcPr>
            <w:tcW w:w="770" w:type="dxa"/>
          </w:tcPr>
          <w:p w14:paraId="75BFC34A" w14:textId="7D806696" w:rsidR="002833A0" w:rsidRPr="00891DE7" w:rsidRDefault="005B308F" w:rsidP="00B9614A">
            <w:pPr>
              <w:pStyle w:val="Tabletext"/>
              <w:jc w:val="center"/>
              <w:rPr>
                <w:sz w:val="20"/>
                <w:szCs w:val="20"/>
              </w:rPr>
            </w:pPr>
            <w:r>
              <w:rPr>
                <w:sz w:val="20"/>
                <w:szCs w:val="20"/>
              </w:rPr>
              <w:t>N</w:t>
            </w:r>
          </w:p>
        </w:tc>
      </w:tr>
      <w:tr w:rsidR="005B308F" w:rsidRPr="00891DE7" w14:paraId="08445798" w14:textId="77777777" w:rsidTr="00891DE7">
        <w:tc>
          <w:tcPr>
            <w:tcW w:w="1980" w:type="dxa"/>
            <w:vMerge/>
          </w:tcPr>
          <w:p w14:paraId="5E019853" w14:textId="77777777" w:rsidR="005B308F" w:rsidRPr="00891DE7" w:rsidRDefault="005B308F" w:rsidP="00B9614A">
            <w:pPr>
              <w:pStyle w:val="Tabletext"/>
              <w:rPr>
                <w:sz w:val="20"/>
                <w:szCs w:val="20"/>
              </w:rPr>
            </w:pPr>
          </w:p>
        </w:tc>
        <w:tc>
          <w:tcPr>
            <w:tcW w:w="1800" w:type="dxa"/>
          </w:tcPr>
          <w:p w14:paraId="7E3D82BD" w14:textId="184E9541" w:rsidR="005B308F" w:rsidRPr="00891DE7" w:rsidRDefault="005B308F" w:rsidP="00B9614A">
            <w:pPr>
              <w:pStyle w:val="Tabletext"/>
              <w:rPr>
                <w:sz w:val="20"/>
                <w:szCs w:val="20"/>
              </w:rPr>
            </w:pPr>
            <w:r>
              <w:rPr>
                <w:sz w:val="20"/>
                <w:szCs w:val="20"/>
              </w:rPr>
              <w:t>Thermally massive roof</w:t>
            </w:r>
          </w:p>
        </w:tc>
        <w:tc>
          <w:tcPr>
            <w:tcW w:w="4810" w:type="dxa"/>
          </w:tcPr>
          <w:p w14:paraId="18CD7DA8" w14:textId="493C2F9E" w:rsidR="005B308F" w:rsidRPr="00891DE7" w:rsidRDefault="005B308F" w:rsidP="00B9614A">
            <w:pPr>
              <w:pStyle w:val="Tabletext"/>
              <w:rPr>
                <w:sz w:val="20"/>
                <w:szCs w:val="20"/>
              </w:rPr>
            </w:pPr>
            <w:r>
              <w:rPr>
                <w:sz w:val="20"/>
                <w:szCs w:val="20"/>
              </w:rPr>
              <w:t xml:space="preserve">Estimated thermal mass based on exterior </w:t>
            </w:r>
            <w:r>
              <w:rPr>
                <w:sz w:val="20"/>
                <w:szCs w:val="20"/>
              </w:rPr>
              <w:t xml:space="preserve">roof </w:t>
            </w:r>
            <w:r>
              <w:rPr>
                <w:sz w:val="20"/>
                <w:szCs w:val="20"/>
              </w:rPr>
              <w:t>material and presence of insulation</w:t>
            </w:r>
          </w:p>
        </w:tc>
        <w:tc>
          <w:tcPr>
            <w:tcW w:w="770" w:type="dxa"/>
          </w:tcPr>
          <w:p w14:paraId="1E5A4636" w14:textId="41EC86F9" w:rsidR="005B308F" w:rsidRPr="00891DE7" w:rsidRDefault="005B308F" w:rsidP="00B9614A">
            <w:pPr>
              <w:pStyle w:val="Tabletext"/>
              <w:jc w:val="center"/>
              <w:rPr>
                <w:sz w:val="20"/>
                <w:szCs w:val="20"/>
              </w:rPr>
            </w:pPr>
            <w:r>
              <w:rPr>
                <w:sz w:val="20"/>
                <w:szCs w:val="20"/>
              </w:rPr>
              <w:t>N</w:t>
            </w:r>
          </w:p>
        </w:tc>
      </w:tr>
      <w:tr w:rsidR="002833A0" w:rsidRPr="00891DE7" w14:paraId="4B334E55" w14:textId="77777777" w:rsidTr="00891DE7">
        <w:tc>
          <w:tcPr>
            <w:tcW w:w="1980" w:type="dxa"/>
            <w:vMerge/>
          </w:tcPr>
          <w:p w14:paraId="7A576DDA" w14:textId="77777777" w:rsidR="002833A0" w:rsidRPr="00891DE7" w:rsidRDefault="002833A0" w:rsidP="00B9614A">
            <w:pPr>
              <w:pStyle w:val="Tabletext"/>
              <w:rPr>
                <w:sz w:val="20"/>
                <w:szCs w:val="20"/>
              </w:rPr>
            </w:pPr>
          </w:p>
        </w:tc>
        <w:tc>
          <w:tcPr>
            <w:tcW w:w="1800" w:type="dxa"/>
          </w:tcPr>
          <w:p w14:paraId="071E2FB9" w14:textId="77777777" w:rsidR="002833A0" w:rsidRPr="00891DE7" w:rsidRDefault="002833A0" w:rsidP="00B9614A">
            <w:pPr>
              <w:pStyle w:val="Tabletext"/>
              <w:rPr>
                <w:sz w:val="20"/>
                <w:szCs w:val="20"/>
              </w:rPr>
            </w:pPr>
            <w:r w:rsidRPr="00891DE7">
              <w:rPr>
                <w:sz w:val="20"/>
                <w:szCs w:val="20"/>
              </w:rPr>
              <w:t>Insulation</w:t>
            </w:r>
          </w:p>
        </w:tc>
        <w:tc>
          <w:tcPr>
            <w:tcW w:w="4810" w:type="dxa"/>
          </w:tcPr>
          <w:p w14:paraId="2C19727F" w14:textId="77777777" w:rsidR="002833A0" w:rsidRPr="00891DE7" w:rsidRDefault="002833A0" w:rsidP="00B9614A">
            <w:pPr>
              <w:pStyle w:val="Tabletext"/>
              <w:rPr>
                <w:sz w:val="20"/>
                <w:szCs w:val="20"/>
              </w:rPr>
            </w:pPr>
            <w:r w:rsidRPr="00891DE7">
              <w:rPr>
                <w:sz w:val="20"/>
                <w:szCs w:val="20"/>
              </w:rPr>
              <w:t>Level of insulation</w:t>
            </w:r>
          </w:p>
        </w:tc>
        <w:tc>
          <w:tcPr>
            <w:tcW w:w="770" w:type="dxa"/>
          </w:tcPr>
          <w:p w14:paraId="674A45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6A0A0173" w14:textId="77777777" w:rsidTr="00891DE7">
        <w:tc>
          <w:tcPr>
            <w:tcW w:w="1980" w:type="dxa"/>
            <w:vMerge/>
          </w:tcPr>
          <w:p w14:paraId="0A50E4A1" w14:textId="77777777" w:rsidR="002833A0" w:rsidRPr="00891DE7" w:rsidRDefault="002833A0" w:rsidP="00B9614A">
            <w:pPr>
              <w:pStyle w:val="Tabletext"/>
              <w:rPr>
                <w:sz w:val="20"/>
                <w:szCs w:val="20"/>
              </w:rPr>
            </w:pPr>
          </w:p>
        </w:tc>
        <w:tc>
          <w:tcPr>
            <w:tcW w:w="1800" w:type="dxa"/>
          </w:tcPr>
          <w:p w14:paraId="5C5FAE7B" w14:textId="77777777" w:rsidR="002833A0" w:rsidRPr="00891DE7" w:rsidRDefault="002833A0" w:rsidP="00B9614A">
            <w:pPr>
              <w:pStyle w:val="Tabletext"/>
              <w:rPr>
                <w:sz w:val="20"/>
                <w:szCs w:val="20"/>
              </w:rPr>
            </w:pPr>
            <w:r w:rsidRPr="00891DE7">
              <w:rPr>
                <w:sz w:val="20"/>
                <w:szCs w:val="20"/>
              </w:rPr>
              <w:t>Infiltration</w:t>
            </w:r>
          </w:p>
        </w:tc>
        <w:tc>
          <w:tcPr>
            <w:tcW w:w="4810" w:type="dxa"/>
          </w:tcPr>
          <w:p w14:paraId="5DB59526" w14:textId="77777777" w:rsidR="002833A0" w:rsidRPr="00891DE7" w:rsidRDefault="002833A0" w:rsidP="00B9614A">
            <w:pPr>
              <w:pStyle w:val="Tabletext"/>
              <w:rPr>
                <w:sz w:val="20"/>
                <w:szCs w:val="20"/>
              </w:rPr>
            </w:pPr>
            <w:r w:rsidRPr="00891DE7">
              <w:rPr>
                <w:sz w:val="20"/>
                <w:szCs w:val="20"/>
              </w:rPr>
              <w:t>Frequency of draft</w:t>
            </w:r>
          </w:p>
        </w:tc>
        <w:tc>
          <w:tcPr>
            <w:tcW w:w="770" w:type="dxa"/>
          </w:tcPr>
          <w:p w14:paraId="1A27C54C"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D4C40F7" w14:textId="77777777" w:rsidTr="00891DE7">
        <w:tc>
          <w:tcPr>
            <w:tcW w:w="1980" w:type="dxa"/>
            <w:vMerge/>
          </w:tcPr>
          <w:p w14:paraId="1CE6958A" w14:textId="77777777" w:rsidR="002833A0" w:rsidRPr="00891DE7" w:rsidRDefault="002833A0" w:rsidP="00B9614A">
            <w:pPr>
              <w:pStyle w:val="Tabletext"/>
              <w:rPr>
                <w:sz w:val="20"/>
                <w:szCs w:val="20"/>
              </w:rPr>
            </w:pPr>
          </w:p>
        </w:tc>
        <w:tc>
          <w:tcPr>
            <w:tcW w:w="1800" w:type="dxa"/>
          </w:tcPr>
          <w:p w14:paraId="550383CE" w14:textId="77777777" w:rsidR="002833A0" w:rsidRPr="00891DE7" w:rsidRDefault="002833A0" w:rsidP="00B9614A">
            <w:pPr>
              <w:pStyle w:val="Tabletext"/>
              <w:rPr>
                <w:sz w:val="20"/>
                <w:szCs w:val="20"/>
              </w:rPr>
            </w:pPr>
            <w:r w:rsidRPr="00891DE7">
              <w:rPr>
                <w:sz w:val="20"/>
                <w:szCs w:val="20"/>
              </w:rPr>
              <w:t>Window per room</w:t>
            </w:r>
          </w:p>
        </w:tc>
        <w:tc>
          <w:tcPr>
            <w:tcW w:w="4810" w:type="dxa"/>
          </w:tcPr>
          <w:p w14:paraId="02E46A47" w14:textId="77777777" w:rsidR="002833A0" w:rsidRPr="00891DE7" w:rsidRDefault="002833A0" w:rsidP="00B9614A">
            <w:pPr>
              <w:pStyle w:val="Tabletext"/>
              <w:rPr>
                <w:sz w:val="20"/>
                <w:szCs w:val="20"/>
              </w:rPr>
            </w:pPr>
            <w:r w:rsidRPr="00891DE7">
              <w:rPr>
                <w:sz w:val="20"/>
                <w:szCs w:val="20"/>
              </w:rPr>
              <w:t>Number of windows per room as an approximation for window-to-wall ratio</w:t>
            </w:r>
          </w:p>
        </w:tc>
        <w:tc>
          <w:tcPr>
            <w:tcW w:w="770" w:type="dxa"/>
          </w:tcPr>
          <w:p w14:paraId="0FCDE39D"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C0C5A3B" w14:textId="77777777" w:rsidTr="00891DE7">
        <w:tc>
          <w:tcPr>
            <w:tcW w:w="1980" w:type="dxa"/>
            <w:vMerge/>
          </w:tcPr>
          <w:p w14:paraId="1165163B" w14:textId="77777777" w:rsidR="002833A0" w:rsidRPr="00891DE7" w:rsidRDefault="002833A0" w:rsidP="00B9614A">
            <w:pPr>
              <w:pStyle w:val="Tabletext"/>
              <w:rPr>
                <w:sz w:val="20"/>
                <w:szCs w:val="20"/>
              </w:rPr>
            </w:pPr>
          </w:p>
        </w:tc>
        <w:tc>
          <w:tcPr>
            <w:tcW w:w="1800" w:type="dxa"/>
          </w:tcPr>
          <w:p w14:paraId="6E128862" w14:textId="77777777" w:rsidR="002833A0" w:rsidRPr="00891DE7" w:rsidRDefault="002833A0" w:rsidP="00B9614A">
            <w:pPr>
              <w:pStyle w:val="Tabletext"/>
              <w:rPr>
                <w:sz w:val="20"/>
                <w:szCs w:val="20"/>
              </w:rPr>
            </w:pPr>
            <w:r w:rsidRPr="00891DE7">
              <w:rPr>
                <w:sz w:val="20"/>
                <w:szCs w:val="20"/>
              </w:rPr>
              <w:t>Glazing type</w:t>
            </w:r>
          </w:p>
        </w:tc>
        <w:tc>
          <w:tcPr>
            <w:tcW w:w="4810" w:type="dxa"/>
          </w:tcPr>
          <w:p w14:paraId="58070538" w14:textId="77777777" w:rsidR="002833A0" w:rsidRPr="00891DE7" w:rsidRDefault="002833A0" w:rsidP="00B9614A">
            <w:pPr>
              <w:pStyle w:val="Tabletext"/>
              <w:rPr>
                <w:sz w:val="20"/>
                <w:szCs w:val="20"/>
              </w:rPr>
            </w:pPr>
            <w:r w:rsidRPr="00891DE7">
              <w:rPr>
                <w:sz w:val="20"/>
                <w:szCs w:val="20"/>
              </w:rPr>
              <w:t>Type of glass in most windows</w:t>
            </w:r>
          </w:p>
        </w:tc>
        <w:tc>
          <w:tcPr>
            <w:tcW w:w="770" w:type="dxa"/>
          </w:tcPr>
          <w:p w14:paraId="20602BA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79801428" w14:textId="77777777" w:rsidTr="00891DE7">
        <w:tc>
          <w:tcPr>
            <w:tcW w:w="1980" w:type="dxa"/>
            <w:vMerge w:val="restart"/>
          </w:tcPr>
          <w:p w14:paraId="20EE4C92" w14:textId="78D67BEF"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HVAC</w:t>
            </w:r>
          </w:p>
        </w:tc>
        <w:tc>
          <w:tcPr>
            <w:tcW w:w="1800" w:type="dxa"/>
          </w:tcPr>
          <w:p w14:paraId="70FC4D49" w14:textId="77777777" w:rsidR="002833A0" w:rsidRPr="00891DE7" w:rsidRDefault="002833A0" w:rsidP="00B9614A">
            <w:pPr>
              <w:pStyle w:val="Tabletext"/>
              <w:rPr>
                <w:sz w:val="20"/>
                <w:szCs w:val="20"/>
              </w:rPr>
            </w:pPr>
            <w:r w:rsidRPr="00891DE7">
              <w:rPr>
                <w:sz w:val="20"/>
                <w:szCs w:val="20"/>
              </w:rPr>
              <w:t>AC type</w:t>
            </w:r>
          </w:p>
        </w:tc>
        <w:tc>
          <w:tcPr>
            <w:tcW w:w="4810" w:type="dxa"/>
          </w:tcPr>
          <w:p w14:paraId="1A2DD7F7" w14:textId="77777777" w:rsidR="002833A0" w:rsidRPr="00891DE7" w:rsidRDefault="002833A0" w:rsidP="00B9614A">
            <w:pPr>
              <w:pStyle w:val="Tabletext"/>
              <w:rPr>
                <w:sz w:val="20"/>
                <w:szCs w:val="20"/>
              </w:rPr>
            </w:pPr>
            <w:r w:rsidRPr="00891DE7">
              <w:rPr>
                <w:sz w:val="20"/>
                <w:szCs w:val="20"/>
              </w:rPr>
              <w:t>Air conditioning equipment used</w:t>
            </w:r>
          </w:p>
        </w:tc>
        <w:tc>
          <w:tcPr>
            <w:tcW w:w="770" w:type="dxa"/>
          </w:tcPr>
          <w:p w14:paraId="6BC2EE87" w14:textId="63A3A478" w:rsidR="002833A0" w:rsidRPr="00891DE7" w:rsidRDefault="005B308F" w:rsidP="00B9614A">
            <w:pPr>
              <w:pStyle w:val="Tabletext"/>
              <w:jc w:val="center"/>
              <w:rPr>
                <w:sz w:val="20"/>
                <w:szCs w:val="20"/>
              </w:rPr>
            </w:pPr>
            <w:r>
              <w:rPr>
                <w:sz w:val="20"/>
                <w:szCs w:val="20"/>
              </w:rPr>
              <w:t>N</w:t>
            </w:r>
          </w:p>
        </w:tc>
      </w:tr>
      <w:tr w:rsidR="002833A0" w:rsidRPr="00891DE7" w14:paraId="0D88DF36" w14:textId="77777777" w:rsidTr="00891DE7">
        <w:tc>
          <w:tcPr>
            <w:tcW w:w="1980" w:type="dxa"/>
            <w:vMerge/>
          </w:tcPr>
          <w:p w14:paraId="41922B48" w14:textId="77777777" w:rsidR="002833A0" w:rsidRPr="00891DE7" w:rsidRDefault="002833A0" w:rsidP="00B9614A">
            <w:pPr>
              <w:pStyle w:val="Tabletext"/>
              <w:rPr>
                <w:sz w:val="20"/>
                <w:szCs w:val="20"/>
              </w:rPr>
            </w:pPr>
          </w:p>
        </w:tc>
        <w:tc>
          <w:tcPr>
            <w:tcW w:w="1800" w:type="dxa"/>
          </w:tcPr>
          <w:p w14:paraId="1F934073" w14:textId="77777777" w:rsidR="002833A0" w:rsidRPr="00891DE7" w:rsidRDefault="002833A0" w:rsidP="00B9614A">
            <w:pPr>
              <w:pStyle w:val="Tabletext"/>
              <w:rPr>
                <w:sz w:val="20"/>
                <w:szCs w:val="20"/>
              </w:rPr>
            </w:pPr>
            <w:r w:rsidRPr="00891DE7">
              <w:rPr>
                <w:sz w:val="20"/>
                <w:szCs w:val="20"/>
              </w:rPr>
              <w:t>Heating type</w:t>
            </w:r>
          </w:p>
        </w:tc>
        <w:tc>
          <w:tcPr>
            <w:tcW w:w="4810" w:type="dxa"/>
          </w:tcPr>
          <w:p w14:paraId="6F1C46B4" w14:textId="6ADE7165" w:rsidR="002833A0" w:rsidRPr="00891DE7" w:rsidRDefault="002833A0" w:rsidP="00B9614A">
            <w:pPr>
              <w:pStyle w:val="Tabletext"/>
              <w:rPr>
                <w:sz w:val="20"/>
                <w:szCs w:val="20"/>
              </w:rPr>
            </w:pPr>
            <w:r w:rsidRPr="00891DE7">
              <w:rPr>
                <w:sz w:val="20"/>
                <w:szCs w:val="20"/>
              </w:rPr>
              <w:t xml:space="preserve">Space heating </w:t>
            </w:r>
            <w:r w:rsidR="005B308F">
              <w:rPr>
                <w:sz w:val="20"/>
                <w:szCs w:val="20"/>
              </w:rPr>
              <w:t xml:space="preserve">equipment </w:t>
            </w:r>
            <w:r w:rsidRPr="00891DE7">
              <w:rPr>
                <w:sz w:val="20"/>
                <w:szCs w:val="20"/>
              </w:rPr>
              <w:t>used</w:t>
            </w:r>
          </w:p>
        </w:tc>
        <w:tc>
          <w:tcPr>
            <w:tcW w:w="770" w:type="dxa"/>
          </w:tcPr>
          <w:p w14:paraId="2AD159CF" w14:textId="719E0C10" w:rsidR="002833A0" w:rsidRPr="00891DE7" w:rsidRDefault="005B308F" w:rsidP="00B9614A">
            <w:pPr>
              <w:pStyle w:val="Tabletext"/>
              <w:jc w:val="center"/>
              <w:rPr>
                <w:sz w:val="20"/>
                <w:szCs w:val="20"/>
              </w:rPr>
            </w:pPr>
            <w:r>
              <w:rPr>
                <w:sz w:val="20"/>
                <w:szCs w:val="20"/>
              </w:rPr>
              <w:t>N</w:t>
            </w:r>
          </w:p>
        </w:tc>
      </w:tr>
      <w:tr w:rsidR="002833A0" w:rsidRPr="00891DE7" w14:paraId="3F47AD24" w14:textId="77777777" w:rsidTr="00891DE7">
        <w:tc>
          <w:tcPr>
            <w:tcW w:w="1980" w:type="dxa"/>
            <w:vMerge/>
          </w:tcPr>
          <w:p w14:paraId="56E7C626" w14:textId="77777777" w:rsidR="002833A0" w:rsidRPr="00891DE7" w:rsidRDefault="002833A0" w:rsidP="00B9614A">
            <w:pPr>
              <w:pStyle w:val="Tabletext"/>
              <w:rPr>
                <w:sz w:val="20"/>
                <w:szCs w:val="20"/>
              </w:rPr>
            </w:pPr>
          </w:p>
        </w:tc>
        <w:tc>
          <w:tcPr>
            <w:tcW w:w="1800" w:type="dxa"/>
          </w:tcPr>
          <w:p w14:paraId="14A98E1A" w14:textId="77777777" w:rsidR="002833A0" w:rsidRPr="00891DE7" w:rsidRDefault="002833A0" w:rsidP="00B9614A">
            <w:pPr>
              <w:pStyle w:val="Tabletext"/>
              <w:rPr>
                <w:sz w:val="20"/>
                <w:szCs w:val="20"/>
              </w:rPr>
            </w:pPr>
            <w:r w:rsidRPr="00891DE7">
              <w:rPr>
                <w:sz w:val="20"/>
                <w:szCs w:val="20"/>
              </w:rPr>
              <w:t>Energy insecurity</w:t>
            </w:r>
          </w:p>
        </w:tc>
        <w:tc>
          <w:tcPr>
            <w:tcW w:w="4810" w:type="dxa"/>
          </w:tcPr>
          <w:p w14:paraId="47BD3D4F" w14:textId="77777777" w:rsidR="002833A0" w:rsidRPr="00891DE7" w:rsidRDefault="002833A0" w:rsidP="00B9614A">
            <w:pPr>
              <w:pStyle w:val="Tabletext"/>
              <w:rPr>
                <w:sz w:val="20"/>
                <w:szCs w:val="20"/>
              </w:rPr>
            </w:pPr>
            <w:r w:rsidRPr="00891DE7">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F57B931" w14:textId="77777777" w:rsidTr="00891DE7">
        <w:tc>
          <w:tcPr>
            <w:tcW w:w="1980" w:type="dxa"/>
            <w:vMerge/>
          </w:tcPr>
          <w:p w14:paraId="3BCA1838" w14:textId="77777777" w:rsidR="002833A0" w:rsidRPr="00891DE7" w:rsidRDefault="002833A0" w:rsidP="00B9614A">
            <w:pPr>
              <w:pStyle w:val="Tabletext"/>
              <w:rPr>
                <w:sz w:val="20"/>
                <w:szCs w:val="20"/>
              </w:rPr>
            </w:pPr>
          </w:p>
        </w:tc>
        <w:tc>
          <w:tcPr>
            <w:tcW w:w="1800" w:type="dxa"/>
          </w:tcPr>
          <w:p w14:paraId="530FE386" w14:textId="77777777" w:rsidR="002833A0" w:rsidRPr="00891DE7" w:rsidRDefault="002833A0" w:rsidP="00B9614A">
            <w:pPr>
              <w:pStyle w:val="Tabletext"/>
              <w:rPr>
                <w:sz w:val="20"/>
                <w:szCs w:val="20"/>
              </w:rPr>
            </w:pPr>
            <w:r w:rsidRPr="00891DE7">
              <w:rPr>
                <w:sz w:val="20"/>
                <w:szCs w:val="20"/>
              </w:rPr>
              <w:t>Fans</w:t>
            </w:r>
          </w:p>
        </w:tc>
        <w:tc>
          <w:tcPr>
            <w:tcW w:w="4810" w:type="dxa"/>
          </w:tcPr>
          <w:p w14:paraId="23987AF3" w14:textId="77777777" w:rsidR="002833A0" w:rsidRPr="00891DE7" w:rsidRDefault="002833A0" w:rsidP="00B9614A">
            <w:pPr>
              <w:pStyle w:val="Tabletext"/>
              <w:rPr>
                <w:sz w:val="20"/>
                <w:szCs w:val="20"/>
              </w:rPr>
            </w:pPr>
            <w:r w:rsidRPr="00891DE7">
              <w:rPr>
                <w:sz w:val="20"/>
                <w:szCs w:val="20"/>
              </w:rPr>
              <w:t>Number of ceiling, floor, window, and/or table fans used</w:t>
            </w:r>
          </w:p>
        </w:tc>
        <w:tc>
          <w:tcPr>
            <w:tcW w:w="770" w:type="dxa"/>
          </w:tcPr>
          <w:p w14:paraId="2BB18C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38D44E96" w14:textId="77777777" w:rsidTr="00891DE7">
        <w:trPr>
          <w:trHeight w:val="56"/>
        </w:trPr>
        <w:tc>
          <w:tcPr>
            <w:tcW w:w="1980" w:type="dxa"/>
            <w:vMerge/>
          </w:tcPr>
          <w:p w14:paraId="53684ED0" w14:textId="77777777" w:rsidR="002833A0" w:rsidRPr="00891DE7" w:rsidRDefault="002833A0" w:rsidP="00B9614A">
            <w:pPr>
              <w:pStyle w:val="Tabletext"/>
              <w:rPr>
                <w:sz w:val="20"/>
                <w:szCs w:val="20"/>
              </w:rPr>
            </w:pPr>
          </w:p>
        </w:tc>
        <w:tc>
          <w:tcPr>
            <w:tcW w:w="1800" w:type="dxa"/>
          </w:tcPr>
          <w:p w14:paraId="63A45C60" w14:textId="77777777" w:rsidR="002833A0" w:rsidRPr="00891DE7" w:rsidRDefault="002833A0" w:rsidP="00B9614A">
            <w:pPr>
              <w:pStyle w:val="Tabletext"/>
              <w:rPr>
                <w:sz w:val="20"/>
                <w:szCs w:val="20"/>
              </w:rPr>
            </w:pPr>
            <w:r w:rsidRPr="00891DE7">
              <w:rPr>
                <w:sz w:val="20"/>
                <w:szCs w:val="20"/>
              </w:rPr>
              <w:t>Off-grid</w:t>
            </w:r>
          </w:p>
        </w:tc>
        <w:tc>
          <w:tcPr>
            <w:tcW w:w="4810" w:type="dxa"/>
          </w:tcPr>
          <w:p w14:paraId="3378AE69" w14:textId="77777777" w:rsidR="002833A0" w:rsidRPr="00891DE7" w:rsidRDefault="002833A0" w:rsidP="00B9614A">
            <w:pPr>
              <w:pStyle w:val="Tabletext"/>
              <w:rPr>
                <w:sz w:val="20"/>
                <w:szCs w:val="20"/>
              </w:rPr>
            </w:pPr>
            <w:r w:rsidRPr="00891DE7">
              <w:rPr>
                <w:sz w:val="20"/>
                <w:szCs w:val="20"/>
              </w:rPr>
              <w:t>Home has back-up generator or on-site solar electricity generation</w:t>
            </w:r>
          </w:p>
        </w:tc>
        <w:tc>
          <w:tcPr>
            <w:tcW w:w="770" w:type="dxa"/>
          </w:tcPr>
          <w:p w14:paraId="37C7BC53" w14:textId="77777777" w:rsidR="002833A0" w:rsidRPr="00891DE7" w:rsidRDefault="002833A0" w:rsidP="00B9614A">
            <w:pPr>
              <w:pStyle w:val="Tabletext"/>
              <w:jc w:val="center"/>
              <w:rPr>
                <w:sz w:val="20"/>
                <w:szCs w:val="20"/>
              </w:rPr>
            </w:pPr>
            <w:r w:rsidRPr="00891DE7">
              <w:rPr>
                <w:sz w:val="20"/>
                <w:szCs w:val="20"/>
              </w:rPr>
              <w:t>B</w:t>
            </w:r>
          </w:p>
        </w:tc>
      </w:tr>
    </w:tbl>
    <w:p w14:paraId="6B79B6D4" w14:textId="5718A977" w:rsidR="001076D9" w:rsidRDefault="001076D9" w:rsidP="001076D9">
      <w:pPr>
        <w:pStyle w:val="Tabletext"/>
        <w:spacing w:after="160"/>
      </w:pPr>
      <w:r>
        <w:rPr>
          <w:vertAlign w:val="superscript"/>
        </w:rPr>
        <w:t>a</w:t>
      </w:r>
      <w:r>
        <w:t xml:space="preserve"> Type includes numerical (N) and binary (B)</w:t>
      </w:r>
    </w:p>
    <w:p w14:paraId="27A3FBE2" w14:textId="4BA63652" w:rsidR="00ED50F0" w:rsidRDefault="00ED50F0" w:rsidP="00ED50F0">
      <w:pPr>
        <w:pStyle w:val="Heading3List"/>
      </w:pPr>
      <w:r>
        <w:lastRenderedPageBreak/>
        <w:t>Building</w:t>
      </w:r>
      <w:r w:rsidR="004960B2">
        <w:t xml:space="preserve">s: </w:t>
      </w:r>
      <w:r>
        <w:t>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16B9CDED" w:rsidR="00ED50F0" w:rsidRDefault="00ED50F0" w:rsidP="00ED50F0">
      <w:pPr>
        <w:pStyle w:val="Heading3List"/>
      </w:pPr>
      <w:r>
        <w:t>Building</w:t>
      </w:r>
      <w:r w:rsidR="004960B2">
        <w:t>s:</w:t>
      </w:r>
      <w:r>
        <w:t xml:space="preserve"> envelope</w:t>
      </w:r>
    </w:p>
    <w:p w14:paraId="70F82DC8" w14:textId="7D4668C6"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Thermal mass describes building materials with high heat capacity, such as brick, stone, and concrete, which can buffer temperature fluctuations.</w:t>
      </w:r>
      <w:r w:rsidR="004960B2">
        <w:t xml:space="preserve"> For this strategy to work, the material must be exposed to both the interior and exterior i.e. limited insulation. </w:t>
      </w:r>
      <w:r>
        <w:t xml:space="preserve"> </w:t>
      </w:r>
    </w:p>
    <w:p w14:paraId="7C013FB9" w14:textId="3FC23BBC" w:rsidR="00ED50F0" w:rsidRDefault="00ED50F0" w:rsidP="00ED50F0">
      <w:pPr>
        <w:pStyle w:val="Heading3List"/>
      </w:pPr>
      <w:r>
        <w:t>Building</w:t>
      </w:r>
      <w:r w:rsidR="004960B2">
        <w:t>s:</w:t>
      </w:r>
      <w:r>
        <w:t xml:space="preserve">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p w14:paraId="5797D661" w14:textId="1E5F1E15" w:rsidR="002023F5" w:rsidRDefault="008D0432" w:rsidP="00EE070C">
      <w:pPr>
        <w:pStyle w:val="Heading2List"/>
      </w:pPr>
      <w:bookmarkStart w:id="5" w:name="_Ref151994837"/>
      <w:bookmarkEnd w:id="3"/>
      <w:bookmarkEnd w:id="4"/>
      <w:r>
        <w:t>Machine learning</w:t>
      </w:r>
      <w:bookmarkEnd w:id="5"/>
    </w:p>
    <w:p w14:paraId="10B093CE" w14:textId="058488A5" w:rsidR="001076D9"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The input features for the machine learning model are the</w:t>
      </w:r>
      <w:r w:rsidR="004960B2">
        <w:t xml:space="preserve"> variables</w:t>
      </w:r>
      <w:r>
        <w:t xml:space="preserve"> described in </w:t>
      </w:r>
      <w:r>
        <w:fldChar w:fldCharType="begin"/>
      </w:r>
      <w:r>
        <w:instrText xml:space="preserve"> REF _Ref151582921 \h </w:instrText>
      </w:r>
      <w:r>
        <w:fldChar w:fldCharType="separate"/>
      </w:r>
      <w:r>
        <w:t xml:space="preserve">Table </w:t>
      </w:r>
      <w:r>
        <w:rPr>
          <w:noProof/>
        </w:rPr>
        <w:t>2</w:t>
      </w:r>
      <w:r>
        <w:fldChar w:fldCharType="end"/>
      </w:r>
      <w:r>
        <w:t xml:space="preserve">. </w:t>
      </w:r>
      <w:r w:rsidR="004960B2">
        <w:t xml:space="preserve">We focus on comparing the performance of models trained with and without building characteristics. </w:t>
      </w:r>
    </w:p>
    <w:p w14:paraId="4D3B5978" w14:textId="5CDD807F"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ority class,</w:t>
      </w:r>
      <w:r w:rsidR="004960B2">
        <w:t xml:space="preserve"> i.e.</w:t>
      </w:r>
      <w:r w:rsidR="009F6370">
        <w:t xml:space="preserve"> </w:t>
      </w:r>
      <w:r w:rsidR="00313C42">
        <w:t>occurrence of temperature-related morbidity</w:t>
      </w:r>
      <w:r w:rsidR="00FD133A">
        <w:t xml:space="preserve">.  </w:t>
      </w:r>
      <w:r w:rsidR="00FD133A">
        <w:t>Imbalanced data is</w:t>
      </w:r>
      <w:r w:rsidR="00313C42">
        <w:t xml:space="preserve"> </w:t>
      </w:r>
      <w:r w:rsidR="009F6370">
        <w:t xml:space="preserve">a common issue </w:t>
      </w:r>
      <w:r w:rsidR="005010F8">
        <w:t xml:space="preserve">in </w:t>
      </w:r>
      <w:r w:rsidR="00FD133A">
        <w:t xml:space="preserve">other domains </w:t>
      </w:r>
      <w:r w:rsidR="00FD133A">
        <w:lastRenderedPageBreak/>
        <w:t>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3D801D67" w:rsidR="001076D9" w:rsidRDefault="001076D9" w:rsidP="001076D9">
      <w:pPr>
        <w:spacing w:before="240"/>
      </w:pPr>
      <w:r>
        <w:t>We first pre-processed the data set to remove</w:t>
      </w:r>
      <w:r>
        <w:t xml:space="preserve"> variables with </w:t>
      </w:r>
      <w:r>
        <w:t xml:space="preserve">zero or near-zero </w:t>
      </w:r>
      <w:r w:rsidR="004960B2">
        <w:t>variance</w:t>
      </w:r>
      <w:r>
        <w:t xml:space="preserve">. These variables can negatively impact model performance as </w:t>
      </w:r>
      <w:r w:rsidR="00A732F9">
        <w:t>they may become zero variance</w:t>
      </w:r>
      <w:r>
        <w:t xml:space="preserve"> </w:t>
      </w:r>
      <w:r w:rsidR="00987E42">
        <w:t>after the data is subdivided</w:t>
      </w:r>
      <w:r>
        <w:t>. This step removed the variable for large households and pays utility and/or fuel. We also checked for highly correlated variables</w:t>
      </w:r>
      <w:r w:rsidR="004960B2">
        <w:t xml:space="preserve"> (magnitude of Spearman’s correlation coefficient &gt; 0.75)</w:t>
      </w:r>
      <w:r>
        <w:t xml:space="preserve">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1AD95DC1"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A732F9">
        <w:t>30</w:t>
      </w:r>
      <w:r w:rsidR="00D46F7C">
        <w:t xml:space="preserve"> iterations </w:t>
      </w:r>
      <w:r w:rsidR="00D34EA6">
        <w:t xml:space="preserve">to quantify the </w:t>
      </w:r>
      <w:r w:rsidR="00A732F9">
        <w:t>uncertainty in</w:t>
      </w:r>
      <w:r>
        <w:t xml:space="preserve"> model performance</w:t>
      </w:r>
      <w:r w:rsidR="00A732F9">
        <w:t xml:space="preserve"> due</w:t>
      </w:r>
      <w:r>
        <w:t xml:space="preserv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32A4E1B8"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w:t>
      </w:r>
      <w:r w:rsidR="00490E0F">
        <w:t xml:space="preserve">  We selected these algorithms because of their ability to accept c</w:t>
      </w:r>
      <w:r w:rsidR="004D224D">
        <w:t>lass</w:t>
      </w:r>
      <w:r w:rsidR="00490E0F">
        <w:t xml:space="preserve"> weights</w:t>
      </w:r>
      <w:r w:rsidR="006E4BA2">
        <w:t xml:space="preserve"> and </w:t>
      </w:r>
      <w:r w:rsidR="00860688">
        <w:t>availability in the R caret library</w:t>
      </w:r>
      <w:r w:rsidR="00490E0F">
        <w:t xml:space="preserve">. </w:t>
      </w:r>
      <w:r w:rsidR="004D224D">
        <w:t xml:space="preserve">We applied an exhaustive grid search </w:t>
      </w:r>
      <w:r w:rsidR="00BF1C71">
        <w:t xml:space="preserve">of 100 values </w:t>
      </w:r>
      <w:r w:rsidR="004D224D">
        <w:t>to find the best performing hyperparameter settings for each machine learning algorithm.</w:t>
      </w:r>
      <w:r w:rsidR="00860688">
        <w:t xml:space="preserve"> </w:t>
      </w:r>
    </w:p>
    <w:p w14:paraId="08DE8485" w14:textId="77777777" w:rsidR="005C0AEB" w:rsidRDefault="005C0AEB" w:rsidP="005C0AEB">
      <w:pPr>
        <w:pStyle w:val="Figurecaption"/>
      </w:pPr>
      <w:bookmarkStart w:id="6" w:name="_Ref151653801"/>
      <w:r>
        <w:t xml:space="preserve">Table </w:t>
      </w:r>
      <w:r>
        <w:fldChar w:fldCharType="begin"/>
      </w:r>
      <w:r>
        <w:instrText xml:space="preserve"> SEQ Table \* ARABIC </w:instrText>
      </w:r>
      <w:r>
        <w:fldChar w:fldCharType="separate"/>
      </w:r>
      <w:r>
        <w:rPr>
          <w:noProof/>
        </w:rPr>
        <w:t>3</w:t>
      </w:r>
      <w:r>
        <w:fldChar w:fldCharType="end"/>
      </w:r>
      <w:bookmarkEnd w:id="6"/>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D46F7C"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D46F7C" w:rsidRDefault="00274FDF" w:rsidP="00B9614A">
            <w:pPr>
              <w:rPr>
                <w:b/>
                <w:bCs/>
                <w:sz w:val="18"/>
                <w:szCs w:val="18"/>
              </w:rPr>
            </w:pPr>
            <w:r>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D46F7C" w:rsidRDefault="00274FDF"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D46F7C" w:rsidRDefault="00274FDF" w:rsidP="00B9614A">
            <w:pPr>
              <w:rPr>
                <w:b/>
                <w:bCs/>
                <w:sz w:val="18"/>
                <w:szCs w:val="18"/>
              </w:rPr>
            </w:pPr>
            <w:r w:rsidRPr="00D46F7C">
              <w:rPr>
                <w:b/>
                <w:bCs/>
                <w:sz w:val="18"/>
                <w:szCs w:val="18"/>
              </w:rPr>
              <w:t>R implementation</w:t>
            </w:r>
          </w:p>
        </w:tc>
      </w:tr>
      <w:tr w:rsidR="00274FDF" w:rsidRPr="00D46F7C" w14:paraId="204F8B16" w14:textId="77777777" w:rsidTr="00274FDF">
        <w:tc>
          <w:tcPr>
            <w:tcW w:w="0" w:type="auto"/>
            <w:tcBorders>
              <w:top w:val="single" w:sz="4" w:space="0" w:color="E7E6E6" w:themeColor="background2"/>
            </w:tcBorders>
          </w:tcPr>
          <w:p w14:paraId="222F5350" w14:textId="77777777" w:rsidR="00274FDF" w:rsidRPr="00D46F7C" w:rsidRDefault="00274FDF"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54DBD5F2" w14:textId="77777777" w:rsidR="00274FDF" w:rsidRPr="00D46F7C" w:rsidRDefault="00274FDF"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4018AF9E" w:rsidR="00274FDF" w:rsidRPr="00D46F7C" w:rsidRDefault="00274FDF" w:rsidP="00B9614A">
            <w:pPr>
              <w:rPr>
                <w:sz w:val="18"/>
                <w:szCs w:val="18"/>
              </w:rPr>
            </w:pPr>
            <w:proofErr w:type="spellStart"/>
            <w:r w:rsidRPr="00D46F7C">
              <w:rPr>
                <w:sz w:val="18"/>
                <w:szCs w:val="18"/>
              </w:rPr>
              <w:t>glm</w:t>
            </w:r>
            <w:proofErr w:type="spellEnd"/>
            <w:r>
              <w:rPr>
                <w:sz w:val="18"/>
                <w:szCs w:val="18"/>
              </w:rPr>
              <w:t xml:space="preserve"> </w:t>
            </w:r>
            <w:r>
              <w:rPr>
                <w:sz w:val="18"/>
                <w:szCs w:val="18"/>
              </w:rPr>
              <w:fldChar w:fldCharType="begin"/>
            </w:r>
            <w:r>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Pr>
                <w:sz w:val="18"/>
                <w:szCs w:val="18"/>
              </w:rPr>
              <w:fldChar w:fldCharType="separate"/>
            </w:r>
            <w:r>
              <w:rPr>
                <w:noProof/>
                <w:sz w:val="18"/>
                <w:szCs w:val="18"/>
              </w:rPr>
              <w:t>(Kuhn et al. 2023)</w:t>
            </w:r>
            <w:r>
              <w:rPr>
                <w:sz w:val="18"/>
                <w:szCs w:val="18"/>
              </w:rPr>
              <w:fldChar w:fldCharType="end"/>
            </w:r>
            <w:r>
              <w:rPr>
                <w:sz w:val="18"/>
                <w:szCs w:val="18"/>
              </w:rPr>
              <w:t xml:space="preserve"> </w:t>
            </w:r>
          </w:p>
        </w:tc>
      </w:tr>
      <w:tr w:rsidR="00274FDF" w:rsidRPr="00D46F7C" w14:paraId="1E4F96AC" w14:textId="77777777" w:rsidTr="00274FDF">
        <w:tc>
          <w:tcPr>
            <w:tcW w:w="0" w:type="auto"/>
          </w:tcPr>
          <w:p w14:paraId="26979087" w14:textId="77777777" w:rsidR="00274FDF" w:rsidRPr="00D46F7C" w:rsidRDefault="00274FDF" w:rsidP="00B9614A">
            <w:pPr>
              <w:rPr>
                <w:sz w:val="18"/>
                <w:szCs w:val="18"/>
              </w:rPr>
            </w:pPr>
            <w:r w:rsidRPr="00D46F7C">
              <w:rPr>
                <w:sz w:val="18"/>
                <w:szCs w:val="18"/>
              </w:rPr>
              <w:t>Multivariate Adaptive Regression Spline</w:t>
            </w:r>
          </w:p>
        </w:tc>
        <w:tc>
          <w:tcPr>
            <w:tcW w:w="0" w:type="auto"/>
          </w:tcPr>
          <w:p w14:paraId="0CBC3A27" w14:textId="77777777" w:rsidR="00274FDF" w:rsidRDefault="00274FDF" w:rsidP="00B9614A">
            <w:pPr>
              <w:rPr>
                <w:sz w:val="18"/>
                <w:szCs w:val="18"/>
              </w:rPr>
            </w:pPr>
            <w:r>
              <w:rPr>
                <w:sz w:val="18"/>
                <w:szCs w:val="18"/>
              </w:rPr>
              <w:t>#Terms: (1, 100)</w:t>
            </w:r>
          </w:p>
          <w:p w14:paraId="7EF720BD" w14:textId="68E38DB7" w:rsidR="00274FDF" w:rsidRPr="00D46F7C" w:rsidRDefault="00274FDF" w:rsidP="00B9614A">
            <w:pPr>
              <w:rPr>
                <w:sz w:val="18"/>
                <w:szCs w:val="18"/>
              </w:rPr>
            </w:pPr>
            <w:r>
              <w:rPr>
                <w:sz w:val="18"/>
                <w:szCs w:val="18"/>
              </w:rPr>
              <w:t>Product degree: 1</w:t>
            </w:r>
          </w:p>
        </w:tc>
        <w:tc>
          <w:tcPr>
            <w:tcW w:w="0" w:type="auto"/>
          </w:tcPr>
          <w:p w14:paraId="69AFF4CF" w14:textId="0E5CF672" w:rsidR="00274FDF" w:rsidRPr="00D46F7C" w:rsidRDefault="00274FDF" w:rsidP="00B9614A">
            <w:pPr>
              <w:rPr>
                <w:sz w:val="18"/>
                <w:szCs w:val="18"/>
              </w:rPr>
            </w:pPr>
            <w:r w:rsidRPr="00D46F7C">
              <w:rPr>
                <w:sz w:val="18"/>
                <w:szCs w:val="18"/>
              </w:rPr>
              <w:t>earth</w:t>
            </w:r>
            <w:r>
              <w:rPr>
                <w:sz w:val="18"/>
                <w:szCs w:val="18"/>
              </w:rPr>
              <w:t xml:space="preserve"> </w:t>
            </w:r>
            <w:r>
              <w:rPr>
                <w:sz w:val="18"/>
                <w:szCs w:val="18"/>
              </w:rPr>
              <w:fldChar w:fldCharType="begin"/>
            </w:r>
            <w:r>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Pr>
                <w:sz w:val="18"/>
                <w:szCs w:val="18"/>
              </w:rPr>
              <w:fldChar w:fldCharType="separate"/>
            </w:r>
            <w:r>
              <w:rPr>
                <w:noProof/>
                <w:sz w:val="18"/>
                <w:szCs w:val="18"/>
              </w:rPr>
              <w:t>(Milborrow 2023)</w:t>
            </w:r>
            <w:r>
              <w:rPr>
                <w:sz w:val="18"/>
                <w:szCs w:val="18"/>
              </w:rPr>
              <w:fldChar w:fldCharType="end"/>
            </w:r>
            <w:r>
              <w:rPr>
                <w:sz w:val="18"/>
                <w:szCs w:val="18"/>
              </w:rPr>
              <w:t xml:space="preserve"> </w:t>
            </w:r>
          </w:p>
        </w:tc>
      </w:tr>
      <w:tr w:rsidR="00274FDF" w:rsidRPr="00D46F7C" w14:paraId="72EE80A3" w14:textId="77777777" w:rsidTr="00274FDF">
        <w:tc>
          <w:tcPr>
            <w:tcW w:w="0" w:type="auto"/>
          </w:tcPr>
          <w:p w14:paraId="6E54066B" w14:textId="77777777" w:rsidR="00274FDF" w:rsidRPr="00D46F7C" w:rsidRDefault="00274FDF" w:rsidP="00B9614A">
            <w:pPr>
              <w:rPr>
                <w:sz w:val="18"/>
                <w:szCs w:val="18"/>
              </w:rPr>
            </w:pPr>
            <w:r w:rsidRPr="00D46F7C">
              <w:rPr>
                <w:sz w:val="18"/>
                <w:szCs w:val="18"/>
              </w:rPr>
              <w:t>Penalized discriminant analysis</w:t>
            </w:r>
          </w:p>
        </w:tc>
        <w:tc>
          <w:tcPr>
            <w:tcW w:w="0" w:type="auto"/>
          </w:tcPr>
          <w:p w14:paraId="6572AFFE" w14:textId="181DDD4E" w:rsidR="00274FDF" w:rsidRPr="00D46F7C" w:rsidRDefault="00274FDF" w:rsidP="00B9614A">
            <w:pPr>
              <w:rPr>
                <w:sz w:val="18"/>
                <w:szCs w:val="18"/>
              </w:rPr>
            </w:pPr>
            <w:r>
              <w:rPr>
                <w:sz w:val="18"/>
                <w:szCs w:val="18"/>
              </w:rPr>
              <w:t>Shrinkage penalty coefficient: (0, 0.1)</w:t>
            </w:r>
          </w:p>
        </w:tc>
        <w:tc>
          <w:tcPr>
            <w:tcW w:w="0" w:type="auto"/>
          </w:tcPr>
          <w:p w14:paraId="7BD69A68" w14:textId="028EB30E" w:rsidR="00274FDF" w:rsidRPr="00D46F7C" w:rsidRDefault="00274FDF" w:rsidP="00B9614A">
            <w:pPr>
              <w:rPr>
                <w:sz w:val="18"/>
                <w:szCs w:val="18"/>
              </w:rPr>
            </w:pPr>
            <w:proofErr w:type="spellStart"/>
            <w:r w:rsidRPr="00D46F7C">
              <w:rPr>
                <w:sz w:val="18"/>
                <w:szCs w:val="18"/>
              </w:rPr>
              <w:t>pda</w:t>
            </w:r>
            <w:proofErr w:type="spellEnd"/>
            <w:r>
              <w:rPr>
                <w:sz w:val="18"/>
                <w:szCs w:val="18"/>
              </w:rPr>
              <w:t xml:space="preserve"> </w:t>
            </w:r>
            <w:r>
              <w:rPr>
                <w:sz w:val="18"/>
                <w:szCs w:val="18"/>
              </w:rPr>
              <w:fldChar w:fldCharType="begin"/>
            </w:r>
            <w:r>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Pr>
                <w:sz w:val="18"/>
                <w:szCs w:val="18"/>
              </w:rPr>
              <w:fldChar w:fldCharType="separate"/>
            </w:r>
            <w:r>
              <w:rPr>
                <w:noProof/>
                <w:sz w:val="18"/>
                <w:szCs w:val="18"/>
              </w:rPr>
              <w:t>(Hastie and Tibshirani 2023)</w:t>
            </w:r>
            <w:r>
              <w:rPr>
                <w:sz w:val="18"/>
                <w:szCs w:val="18"/>
              </w:rPr>
              <w:fldChar w:fldCharType="end"/>
            </w:r>
          </w:p>
        </w:tc>
      </w:tr>
      <w:tr w:rsidR="00274FDF" w:rsidRPr="00D46F7C" w14:paraId="2C1C741E" w14:textId="77777777" w:rsidTr="00274FDF">
        <w:tc>
          <w:tcPr>
            <w:tcW w:w="0" w:type="auto"/>
          </w:tcPr>
          <w:p w14:paraId="42C9ECF8" w14:textId="77777777" w:rsidR="00274FDF" w:rsidRPr="00D46F7C" w:rsidRDefault="00274FDF" w:rsidP="00B9614A">
            <w:pPr>
              <w:rPr>
                <w:sz w:val="18"/>
                <w:szCs w:val="18"/>
              </w:rPr>
            </w:pPr>
            <w:r w:rsidRPr="00D46F7C">
              <w:rPr>
                <w:sz w:val="18"/>
                <w:szCs w:val="18"/>
              </w:rPr>
              <w:t>Penalized multinomial regression</w:t>
            </w:r>
          </w:p>
        </w:tc>
        <w:tc>
          <w:tcPr>
            <w:tcW w:w="0" w:type="auto"/>
          </w:tcPr>
          <w:p w14:paraId="7ED95969" w14:textId="73EF2867" w:rsidR="00274FDF" w:rsidRPr="00D46F7C" w:rsidRDefault="00274FDF" w:rsidP="00B9614A">
            <w:pPr>
              <w:rPr>
                <w:sz w:val="18"/>
                <w:szCs w:val="18"/>
              </w:rPr>
            </w:pPr>
            <w:r>
              <w:rPr>
                <w:sz w:val="18"/>
                <w:szCs w:val="18"/>
              </w:rPr>
              <w:t>Weight decay = (0, 0.1)</w:t>
            </w:r>
          </w:p>
        </w:tc>
        <w:tc>
          <w:tcPr>
            <w:tcW w:w="0" w:type="auto"/>
          </w:tcPr>
          <w:p w14:paraId="7347FF5C" w14:textId="13F5AFD2" w:rsidR="00274FDF" w:rsidRPr="00D46F7C" w:rsidRDefault="00274FDF" w:rsidP="00B9614A">
            <w:pPr>
              <w:rPr>
                <w:sz w:val="18"/>
                <w:szCs w:val="18"/>
              </w:rPr>
            </w:pPr>
            <w:proofErr w:type="spellStart"/>
            <w:r w:rsidRPr="00D46F7C">
              <w:rPr>
                <w:sz w:val="18"/>
                <w:szCs w:val="18"/>
              </w:rPr>
              <w:t>M</w:t>
            </w:r>
            <w:r w:rsidRPr="00D46F7C">
              <w:rPr>
                <w:sz w:val="18"/>
                <w:szCs w:val="18"/>
              </w:rPr>
              <w:t>ultinom</w:t>
            </w:r>
            <w:proofErr w:type="spellEnd"/>
            <w:r>
              <w:rPr>
                <w:sz w:val="18"/>
                <w:szCs w:val="18"/>
              </w:rPr>
              <w:t xml:space="preserve"> </w:t>
            </w:r>
            <w:r>
              <w:rPr>
                <w:sz w:val="18"/>
                <w:szCs w:val="18"/>
              </w:rPr>
              <w:fldChar w:fldCharType="begin"/>
            </w:r>
            <w:r>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r w:rsidR="00274FDF" w:rsidRPr="00D46F7C" w14:paraId="56C4FF24" w14:textId="77777777" w:rsidTr="00274FDF">
        <w:tc>
          <w:tcPr>
            <w:tcW w:w="0" w:type="auto"/>
          </w:tcPr>
          <w:p w14:paraId="5A9F7AF0" w14:textId="1FACE9C4" w:rsidR="00274FDF" w:rsidRPr="00D46F7C" w:rsidRDefault="00274FDF" w:rsidP="00B9614A">
            <w:pPr>
              <w:rPr>
                <w:sz w:val="18"/>
                <w:szCs w:val="18"/>
              </w:rPr>
            </w:pPr>
            <w:r w:rsidRPr="00D46F7C">
              <w:rPr>
                <w:sz w:val="18"/>
                <w:szCs w:val="18"/>
              </w:rPr>
              <w:t xml:space="preserve">Bagged classification and regression tree </w:t>
            </w:r>
          </w:p>
        </w:tc>
        <w:tc>
          <w:tcPr>
            <w:tcW w:w="0" w:type="auto"/>
          </w:tcPr>
          <w:p w14:paraId="278E18E5" w14:textId="77777777" w:rsidR="00274FDF" w:rsidRPr="00D46F7C" w:rsidRDefault="00274FDF" w:rsidP="00B9614A">
            <w:pPr>
              <w:rPr>
                <w:sz w:val="18"/>
                <w:szCs w:val="18"/>
              </w:rPr>
            </w:pPr>
            <w:r w:rsidRPr="00D46F7C">
              <w:rPr>
                <w:sz w:val="18"/>
                <w:szCs w:val="18"/>
              </w:rPr>
              <w:t>None</w:t>
            </w:r>
          </w:p>
        </w:tc>
        <w:tc>
          <w:tcPr>
            <w:tcW w:w="0" w:type="auto"/>
          </w:tcPr>
          <w:p w14:paraId="115DCE6E" w14:textId="59CE8F00" w:rsidR="00274FDF" w:rsidRPr="00D46F7C" w:rsidRDefault="00274FDF" w:rsidP="00B9614A">
            <w:pPr>
              <w:rPr>
                <w:sz w:val="18"/>
                <w:szCs w:val="18"/>
              </w:rPr>
            </w:pPr>
            <w:proofErr w:type="spellStart"/>
            <w:r w:rsidRPr="00D46F7C">
              <w:rPr>
                <w:sz w:val="18"/>
                <w:szCs w:val="18"/>
              </w:rPr>
              <w:t>treebag</w:t>
            </w:r>
            <w:proofErr w:type="spellEnd"/>
            <w:r>
              <w:rPr>
                <w:sz w:val="18"/>
                <w:szCs w:val="18"/>
              </w:rPr>
              <w:t xml:space="preserve"> </w:t>
            </w:r>
            <w:r>
              <w:rPr>
                <w:sz w:val="18"/>
                <w:szCs w:val="18"/>
              </w:rPr>
              <w:fldChar w:fldCharType="begin"/>
            </w:r>
            <w:r>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Pr>
                <w:sz w:val="18"/>
                <w:szCs w:val="18"/>
              </w:rPr>
              <w:fldChar w:fldCharType="separate"/>
            </w:r>
            <w:r>
              <w:rPr>
                <w:noProof/>
                <w:sz w:val="18"/>
                <w:szCs w:val="18"/>
              </w:rPr>
              <w:t>(Peters et al. 2023; Wickham 2023; Meyer et al. 2023)</w:t>
            </w:r>
            <w:r>
              <w:rPr>
                <w:sz w:val="18"/>
                <w:szCs w:val="18"/>
              </w:rPr>
              <w:fldChar w:fldCharType="end"/>
            </w:r>
          </w:p>
        </w:tc>
      </w:tr>
      <w:tr w:rsidR="00274FDF" w:rsidRPr="00D46F7C" w14:paraId="4252498D" w14:textId="77777777" w:rsidTr="00274FDF">
        <w:tc>
          <w:tcPr>
            <w:tcW w:w="0" w:type="auto"/>
          </w:tcPr>
          <w:p w14:paraId="5E7CF639" w14:textId="31E22875" w:rsidR="00274FDF" w:rsidRPr="00D46F7C" w:rsidRDefault="00274FDF" w:rsidP="00B9614A">
            <w:pPr>
              <w:rPr>
                <w:sz w:val="18"/>
                <w:szCs w:val="18"/>
              </w:rPr>
            </w:pPr>
            <w:r>
              <w:rPr>
                <w:sz w:val="18"/>
                <w:szCs w:val="18"/>
              </w:rPr>
              <w:t>Stochastic gradient boosting</w:t>
            </w:r>
          </w:p>
        </w:tc>
        <w:tc>
          <w:tcPr>
            <w:tcW w:w="0" w:type="auto"/>
          </w:tcPr>
          <w:p w14:paraId="5037667B" w14:textId="6D70444C" w:rsidR="00274FDF" w:rsidRDefault="00274FDF" w:rsidP="00B9614A">
            <w:pPr>
              <w:rPr>
                <w:sz w:val="18"/>
                <w:szCs w:val="18"/>
              </w:rPr>
            </w:pPr>
            <w:r>
              <w:rPr>
                <w:sz w:val="18"/>
                <w:szCs w:val="18"/>
              </w:rPr>
              <w:t># Boosting iterations: (50, 500)</w:t>
            </w:r>
          </w:p>
          <w:p w14:paraId="770F2F02" w14:textId="1B13AF55" w:rsidR="00274FDF" w:rsidRDefault="00274FDF" w:rsidP="00B9614A">
            <w:pPr>
              <w:rPr>
                <w:sz w:val="18"/>
                <w:szCs w:val="18"/>
              </w:rPr>
            </w:pPr>
            <w:r>
              <w:rPr>
                <w:sz w:val="18"/>
                <w:szCs w:val="18"/>
              </w:rPr>
              <w:t>Max. tree depth: 1</w:t>
            </w:r>
          </w:p>
          <w:p w14:paraId="1D482C3C" w14:textId="6AA9D19A" w:rsidR="00274FDF" w:rsidRPr="00860688" w:rsidRDefault="00274FDF" w:rsidP="00B9614A">
            <w:pPr>
              <w:rPr>
                <w:sz w:val="18"/>
                <w:szCs w:val="18"/>
              </w:rPr>
            </w:pPr>
            <w:r>
              <w:rPr>
                <w:sz w:val="18"/>
                <w:szCs w:val="18"/>
              </w:rPr>
              <w:t>Shrinkage: (5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-3</w:t>
            </w:r>
            <w:r>
              <w:rPr>
                <w:rFonts w:eastAsiaTheme="minorEastAsia"/>
                <w:sz w:val="18"/>
                <w:szCs w:val="18"/>
              </w:rPr>
              <w:t xml:space="preserve">, </w:t>
            </w:r>
            <w:r>
              <w:rPr>
                <w:sz w:val="18"/>
                <w:szCs w:val="18"/>
              </w:rPr>
              <w:t>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2</w:t>
            </w:r>
            <w:r>
              <w:rPr>
                <w:rFonts w:eastAsiaTheme="minorEastAsia"/>
                <w:sz w:val="18"/>
                <w:szCs w:val="18"/>
              </w:rPr>
              <w:t>)</w:t>
            </w:r>
          </w:p>
          <w:p w14:paraId="1A8B85C2" w14:textId="417397D9" w:rsidR="00274FDF" w:rsidRPr="00D46F7C" w:rsidRDefault="00274FDF" w:rsidP="00B9614A">
            <w:pPr>
              <w:rPr>
                <w:sz w:val="18"/>
                <w:szCs w:val="18"/>
              </w:rPr>
            </w:pPr>
            <w:r>
              <w:rPr>
                <w:sz w:val="18"/>
                <w:szCs w:val="18"/>
              </w:rPr>
              <w:t>Min. terminal node size: 10</w:t>
            </w:r>
          </w:p>
        </w:tc>
        <w:tc>
          <w:tcPr>
            <w:tcW w:w="0" w:type="auto"/>
          </w:tcPr>
          <w:p w14:paraId="75972423" w14:textId="595E5346" w:rsidR="00274FDF" w:rsidRPr="00D46F7C" w:rsidRDefault="00274FDF" w:rsidP="00B9614A">
            <w:pPr>
              <w:rPr>
                <w:sz w:val="18"/>
                <w:szCs w:val="18"/>
              </w:rPr>
            </w:pPr>
            <w:proofErr w:type="spellStart"/>
            <w:r>
              <w:rPr>
                <w:sz w:val="18"/>
                <w:szCs w:val="18"/>
              </w:rPr>
              <w:t>g</w:t>
            </w:r>
            <w:r w:rsidRPr="00D46F7C">
              <w:rPr>
                <w:sz w:val="18"/>
                <w:szCs w:val="18"/>
              </w:rPr>
              <w:t>bm</w:t>
            </w:r>
            <w:proofErr w:type="spellEnd"/>
            <w:r>
              <w:rPr>
                <w:sz w:val="18"/>
                <w:szCs w:val="18"/>
              </w:rPr>
              <w:t xml:space="preserve"> </w:t>
            </w:r>
            <w:r>
              <w:rPr>
                <w:sz w:val="18"/>
                <w:szCs w:val="18"/>
              </w:rPr>
              <w:fldChar w:fldCharType="begin"/>
            </w:r>
            <w:r>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Pr>
                <w:sz w:val="18"/>
                <w:szCs w:val="18"/>
              </w:rPr>
              <w:fldChar w:fldCharType="separate"/>
            </w:r>
            <w:r>
              <w:rPr>
                <w:noProof/>
                <w:sz w:val="18"/>
                <w:szCs w:val="18"/>
              </w:rPr>
              <w:t>(Greenwell et al. 2022; Wickham 2023)</w:t>
            </w:r>
            <w:r>
              <w:rPr>
                <w:sz w:val="18"/>
                <w:szCs w:val="18"/>
              </w:rPr>
              <w:fldChar w:fldCharType="end"/>
            </w:r>
          </w:p>
        </w:tc>
      </w:tr>
      <w:tr w:rsidR="00274FDF" w:rsidRPr="00D46F7C" w14:paraId="6542A142" w14:textId="77777777" w:rsidTr="00274FDF">
        <w:tc>
          <w:tcPr>
            <w:tcW w:w="0" w:type="auto"/>
          </w:tcPr>
          <w:p w14:paraId="69DC8335" w14:textId="77777777" w:rsidR="00274FDF" w:rsidRPr="00D46F7C" w:rsidRDefault="00274FDF" w:rsidP="00B9614A">
            <w:pPr>
              <w:rPr>
                <w:sz w:val="18"/>
                <w:szCs w:val="18"/>
              </w:rPr>
            </w:pPr>
            <w:r w:rsidRPr="00D46F7C">
              <w:rPr>
                <w:sz w:val="18"/>
                <w:szCs w:val="18"/>
              </w:rPr>
              <w:t>Random forest</w:t>
            </w:r>
          </w:p>
        </w:tc>
        <w:tc>
          <w:tcPr>
            <w:tcW w:w="0" w:type="auto"/>
          </w:tcPr>
          <w:p w14:paraId="51A43C04" w14:textId="284F1005" w:rsidR="00274FDF" w:rsidRDefault="00274FDF" w:rsidP="00B9614A">
            <w:pPr>
              <w:rPr>
                <w:sz w:val="18"/>
                <w:szCs w:val="18"/>
              </w:rPr>
            </w:pPr>
            <w:r>
              <w:rPr>
                <w:sz w:val="18"/>
                <w:szCs w:val="18"/>
              </w:rPr>
              <w:t># Randomly selected predictors: (1, # of variables)</w:t>
            </w:r>
          </w:p>
          <w:p w14:paraId="513E6470" w14:textId="4D3CBDF8" w:rsidR="00274FDF" w:rsidRDefault="00274FDF" w:rsidP="00B9614A">
            <w:pPr>
              <w:rPr>
                <w:sz w:val="18"/>
                <w:szCs w:val="18"/>
              </w:rPr>
            </w:pPr>
            <w:r>
              <w:rPr>
                <w:sz w:val="18"/>
                <w:szCs w:val="18"/>
              </w:rPr>
              <w:t>Splitting rule: Gini impurity, extremely randomized</w:t>
            </w:r>
          </w:p>
          <w:p w14:paraId="31FE48D8" w14:textId="3563665A" w:rsidR="00274FDF" w:rsidRPr="00D46F7C" w:rsidRDefault="00274FDF" w:rsidP="00B9614A">
            <w:pPr>
              <w:rPr>
                <w:sz w:val="18"/>
                <w:szCs w:val="18"/>
              </w:rPr>
            </w:pPr>
            <w:r>
              <w:rPr>
                <w:sz w:val="18"/>
                <w:szCs w:val="18"/>
              </w:rPr>
              <w:t>Min. node size: (1, 5)</w:t>
            </w:r>
          </w:p>
        </w:tc>
        <w:tc>
          <w:tcPr>
            <w:tcW w:w="0" w:type="auto"/>
          </w:tcPr>
          <w:p w14:paraId="033D646F" w14:textId="768CC635" w:rsidR="00274FDF" w:rsidRPr="00D46F7C" w:rsidRDefault="00274FDF" w:rsidP="00B9614A">
            <w:pPr>
              <w:rPr>
                <w:sz w:val="18"/>
                <w:szCs w:val="18"/>
              </w:rPr>
            </w:pPr>
            <w:r w:rsidRPr="00D46F7C">
              <w:rPr>
                <w:sz w:val="18"/>
                <w:szCs w:val="18"/>
              </w:rPr>
              <w:t>ranger</w:t>
            </w:r>
            <w:r>
              <w:rPr>
                <w:sz w:val="18"/>
                <w:szCs w:val="18"/>
              </w:rPr>
              <w:t xml:space="preserve"> </w:t>
            </w:r>
            <w:r>
              <w:rPr>
                <w:sz w:val="18"/>
                <w:szCs w:val="18"/>
              </w:rPr>
              <w:fldChar w:fldCharType="begin"/>
            </w:r>
            <w:r>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Pr>
                <w:sz w:val="18"/>
                <w:szCs w:val="18"/>
              </w:rPr>
              <w:fldChar w:fldCharType="separate"/>
            </w:r>
            <w:r>
              <w:rPr>
                <w:noProof/>
                <w:sz w:val="18"/>
                <w:szCs w:val="18"/>
              </w:rPr>
              <w:t>(Meyer et al. 2023; Greenwell et al. 2022; Wickham et al. 2023)</w:t>
            </w:r>
            <w:r>
              <w:rPr>
                <w:sz w:val="18"/>
                <w:szCs w:val="18"/>
              </w:rPr>
              <w:fldChar w:fldCharType="end"/>
            </w:r>
          </w:p>
        </w:tc>
      </w:tr>
      <w:tr w:rsidR="00274FDF" w:rsidRPr="00D46F7C" w14:paraId="3E1616B5" w14:textId="77777777" w:rsidTr="00274FDF">
        <w:tc>
          <w:tcPr>
            <w:tcW w:w="0" w:type="auto"/>
          </w:tcPr>
          <w:p w14:paraId="48313DE4" w14:textId="77777777" w:rsidR="00274FDF" w:rsidRPr="00D46F7C" w:rsidRDefault="00274FDF" w:rsidP="00B9614A">
            <w:pPr>
              <w:rPr>
                <w:sz w:val="18"/>
                <w:szCs w:val="18"/>
              </w:rPr>
            </w:pPr>
            <w:r w:rsidRPr="00D46F7C">
              <w:rPr>
                <w:sz w:val="18"/>
                <w:szCs w:val="18"/>
              </w:rPr>
              <w:t>Single layer neural network</w:t>
            </w:r>
          </w:p>
        </w:tc>
        <w:tc>
          <w:tcPr>
            <w:tcW w:w="0" w:type="auto"/>
          </w:tcPr>
          <w:p w14:paraId="0E35AFC5" w14:textId="6C9681E4" w:rsidR="00274FDF" w:rsidRDefault="00274FDF" w:rsidP="00B9614A">
            <w:pPr>
              <w:rPr>
                <w:sz w:val="18"/>
                <w:szCs w:val="18"/>
              </w:rPr>
            </w:pPr>
            <w:r>
              <w:rPr>
                <w:sz w:val="18"/>
                <w:szCs w:val="18"/>
              </w:rPr>
              <w:t xml:space="preserve"># Hidden units: </w:t>
            </w:r>
            <w:r>
              <w:rPr>
                <w:sz w:val="18"/>
                <w:szCs w:val="18"/>
              </w:rPr>
              <w:t>(1, # of variables)</w:t>
            </w:r>
          </w:p>
          <w:p w14:paraId="009075CA" w14:textId="3A576982" w:rsidR="00274FDF" w:rsidRPr="000D6134" w:rsidRDefault="00274FDF" w:rsidP="00B9614A">
            <w:pPr>
              <w:rPr>
                <w:sz w:val="18"/>
                <w:szCs w:val="18"/>
              </w:rPr>
            </w:pPr>
            <w:r>
              <w:rPr>
                <w:sz w:val="18"/>
                <w:szCs w:val="18"/>
              </w:rPr>
              <w:t>Weight decay: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7</w:t>
            </w:r>
            <w:r>
              <w:rPr>
                <w:rFonts w:eastAsiaTheme="minorEastAsia"/>
                <w:sz w:val="18"/>
                <w:szCs w:val="18"/>
              </w:rPr>
              <w:t xml:space="preserve">,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1</w:t>
            </w:r>
            <w:r>
              <w:rPr>
                <w:rFonts w:eastAsiaTheme="minorEastAsia"/>
                <w:sz w:val="18"/>
                <w:szCs w:val="18"/>
              </w:rPr>
              <w:t>)</w:t>
            </w:r>
          </w:p>
        </w:tc>
        <w:tc>
          <w:tcPr>
            <w:tcW w:w="0" w:type="auto"/>
          </w:tcPr>
          <w:p w14:paraId="41037E6E" w14:textId="401FC41D" w:rsidR="00274FDF" w:rsidRPr="00D46F7C" w:rsidRDefault="00274FDF" w:rsidP="00B9614A">
            <w:pPr>
              <w:rPr>
                <w:sz w:val="18"/>
                <w:szCs w:val="18"/>
              </w:rPr>
            </w:pPr>
            <w:proofErr w:type="spellStart"/>
            <w:r w:rsidRPr="00D46F7C">
              <w:rPr>
                <w:sz w:val="18"/>
                <w:szCs w:val="18"/>
              </w:rPr>
              <w:t>nnet</w:t>
            </w:r>
            <w:proofErr w:type="spellEnd"/>
            <w:r>
              <w:rPr>
                <w:sz w:val="18"/>
                <w:szCs w:val="18"/>
              </w:rPr>
              <w:t xml:space="preserve"> </w:t>
            </w:r>
            <w:r>
              <w:rPr>
                <w:sz w:val="18"/>
                <w:szCs w:val="18"/>
              </w:rPr>
              <w:fldChar w:fldCharType="begin"/>
            </w:r>
            <w:r>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bl>
    <w:p w14:paraId="45912AF5" w14:textId="7E757137" w:rsidR="00987E42" w:rsidRDefault="004D224D" w:rsidP="005C0AEB">
      <w:pPr>
        <w:spacing w:before="240"/>
      </w:pPr>
      <w:r>
        <w:t>We employed the following strategies to address the inherent class imbalance</w:t>
      </w:r>
      <w:r w:rsidR="00BF1C71">
        <w:t xml:space="preserve"> in the RECS data set</w:t>
      </w:r>
      <w:r>
        <w:t xml:space="preserve">: 1) stratified sampling 2) fewer cross-validation folds 3) class weights </w:t>
      </w:r>
      <w:r w:rsidR="00987E42">
        <w:t xml:space="preserve">4) </w:t>
      </w:r>
      <w:r>
        <w:t xml:space="preserve">sub-sampling </w:t>
      </w:r>
      <w:r w:rsidR="00987E42">
        <w:t>5</w:t>
      </w:r>
      <w:r>
        <w:t xml:space="preserve">) </w:t>
      </w:r>
      <w:r w:rsidR="00BF1C71">
        <w:t xml:space="preserve">appropriate </w:t>
      </w:r>
      <w:r>
        <w:t xml:space="preserve">performance metrics. Stratified sampling means that any time we created divisions in </w:t>
      </w:r>
      <w:r>
        <w:lastRenderedPageBreak/>
        <w:t xml:space="preserve">the data set such as splitting the training and test data or subdividing the training data into cross-validation folds, we partitioned the data based on occurrence of temperature-related morbidity. This way each subset maintained the same proportion of the dependent variable as the original data. In other words, we did not want any cross-validation folds to end up with no cases of temperature-related morbidity. </w:t>
      </w:r>
      <w:r w:rsidR="00B54978">
        <w:t xml:space="preserve">We also set 5 folds versus the common practice of 10 folds for cross-validation. This allowed us to hold more observations of temperature-related morbidity for the validation set when tuning hyperparameters. </w:t>
      </w:r>
      <w:r w:rsidR="00987E42">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t>ajority</w:t>
      </w:r>
      <w:r w:rsidR="00987E42">
        <w:t xml:space="preserve"> class and synthesize new data points in the minority class. SMOTE draws artificial samples by choosing points on the line connecting minority class observations to its nearest neighbors in the feature space</w:t>
      </w:r>
      <w:r w:rsidR="00BF1C71">
        <w:t xml:space="preserve"> </w:t>
      </w:r>
      <w:r w:rsidR="00BF1C71">
        <w:fldChar w:fldCharType="begin"/>
      </w:r>
      <w:r w:rsidR="00BF1C7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fldChar w:fldCharType="separate"/>
      </w:r>
      <w:r w:rsidR="00BF1C71">
        <w:rPr>
          <w:noProof/>
        </w:rPr>
        <w:t>(Fernandez et al. 2018)</w:t>
      </w:r>
      <w:r w:rsidR="00BF1C71">
        <w:fldChar w:fldCharType="end"/>
      </w:r>
      <w:r w:rsidR="00987E42">
        <w:t>. ROSE uses smoothed bootstrapping to draw artificial samples from the feature space neighborhood around the minority class</w:t>
      </w:r>
      <w:r w:rsidR="00BE7B24">
        <w:t xml:space="preserve"> </w:t>
      </w:r>
      <w:r w:rsidR="00BE7B24">
        <w:fldChar w:fldCharType="begin"/>
      </w:r>
      <w:r w:rsidR="00BE7B24">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fldChar w:fldCharType="separate"/>
      </w:r>
      <w:r w:rsidR="00BE7B24">
        <w:rPr>
          <w:noProof/>
        </w:rPr>
        <w:t>(Menardi and Torelli 2014)</w:t>
      </w:r>
      <w:r w:rsidR="00BE7B24">
        <w:fldChar w:fldCharType="end"/>
      </w:r>
      <w:r w:rsidR="00987E42">
        <w:t xml:space="preserve">. </w:t>
      </w:r>
    </w:p>
    <w:p w14:paraId="1B18A7FB" w14:textId="1453CCC4" w:rsidR="00503986" w:rsidRDefault="005D1769" w:rsidP="000F6D02">
      <w:pPr>
        <w:spacing w:before="240"/>
      </w:pPr>
      <w:r>
        <w:t>Finally, we considered the class imbalance in our choice of performance metric.</w:t>
      </w:r>
      <w:r w:rsidR="003E6672">
        <w:t xml:space="preserve"> As illustrated earlier, the model’s overall accuracy (ratio of correct classifications to total observations) </w:t>
      </w:r>
      <w:r w:rsidR="000F6D02">
        <w:t xml:space="preserve">can be biased for imbalanced classes. </w:t>
      </w:r>
      <w:r>
        <w:t>The routine choice for binary classification problems is the</w:t>
      </w:r>
      <w:r>
        <w:t xml:space="preserve"> Receiver Operating Characteristic (ROC) curve</w:t>
      </w:r>
      <w:r w:rsidR="00791EC2">
        <w:t xml:space="preserve">. To understand this metric, we define a positive and negative class – the two outcomes of the predictive model. </w:t>
      </w:r>
      <w:r w:rsidR="00503986">
        <w:t>In our</w:t>
      </w:r>
      <w:r w:rsidR="00791EC2">
        <w:t xml:space="preserve"> imbalanced data set, the positive class is the minority </w:t>
      </w:r>
      <w:proofErr w:type="gramStart"/>
      <w:r w:rsidR="00791EC2">
        <w:t>class</w:t>
      </w:r>
      <w:proofErr w:type="gramEnd"/>
      <w:r w:rsidR="00791EC2">
        <w:t xml:space="preserve"> and the negative class is the majority class. The ROC curve</w:t>
      </w:r>
      <w:r>
        <w:t xml:space="preserve"> plots the true positive rate</w:t>
      </w:r>
      <w:r w:rsidR="00EE439B">
        <w:t xml:space="preserve">, also called the sensitivity </w:t>
      </w:r>
      <w:r w:rsidR="00EF7959">
        <w:t>(</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rsidR="00503986">
        <w:t>,</w:t>
      </w:r>
      <w:r>
        <w:t xml:space="preserve"> versus the false positive rate</w:t>
      </w:r>
      <w:r w:rsidR="00EE439B">
        <w:t xml:space="preserv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w:t>
      </w:r>
      <w:r w:rsidR="00062DBF">
        <w:t xml:space="preserve"> or 1 – specificity, the true negative </w:t>
      </w:r>
      <w:proofErr w:type="gramStart"/>
      <w:r w:rsidR="00062DBF">
        <w:t xml:space="preserve">rate </w:t>
      </w:r>
      <w:r w:rsidR="00503986">
        <w:t>,</w:t>
      </w:r>
      <w:proofErr w:type="gramEnd"/>
      <w:r w:rsidR="00E95673">
        <w:t xml:space="preserve"> </w:t>
      </w:r>
      <w:r>
        <w:t>with different discrimination thresholds.</w:t>
      </w:r>
      <w:r w:rsidR="00BE7B24">
        <w:t xml:space="preserve"> </w:t>
      </w:r>
      <w:r>
        <w:t>The</w:t>
      </w:r>
      <w:r w:rsidR="00BE7B24">
        <w:t xml:space="preserve"> area under the receiver operator curve</w:t>
      </w:r>
      <w:r>
        <w:t xml:space="preserve"> 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p>
    <w:p w14:paraId="6D5D6D26" w14:textId="278401AD" w:rsidR="005C0AEB" w:rsidRDefault="00EF7959" w:rsidP="000F6D02">
      <w:pPr>
        <w:spacing w:before="240"/>
      </w:pPr>
      <w:r>
        <w:t xml:space="preserve">The PR curve is better suited for imbalanced data sets because it is not concerned with negative class predictions i.e. the majority class. </w:t>
      </w:r>
      <w:r w:rsidR="00791EC2">
        <w:t>As with the ROC curve, t</w:t>
      </w:r>
      <w:r w:rsidR="009305C1">
        <w:t>he area under the PR curve</w:t>
      </w:r>
      <w:r w:rsidR="00BE7B24">
        <w:t xml:space="preserve"> </w:t>
      </w:r>
      <w:r w:rsidR="009305C1">
        <w:t>summarizes the curve into a single metric</w:t>
      </w:r>
      <w:r w:rsidR="00BE7B24">
        <w:t>, which we</w:t>
      </w:r>
      <w:r w:rsidR="009305C1">
        <w:t xml:space="preserve"> use to select the best hyperparameter values</w:t>
      </w:r>
      <w:r w:rsidR="00503986">
        <w:t xml:space="preserve"> during cross-validation</w:t>
      </w:r>
      <w:r w:rsidR="009305C1">
        <w:t xml:space="preserve">. In the test set, </w:t>
      </w:r>
      <w:r w:rsidR="00EE439B">
        <w:t xml:space="preserve">we will evaluate the model </w:t>
      </w:r>
      <w:r w:rsidR="00062DBF">
        <w:t>along</w:t>
      </w:r>
      <w:r w:rsidR="00EE439B">
        <w:t xml:space="preserve"> three performance metrics: 1) balanced accuracy, 2) recall, and 3) precision. Balanced accuracy is defined as the</w:t>
      </w:r>
      <w:r w:rsidR="003E6672">
        <w:t xml:space="preserve"> </w:t>
      </w:r>
      <w:r w:rsidR="003E6672" w:rsidRPr="003E6672">
        <w:t>average accuracy on either class</w:t>
      </w:r>
      <w:r w:rsidR="003E6672">
        <w:t xml:space="preserve"> or in other words the </w:t>
      </w:r>
      <w:r w:rsidR="00EE439B">
        <w:t xml:space="preserve">arithmetic </w:t>
      </w:r>
      <w:proofErr w:type="gramStart"/>
      <w:r w:rsidR="00EE439B">
        <w:t>mean</w:t>
      </w:r>
      <w:proofErr w:type="gramEnd"/>
      <w:r w:rsidR="00EE439B">
        <w:t xml:space="preserve"> of the sensitivity and specificity</w:t>
      </w:r>
      <w:r w:rsidR="003E6672">
        <w:t xml:space="preserve">. </w:t>
      </w:r>
      <w:r w:rsidR="000F6D02">
        <w:t xml:space="preserve">For a naïve model that always predicts the majority class the sensitivity is 0, the specificity is 1, and so the balanced accuracy is 0.5. This serves as a </w:t>
      </w:r>
      <w:r w:rsidR="00503986">
        <w:t>benchmark</w:t>
      </w:r>
      <w:r w:rsidR="000F6D02">
        <w:t xml:space="preserve"> for good model performance. Recall and precision </w:t>
      </w:r>
      <w:r w:rsidR="00503986">
        <w:t xml:space="preserve">are </w:t>
      </w:r>
      <w:r w:rsidR="000F6D02">
        <w:t xml:space="preserve">of interest because of the high-cost of </w:t>
      </w:r>
      <w:r w:rsidR="00503986">
        <w:t xml:space="preserve">not only </w:t>
      </w:r>
      <w:r w:rsidR="000F6D02">
        <w:t xml:space="preserve">temperature-related health hazards </w:t>
      </w:r>
      <w:r w:rsidR="00503986">
        <w:t xml:space="preserve">but also </w:t>
      </w:r>
      <w:r w:rsidR="000F6D02">
        <w:t>preventive measures.</w:t>
      </w:r>
      <w:r w:rsidR="009305C1">
        <w:t xml:space="preserve"> </w:t>
      </w:r>
    </w:p>
    <w:p w14:paraId="1579F0D7" w14:textId="77777777" w:rsidR="00503986" w:rsidRDefault="00503986" w:rsidP="006E4BA2">
      <w:pPr>
        <w:spacing w:before="240"/>
      </w:pPr>
    </w:p>
    <w:p w14:paraId="18A8A748" w14:textId="38DE6042" w:rsidR="00503986" w:rsidRDefault="00062DBF" w:rsidP="006E4BA2">
      <w:pPr>
        <w:spacing w:before="240"/>
      </w:pPr>
      <w:r>
        <w:lastRenderedPageBreak/>
        <w:t>For statistical analysis, we will use a paired</w:t>
      </w:r>
      <w:r w:rsidR="00503986">
        <w:t xml:space="preserve"> t-test by bootstrap iteration i.e. the same training and test data split to compare models trained with different groups of input features. For results with statistical significance, p &lt; 0.05, we will use Cohen’s d to quantify the effect size. </w:t>
      </w:r>
      <w:r w:rsidR="00503986">
        <w:t xml:space="preserve">We </w:t>
      </w:r>
      <w:r w:rsidR="00503986">
        <w:t xml:space="preserve">will interpret </w:t>
      </w:r>
      <w:r w:rsidR="00503986">
        <w:t xml:space="preserve">Cohen’s d as follows:  0.4 </w:t>
      </w:r>
      <w:r w:rsidR="00503986">
        <w:rPr>
          <w:u w:val="single"/>
        </w:rPr>
        <w:t>&lt;</w:t>
      </w:r>
      <w:r w:rsidR="00503986">
        <w:t xml:space="preserve"> |d| &lt; 1.15 for recommended minimum practical effect, 1.15 &lt; |d| &lt; 2.70 for moderate effect, and |d| &gt; 2.70 for strong effect </w:t>
      </w:r>
      <w:r w:rsidR="00503986">
        <w:fldChar w:fldCharType="begin"/>
      </w:r>
      <w:r w:rsidR="00503986">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fldChar w:fldCharType="separate"/>
      </w:r>
      <w:r w:rsidR="00503986">
        <w:rPr>
          <w:noProof/>
        </w:rPr>
        <w:t>(Ferguson 2009)</w:t>
      </w:r>
      <w:r w:rsidR="00503986">
        <w:fldChar w:fldCharType="end"/>
      </w:r>
      <w:r w:rsidR="00503986">
        <w:t>.</w:t>
      </w:r>
      <w:r w:rsidR="00503986">
        <w:t xml:space="preserve"> </w:t>
      </w:r>
    </w:p>
    <w:p w14:paraId="39CB9080" w14:textId="02191E36"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34BAD923" w:rsidR="00CB56CD" w:rsidRDefault="00850ADA" w:rsidP="00CB56CD">
      <w:pPr>
        <w:pStyle w:val="Heading1List"/>
      </w:pPr>
      <w:r>
        <w:t>Results</w:t>
      </w:r>
    </w:p>
    <w:p w14:paraId="3B571105" w14:textId="6B8CC750" w:rsidR="00F305DE" w:rsidRDefault="00C5281C" w:rsidP="00F305DE">
      <w:pPr>
        <w:pStyle w:val="Heading2List"/>
      </w:pPr>
      <w:r>
        <w:t>Prevalence of temperature-related morbidity in population</w:t>
      </w:r>
    </w:p>
    <w:p w14:paraId="57D66BFC" w14:textId="4D2C7566" w:rsidR="005B5AD3" w:rsidRDefault="00B12A97" w:rsidP="00DC446E">
      <w:r>
        <w:t>First</w:t>
      </w:r>
      <w:r w:rsidR="006E3111">
        <w:t>, we estimated the prevalence of temperature-related morbidity in U.S. households.</w:t>
      </w:r>
      <w:r w:rsidR="003118E4">
        <w:t xml:space="preserve"> </w:t>
      </w:r>
      <w:r w:rsidR="00DC446E">
        <w:fldChar w:fldCharType="begin"/>
      </w:r>
      <w:r w:rsidR="00DC446E">
        <w:instrText xml:space="preserve"> REF _Ref151995135 \h </w:instrText>
      </w:r>
      <w:r w:rsidR="00DC446E">
        <w:fldChar w:fldCharType="separate"/>
      </w:r>
      <w:r w:rsidR="00DC446E">
        <w:t xml:space="preserve">Figure </w:t>
      </w:r>
      <w:r w:rsidR="00DC446E">
        <w:rPr>
          <w:noProof/>
        </w:rPr>
        <w:t>1</w:t>
      </w:r>
      <w:r w:rsidR="00DC446E">
        <w:fldChar w:fldCharType="end"/>
      </w:r>
      <w:r w:rsidR="00DC446E">
        <w:t xml:space="preserve"> </w:t>
      </w:r>
      <w:r w:rsidR="0035210F">
        <w:t>compares the estimated number of households affected by heat-related, cold-related, or any temperature-related morbidity</w:t>
      </w:r>
      <w:r w:rsidR="00DC446E">
        <w:t xml:space="preserve"> in 2015 and 2020</w:t>
      </w:r>
      <w:r w:rsidR="0035210F">
        <w:t xml:space="preserve">. </w:t>
      </w:r>
      <w:r w:rsidR="000A728F">
        <w:t>Like</w:t>
      </w:r>
      <w:r w:rsidR="003118E4">
        <w:t xml:space="preserve"> the global and national trends discussed in Section </w:t>
      </w:r>
      <w:r w:rsidR="003118E4">
        <w:fldChar w:fldCharType="begin"/>
      </w:r>
      <w:r w:rsidR="003118E4">
        <w:instrText xml:space="preserve"> REF _Ref151832870 \r \h </w:instrText>
      </w:r>
      <w:r w:rsidR="003118E4">
        <w:fldChar w:fldCharType="separate"/>
      </w:r>
      <w:r w:rsidR="003118E4">
        <w:t>1.1</w:t>
      </w:r>
      <w:r w:rsidR="003118E4">
        <w:fldChar w:fldCharType="end"/>
      </w:r>
      <w:r w:rsidR="003118E4">
        <w:t>,</w:t>
      </w:r>
      <w:r w:rsidR="000A728F">
        <w:t xml:space="preserve"> </w:t>
      </w:r>
      <w:r w:rsidR="0061373A">
        <w:t xml:space="preserve">we </w:t>
      </w:r>
      <w:r>
        <w:t>f</w:t>
      </w:r>
      <w:r w:rsidR="00423555">
        <w:t>ind</w:t>
      </w:r>
      <w:r w:rsidR="0061373A">
        <w:t xml:space="preserve"> that cold-related </w:t>
      </w:r>
      <w:r w:rsidR="00D30AB4">
        <w:t xml:space="preserve">hazards </w:t>
      </w:r>
      <w:r>
        <w:t>were</w:t>
      </w:r>
      <w:r w:rsidR="00D30AB4">
        <w:t xml:space="preserve"> more</w:t>
      </w:r>
      <w:r w:rsidR="0061373A">
        <w:t xml:space="preserve"> prevalent than heat-related</w:t>
      </w:r>
      <w:r w:rsidR="00D30AB4">
        <w:t xml:space="preserve"> ones</w:t>
      </w:r>
      <w:r w:rsidR="0061373A">
        <w:t xml:space="preserve">. While overall the number of households with any temperature-related morbidity represents less than 1% of the total population, </w:t>
      </w:r>
      <w:r>
        <w:t xml:space="preserve">this </w:t>
      </w:r>
      <w:r w:rsidR="00DC446E">
        <w:t>still means that</w:t>
      </w:r>
      <w:r>
        <w:t xml:space="preserve"> nearly</w:t>
      </w:r>
      <w:r w:rsidR="0061373A">
        <w:t xml:space="preserve"> 2 million households are impacted annually</w:t>
      </w:r>
      <w:r w:rsidR="00FB5078">
        <w:t xml:space="preserve"> in the United States</w:t>
      </w:r>
      <w:r w:rsidR="0061373A">
        <w:t>.</w:t>
      </w:r>
      <w:bookmarkStart w:id="7" w:name="_Ref151828826"/>
      <w:r w:rsidR="00DC446E">
        <w:t xml:space="preserve"> </w:t>
      </w:r>
      <w:r w:rsidR="00DC446E">
        <w:rPr>
          <w:noProof/>
        </w:rPr>
        <w:drawing>
          <wp:inline distT="0" distB="0" distL="0" distR="0" wp14:anchorId="1FD3D6D4" wp14:editId="71109D59">
            <wp:extent cx="5943600" cy="2400300"/>
            <wp:effectExtent l="0" t="0" r="0" b="0"/>
            <wp:docPr id="1921670674" name="Picture 15" descr="A graph of numbers and a number of households affected by the number of house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0674" name="Picture 15" descr="A graph of numbers and a number of households affected by the number of household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CF518B3" w14:textId="5B802C04" w:rsidR="00D30AB4" w:rsidRDefault="005B5AD3" w:rsidP="00D30AB4">
      <w:pPr>
        <w:pStyle w:val="Figurecaption"/>
      </w:pPr>
      <w:bookmarkStart w:id="8" w:name="_Ref151995135"/>
      <w:r>
        <w:t xml:space="preserve">Figure </w:t>
      </w:r>
      <w:r>
        <w:fldChar w:fldCharType="begin"/>
      </w:r>
      <w:r>
        <w:instrText xml:space="preserve"> SEQ Figure \* ARABIC </w:instrText>
      </w:r>
      <w:r>
        <w:fldChar w:fldCharType="separate"/>
      </w:r>
      <w:r w:rsidR="00A21CA9">
        <w:rPr>
          <w:noProof/>
        </w:rPr>
        <w:t>1</w:t>
      </w:r>
      <w:r>
        <w:fldChar w:fldCharType="end"/>
      </w:r>
      <w:bookmarkEnd w:id="7"/>
      <w:bookmarkEnd w:id="8"/>
      <w:r>
        <w:t xml:space="preserve">: </w:t>
      </w:r>
      <w:r w:rsidR="0035210F">
        <w:t xml:space="preserve">Prevalence of temperature-related morbidity in U.S. households based on the 2015 and 2020 Residential Energy Consumption Survey conducted by the U.S. Energy Information Administration. </w:t>
      </w:r>
      <w:r w:rsidR="00D30AB4">
        <w:t>We calculated p</w:t>
      </w:r>
      <w:r w:rsidR="003118E4">
        <w:t xml:space="preserve">opulation estimates and standard errors </w:t>
      </w:r>
      <w:r w:rsidR="00D30AB4">
        <w:t xml:space="preserve">from sample weights and replicate weights </w:t>
      </w:r>
      <w:r w:rsidR="003118E4">
        <w:t>as recommended by the EIA</w:t>
      </w:r>
      <w:r w:rsidR="0035210F">
        <w:t xml:space="preserve"> </w:t>
      </w:r>
      <w:r w:rsidR="0035210F">
        <w:fldChar w:fldCharType="begin"/>
      </w:r>
      <w:r w:rsidR="000267BE">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fldChar w:fldCharType="separate"/>
      </w:r>
      <w:r w:rsidR="0035210F">
        <w:rPr>
          <w:noProof/>
        </w:rPr>
        <w:t>(EIA 2019; 2023)</w:t>
      </w:r>
      <w:r w:rsidR="0035210F">
        <w:fldChar w:fldCharType="end"/>
      </w:r>
      <w:r w:rsidR="0035210F">
        <w:t>. Error bars represent</w:t>
      </w:r>
      <w:r w:rsidR="00DF19AF">
        <w:t xml:space="preserve"> the</w:t>
      </w:r>
      <w:r w:rsidR="0035210F">
        <w:t xml:space="preserve"> 95% </w:t>
      </w:r>
      <w:r w:rsidR="000A728F">
        <w:t>confidence interval.</w:t>
      </w:r>
    </w:p>
    <w:p w14:paraId="7163F867" w14:textId="414D71ED" w:rsidR="00C5281C" w:rsidRDefault="006A64D0" w:rsidP="00D30AB4">
      <w:pPr>
        <w:pStyle w:val="Heading2List"/>
      </w:pPr>
      <w:r>
        <w:t>Predicting temperature-related morbidity</w:t>
      </w:r>
    </w:p>
    <w:p w14:paraId="568B981E" w14:textId="77470532" w:rsidR="009F36C7" w:rsidRDefault="00D30AB4" w:rsidP="00D30AB4">
      <w:r>
        <w:t>We next constructed machine learning models to predict temperature-related morbidity.</w:t>
      </w:r>
      <w:r w:rsidR="00E55F7D">
        <w:t xml:space="preserve"> </w:t>
      </w:r>
      <w:r w:rsidR="00E55F7D">
        <w:fldChar w:fldCharType="begin"/>
      </w:r>
      <w:r w:rsidR="00E55F7D">
        <w:instrText xml:space="preserve"> REF _Ref151995138 \h </w:instrText>
      </w:r>
      <w:r w:rsidR="00E55F7D">
        <w:fldChar w:fldCharType="separate"/>
      </w:r>
      <w:r w:rsidR="00E55F7D">
        <w:t xml:space="preserve">Figure </w:t>
      </w:r>
      <w:r w:rsidR="00E55F7D">
        <w:rPr>
          <w:noProof/>
        </w:rPr>
        <w:t>2</w:t>
      </w:r>
      <w:r w:rsidR="00E55F7D">
        <w:fldChar w:fldCharType="end"/>
      </w:r>
      <w:r w:rsidR="00E55F7D">
        <w:t xml:space="preserve">a) </w:t>
      </w:r>
      <w:r w:rsidR="00DF19AF">
        <w:t xml:space="preserve">shows the performance of all model iterations </w:t>
      </w:r>
      <w:r w:rsidR="009F36C7">
        <w:t>along</w:t>
      </w:r>
      <w:r w:rsidR="00DF19AF">
        <w:t xml:space="preserve"> three performance metrics: balanced accuracy, recall, and precision. Each bar represents machine learning models trained from the same set of input features, class imbalance scheme, and</w:t>
      </w:r>
      <w:r w:rsidR="00B218E7">
        <w:t xml:space="preserve"> machine learning</w:t>
      </w:r>
      <w:r w:rsidR="00DF19AF">
        <w:t xml:space="preserve"> algorithm, a total of 80 models. The </w:t>
      </w:r>
      <w:r w:rsidR="00DF19AF">
        <w:lastRenderedPageBreak/>
        <w:t xml:space="preserve">error bars represent the 95% confidence interval, which we calculated from 30 bootstrapped sample iterations, each with a different training and test data split. </w:t>
      </w:r>
      <w:r w:rsidR="009F36C7">
        <w:t>Generally, about half of the machine learning models performed better than a naïve model. Many of the poor performing models did not converge during model training. For well-performing models, the balanced accuracy and recall range from 70 to 8</w:t>
      </w:r>
      <w:r w:rsidR="00DC446E">
        <w:t>5</w:t>
      </w:r>
      <w:r w:rsidR="009F36C7">
        <w:t xml:space="preserve">%. </w:t>
      </w:r>
      <w:r w:rsidR="00DC446E">
        <w:t>In comparison, t</w:t>
      </w:r>
      <w:r w:rsidR="009F36C7">
        <w:t>he model precision is quite low, around 5</w:t>
      </w:r>
      <w:r w:rsidR="000A4220">
        <w:t xml:space="preserve">%. This means that the models produce many false positives – households that we incorrectly predicted would have temperature-related morbidity. </w:t>
      </w:r>
    </w:p>
    <w:p w14:paraId="2648F60F" w14:textId="4546909D" w:rsidR="00B218E7" w:rsidRDefault="00DF19AF" w:rsidP="000A4220">
      <w:r>
        <w:t xml:space="preserve">Figure 2b) compares the best model performance </w:t>
      </w:r>
      <w:r w:rsidR="000A4220">
        <w:t>from each input group.</w:t>
      </w:r>
      <w:r w:rsidR="00DC446E">
        <w:t xml:space="preserve"> For the Climate + Demographics model the best machine learning algorithm was penalized discriminant analysis with SMOTE sub-sampling. For the + Buildings model, the best machine learning algorithm was stochastic gradient boosting with up-sampling.</w:t>
      </w:r>
      <w:r w:rsidR="000A4220">
        <w:t xml:space="preserve"> W</w:t>
      </w:r>
      <w:r w:rsidR="00B218E7">
        <w:t xml:space="preserve">e find a 13% increase in balanced accuracy, 15% increase in recall, and 3% increase in precision. These results are statistically significant with a p &lt; 0.001 and have a moderate to strong effect size. </w:t>
      </w:r>
    </w:p>
    <w:p w14:paraId="4B740EA0" w14:textId="52B8B364" w:rsidR="009F36C7" w:rsidRDefault="000A4220" w:rsidP="009F36C7">
      <w:r>
        <w:t xml:space="preserve">Figure 2c) compares the </w:t>
      </w:r>
      <w:r w:rsidR="000906F0">
        <w:t xml:space="preserve">magnitude of </w:t>
      </w:r>
      <w:r>
        <w:t xml:space="preserve">variable coefficients </w:t>
      </w:r>
      <w:r w:rsidR="00DC446E">
        <w:t>for</w:t>
      </w:r>
      <w:r>
        <w:t xml:space="preserve"> the best regression model from each input group</w:t>
      </w:r>
      <w:r w:rsidR="0081394D">
        <w:t xml:space="preserve">. </w:t>
      </w:r>
      <w:bookmarkStart w:id="9" w:name="_Ref151995138"/>
      <w:r w:rsidR="0081394D">
        <w:t>Regression models</w:t>
      </w:r>
      <w:r>
        <w:t xml:space="preserve"> allow </w:t>
      </w:r>
      <w:r w:rsidR="0081394D">
        <w:t>for clearer interpretability of variable contributions, so even though this is not the best performing model for either input features group, its performance is within the 95% confidence interval</w:t>
      </w:r>
      <w:r>
        <w:t xml:space="preserve">. </w:t>
      </w:r>
      <w:r w:rsidR="001A1287">
        <w:t xml:space="preserve">For both input feature groups, the best regression model happens </w:t>
      </w:r>
      <w:r w:rsidR="00946505">
        <w:t xml:space="preserve">to be </w:t>
      </w:r>
      <w:r w:rsidR="00DC446E">
        <w:t>penalized multinomial regression</w:t>
      </w:r>
      <w:r w:rsidR="00946505">
        <w:fldChar w:fldCharType="begin"/>
      </w:r>
      <w:r w:rsidR="00946505">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fldChar w:fldCharType="separate"/>
      </w:r>
      <w:r w:rsidR="00946505">
        <w:rPr>
          <w:noProof/>
        </w:rPr>
        <w:t>(</w:t>
      </w:r>
      <w:proofErr w:type="spellStart"/>
      <w:r w:rsidR="00946505">
        <w:rPr>
          <w:noProof/>
        </w:rPr>
        <w:t>Nibbering</w:t>
      </w:r>
      <w:proofErr w:type="spellEnd"/>
      <w:r w:rsidR="00946505">
        <w:rPr>
          <w:noProof/>
        </w:rPr>
        <w:t xml:space="preserve"> and Hastie 2022)</w:t>
      </w:r>
      <w:r w:rsidR="00946505">
        <w:fldChar w:fldCharType="end"/>
      </w:r>
      <w:r w:rsidR="00DC446E">
        <w:t xml:space="preserve">. This model </w:t>
      </w:r>
      <w:r w:rsidR="00946505">
        <w:t>type performs regularization, i.e. aims to reduce the number of input features</w:t>
      </w:r>
      <w:r w:rsidR="0081394D">
        <w:t xml:space="preserve"> by forcing</w:t>
      </w:r>
      <w:r w:rsidR="000906F0">
        <w:t xml:space="preserve"> coefficients of insignificant variables to</w:t>
      </w:r>
      <w:r w:rsidR="0081394D">
        <w:t>wards</w:t>
      </w:r>
      <w:r w:rsidR="000906F0">
        <w:t xml:space="preserve"> 0. </w:t>
      </w:r>
      <w:r w:rsidR="00C6465B">
        <w:t xml:space="preserve"> </w:t>
      </w:r>
      <w:r w:rsidR="00C6465B">
        <w:t>For the Climate + Demographics input features group the best multinomial model used SMOTE sub-sampling and that of the best + Buildings input features group used ROSE sub-sampling.</w:t>
      </w:r>
      <w:r w:rsidR="00C6465B">
        <w:t xml:space="preserve"> </w:t>
      </w:r>
      <w:r w:rsidR="00C6465B">
        <w:t xml:space="preserve">The error bars represent the 95% confidence interval, which we calculated from 30 bootstrapped sample iterations, each with a different training and test data split. </w:t>
      </w:r>
      <w:r w:rsidR="00C6465B">
        <w:t xml:space="preserve">We greyed out points where the 95% confidence interval included 0. Variable names that are crossed out were eliminated during pre-processing due to zero or near-zero variance. </w:t>
      </w:r>
      <w:r w:rsidR="000906F0">
        <w:t xml:space="preserve">We find that in the Climate + Demographics model, the variables with the largest </w:t>
      </w:r>
      <w:r w:rsidR="0081394D">
        <w:t>magnitude</w:t>
      </w:r>
      <w:r w:rsidR="000906F0">
        <w:t xml:space="preserve"> are (in decreasing order): poverty, </w:t>
      </w:r>
      <w:r w:rsidR="00F85D9E">
        <w:t>non-white</w:t>
      </w:r>
      <w:r w:rsidR="00823CA8">
        <w:t>, renting, employment, and older than 65, and lives alone. For the + Buildings model, the variables with</w:t>
      </w:r>
      <w:r w:rsidR="0081394D">
        <w:t xml:space="preserve"> the largest magnitude are (in decreasing order): energy insecurity, non-white, poverty, infiltration, and renting, AC type, employment, and thermally massive roof.</w:t>
      </w:r>
      <w:r w:rsidR="00C6465B">
        <w:t xml:space="preserve"> What is most striking is the </w:t>
      </w:r>
      <w:r w:rsidR="009354D5">
        <w:t xml:space="preserve">high magnitude of the coefficient for energy insecurity, in comparison to that of any other variable. When comparing the input groups, we see that almost the model </w:t>
      </w:r>
      <w:r w:rsidR="00A21CA9">
        <w:t>selects</w:t>
      </w:r>
      <w:r w:rsidR="009354D5">
        <w:t xml:space="preserve"> almost the same demographics variables, however the magnitude of the coefficient is higher for the same variable in the Climate + Demographics model. </w:t>
      </w:r>
    </w:p>
    <w:p w14:paraId="7D4B5199" w14:textId="0DA02359" w:rsidR="00A21CA9" w:rsidRDefault="00A21CA9" w:rsidP="00A21CA9">
      <w:pPr>
        <w:pStyle w:val="Heading2List"/>
      </w:pPr>
      <w:r>
        <w:t>Machine learning modeling</w:t>
      </w:r>
    </w:p>
    <w:p w14:paraId="5ACBB3E5" w14:textId="04295608" w:rsidR="00A21CA9" w:rsidRDefault="00A21CA9" w:rsidP="00A21CA9">
      <w:r>
        <w:t xml:space="preserve">Finally, we review the impact of two key machine learning modeling parameters: the algorithm and the class imbalance handling scheme along two </w:t>
      </w:r>
      <w:r w:rsidR="00CF7BB2">
        <w:t xml:space="preserve">performance </w:t>
      </w:r>
      <w:r>
        <w:t xml:space="preserve">metrics: balanced accuracy as a </w:t>
      </w:r>
      <w:r w:rsidR="00CF7BB2">
        <w:t>proxy</w:t>
      </w:r>
      <w:r>
        <w:t xml:space="preserve"> </w:t>
      </w:r>
      <w:r w:rsidR="00CF7BB2">
        <w:t>for</w:t>
      </w:r>
      <w:r>
        <w:t xml:space="preserve"> model performance and computation time. </w:t>
      </w:r>
      <w:r w:rsidR="00CF7BB2">
        <w:fldChar w:fldCharType="begin"/>
      </w:r>
      <w:r w:rsidR="00CF7BB2">
        <w:instrText xml:space="preserve"> REF _Ref152430399 \h </w:instrText>
      </w:r>
      <w:r w:rsidR="00CF7BB2">
        <w:fldChar w:fldCharType="separate"/>
      </w:r>
      <w:r w:rsidR="00CF7BB2">
        <w:t xml:space="preserve">Figure </w:t>
      </w:r>
      <w:r w:rsidR="00CF7BB2">
        <w:rPr>
          <w:noProof/>
        </w:rPr>
        <w:t>3</w:t>
      </w:r>
      <w:r w:rsidR="00CF7BB2">
        <w:fldChar w:fldCharType="end"/>
      </w:r>
      <w:r w:rsidR="00CF7BB2">
        <w:t xml:space="preserve"> plots the interaction between the two machine learning modeling parameters and both performance metrics. </w:t>
      </w:r>
    </w:p>
    <w:p w14:paraId="2F8304A5" w14:textId="4E4216F3" w:rsidR="009F36C7" w:rsidRDefault="00CC3C31" w:rsidP="005B5AD3">
      <w:pPr>
        <w:pStyle w:val="Figurecaption"/>
      </w:pPr>
      <w:r>
        <w:rPr>
          <w:noProof/>
        </w:rPr>
        <w:lastRenderedPageBreak/>
        <w:drawing>
          <wp:inline distT="0" distB="0" distL="0" distR="0" wp14:anchorId="58775825" wp14:editId="7A6D7329">
            <wp:extent cx="5943600" cy="6858000"/>
            <wp:effectExtent l="0" t="0" r="0" b="0"/>
            <wp:docPr id="504220917"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inline>
        </w:drawing>
      </w:r>
    </w:p>
    <w:p w14:paraId="0D5BFB02" w14:textId="4E70090B" w:rsidR="00107E11" w:rsidRDefault="005B5AD3" w:rsidP="005B5AD3">
      <w:pPr>
        <w:pStyle w:val="Figurecaption"/>
      </w:pPr>
      <w:r>
        <w:t xml:space="preserve">Figure </w:t>
      </w:r>
      <w:r>
        <w:fldChar w:fldCharType="begin"/>
      </w:r>
      <w:r>
        <w:instrText xml:space="preserve"> SEQ Figure \* ARABIC </w:instrText>
      </w:r>
      <w:r>
        <w:fldChar w:fldCharType="separate"/>
      </w:r>
      <w:r w:rsidR="00A21CA9">
        <w:rPr>
          <w:noProof/>
        </w:rPr>
        <w:t>2</w:t>
      </w:r>
      <w:r>
        <w:fldChar w:fldCharType="end"/>
      </w:r>
      <w:bookmarkEnd w:id="9"/>
      <w:r>
        <w:t>:</w:t>
      </w:r>
      <w:r w:rsidR="00474A4F">
        <w:t xml:space="preserve"> a) </w:t>
      </w:r>
      <w:r w:rsidR="000267BE">
        <w:t>O</w:t>
      </w:r>
      <w:r w:rsidR="00474A4F">
        <w:t>verall machine learning model performance across all iterations</w:t>
      </w:r>
      <w:r w:rsidR="00D25629">
        <w:t xml:space="preserve"> along three metrics: </w:t>
      </w:r>
      <w:r w:rsidR="00D25629">
        <w:t>balanced accuracy, recall, and precision</w:t>
      </w:r>
      <w:r w:rsidR="00474A4F">
        <w:t>. Each</w:t>
      </w:r>
      <w:r w:rsidR="000267BE">
        <w:t xml:space="preserve"> bar</w:t>
      </w:r>
      <w:r w:rsidR="00474A4F">
        <w:t xml:space="preserve"> represents a machine learning model trained with the same input features, class imbalance handling scheme, and algorithm</w:t>
      </w:r>
      <w:r w:rsidR="000267BE">
        <w:t xml:space="preserve">. The error bars represent the 95% confidence interval calculated from 30 bootstrapped samples, each with a different training and test data split. b) </w:t>
      </w:r>
      <w:r w:rsidR="00EE332D">
        <w:t>S</w:t>
      </w:r>
      <w:r w:rsidR="000267BE">
        <w:t>hows the performance for the best machine learning model from each input features group. We calculated statistical significance using a paired t</w:t>
      </w:r>
      <w:r w:rsidR="00CA1E1E">
        <w:t>-</w:t>
      </w:r>
      <w:r w:rsidR="000267BE">
        <w:t xml:space="preserve">test </w:t>
      </w:r>
      <w:r w:rsidR="00D25629">
        <w:t xml:space="preserve">by bootstrap iteration i.e. </w:t>
      </w:r>
      <w:r w:rsidR="000267BE">
        <w:t>the same training and test data split</w:t>
      </w:r>
      <w:r w:rsidR="00D25629">
        <w:t>,</w:t>
      </w:r>
      <w:r w:rsidR="000267BE">
        <w:t xml:space="preserve"> and the effect size from Cohen’s d. We interpreted Cohen’s d as follows:  0.4 </w:t>
      </w:r>
      <w:r w:rsidR="000267BE">
        <w:rPr>
          <w:u w:val="single"/>
        </w:rPr>
        <w:t>&lt;</w:t>
      </w:r>
      <w:r w:rsidR="000267BE">
        <w:t xml:space="preserve"> |d| &lt; 1.15 for </w:t>
      </w:r>
      <w:r w:rsidR="000267BE">
        <w:t>recommended minimum practical effect</w:t>
      </w:r>
      <w:r w:rsidR="000267BE">
        <w:t xml:space="preserve">, 1.15 &lt; |d| &lt; 2.70 for moderate effect, and |d| &gt; 2.70 for strong effect </w:t>
      </w:r>
      <w:r w:rsidR="000267BE">
        <w:fldChar w:fldCharType="begin"/>
      </w:r>
      <w:r w:rsidR="00946505">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fldChar w:fldCharType="separate"/>
      </w:r>
      <w:r w:rsidR="000267BE">
        <w:rPr>
          <w:noProof/>
        </w:rPr>
        <w:t>(Ferguson 2009)</w:t>
      </w:r>
      <w:r w:rsidR="000267BE">
        <w:fldChar w:fldCharType="end"/>
      </w:r>
      <w:r w:rsidR="006261C1">
        <w:t>.</w:t>
      </w:r>
      <w:r w:rsidR="00D25629">
        <w:t xml:space="preserve"> c) </w:t>
      </w:r>
      <w:r w:rsidR="00EE332D">
        <w:t>S</w:t>
      </w:r>
      <w:r w:rsidR="00D25629">
        <w:t xml:space="preserve">hows the variable contribution from the best regression </w:t>
      </w:r>
    </w:p>
    <w:p w14:paraId="57EF62AF" w14:textId="77777777" w:rsidR="00A21CA9" w:rsidRDefault="00A21CA9" w:rsidP="00A21CA9">
      <w:pPr>
        <w:pStyle w:val="Figurecaption"/>
        <w:keepNext/>
      </w:pPr>
      <w:r>
        <w:rPr>
          <w:noProof/>
        </w:rPr>
        <w:lastRenderedPageBreak/>
        <w:drawing>
          <wp:inline distT="0" distB="0" distL="0" distR="0" wp14:anchorId="49AF8E5A" wp14:editId="35A54999">
            <wp:extent cx="5930900" cy="3594100"/>
            <wp:effectExtent l="0" t="0" r="0" b="0"/>
            <wp:docPr id="1933068338" name="Picture 4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8338" name="Picture 47" descr="A chart of different colo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900" cy="3594100"/>
                    </a:xfrm>
                    <a:prstGeom prst="rect">
                      <a:avLst/>
                    </a:prstGeom>
                  </pic:spPr>
                </pic:pic>
              </a:graphicData>
            </a:graphic>
          </wp:inline>
        </w:drawing>
      </w:r>
    </w:p>
    <w:p w14:paraId="6A5AD488" w14:textId="0319A76A" w:rsidR="00A21CA9" w:rsidRDefault="00A21CA9" w:rsidP="00A21CA9">
      <w:pPr>
        <w:pStyle w:val="Figurecaption"/>
      </w:pPr>
      <w:bookmarkStart w:id="10" w:name="_Ref152430399"/>
      <w:r>
        <w:t xml:space="preserve">Figure </w:t>
      </w:r>
      <w:r>
        <w:fldChar w:fldCharType="begin"/>
      </w:r>
      <w:r>
        <w:instrText xml:space="preserve"> SEQ Figure \* ARABIC </w:instrText>
      </w:r>
      <w:r>
        <w:fldChar w:fldCharType="separate"/>
      </w:r>
      <w:r>
        <w:rPr>
          <w:noProof/>
        </w:rPr>
        <w:t>3</w:t>
      </w:r>
      <w:r>
        <w:fldChar w:fldCharType="end"/>
      </w:r>
      <w:bookmarkEnd w:id="10"/>
      <w:r>
        <w:t xml:space="preserve">: Interaction between two machine learning modeling parameters: the algorithm (on y-axis) and the class imbalance handling scheme (on x-axis). Results are shown for one input features group (Climate + Demographics + Buildings), but the trends are applicable to </w:t>
      </w:r>
      <w:r w:rsidR="00CF7BB2">
        <w:t>all groups</w:t>
      </w:r>
      <w:r>
        <w:t xml:space="preserve">. We binned the computation time for clarity. Computation time is the time it takes for model training included cross-validation and is binned as follows for clarity: fast (&lt; 30 s), medium (30 s to 2 min) and slow </w:t>
      </w:r>
      <w:r w:rsidR="00CF7BB2">
        <w:t>(</w:t>
      </w:r>
      <w:r>
        <w:t xml:space="preserve">&gt; 2 min). </w:t>
      </w:r>
    </w:p>
    <w:p w14:paraId="1C1CC5F6" w14:textId="433D6AEB" w:rsidR="00107E11" w:rsidRDefault="00CF7BB2" w:rsidP="00CF7BB2">
      <w:r>
        <w:t xml:space="preserve">The color of the point represents balanced </w:t>
      </w:r>
      <w:r w:rsidR="009F628B">
        <w:t>accuracy,</w:t>
      </w:r>
      <w:r>
        <w:t xml:space="preserve"> and the shape of the point represents the computation time binned into three groups, fast (&lt; </w:t>
      </w:r>
      <w:r w:rsidR="009F628B">
        <w:t>2</w:t>
      </w:r>
      <w:r>
        <w:t>0 s), medium (</w:t>
      </w:r>
      <w:r w:rsidR="009F628B">
        <w:t>2</w:t>
      </w:r>
      <w:r>
        <w:t xml:space="preserve">0 s to </w:t>
      </w:r>
      <w:r w:rsidR="009F628B">
        <w:t>1.5</w:t>
      </w:r>
      <w:r>
        <w:t xml:space="preserve"> min) and slow (&gt; </w:t>
      </w:r>
      <w:r w:rsidR="009F628B">
        <w:t>1.5</w:t>
      </w:r>
      <w:r>
        <w:t xml:space="preserve"> min).</w:t>
      </w:r>
      <w:r>
        <w:t xml:space="preserve"> From the plot, we can see that across all machine learning algorithms, no class imbalance handling scheme and class-weights had balanced accuracies near 50%, like a naïve model. We can also see that two machine learning algorithms, classification and regression trees and random forest had balanced accuracies near 50%</w:t>
      </w:r>
      <w:r w:rsidR="009F628B">
        <w:t>, like a naïve model,</w:t>
      </w:r>
      <w:r>
        <w:t xml:space="preserve"> across all </w:t>
      </w:r>
      <w:r>
        <w:t>class imbalance handling scheme</w:t>
      </w:r>
      <w:r>
        <w:t xml:space="preserve">s except ROSE. </w:t>
      </w:r>
      <w:r w:rsidR="009F628B">
        <w:t xml:space="preserve">Some machine learning algorithms like multivariate adaptive regression spline and random forest had consistently slow computation times across all class imbalance handling schemes. In some machine learning algorithms like penalized discriminant analysis and neural network, we find that up-sampling and SMOTE increase computation time relative to the other class imbalance handling schemes. Generalized linear models have the fastest computation times and models with </w:t>
      </w:r>
      <w:proofErr w:type="gramStart"/>
      <w:r w:rsidR="009F628B">
        <w:t>up-sampling</w:t>
      </w:r>
      <w:proofErr w:type="gramEnd"/>
      <w:r w:rsidR="009F628B">
        <w:t xml:space="preserve"> and SMOTE have balanced accuracies near the maximum of 85%. </w:t>
      </w:r>
      <w:r w:rsidR="002F58EA">
        <w:t xml:space="preserve">Generalized linear models with ROSE have balanced accuracy significantly worse than a naïve model. </w:t>
      </w:r>
    </w:p>
    <w:p w14:paraId="2B61B5FD" w14:textId="3570A730" w:rsidR="004D18D7" w:rsidRDefault="004D18D7" w:rsidP="00D52117">
      <w:pPr>
        <w:pStyle w:val="Heading1List"/>
      </w:pPr>
      <w:r>
        <w:t>Discussion</w:t>
      </w:r>
    </w:p>
    <w:p w14:paraId="425ECFFC" w14:textId="736A183F" w:rsidR="00BC1BEB" w:rsidRDefault="00BC1BEB" w:rsidP="00BC1BEB">
      <w:pPr>
        <w:pStyle w:val="Heading2List"/>
      </w:pPr>
      <w:r>
        <w:t>Prevalence of temperature-related morbidity in population</w:t>
      </w:r>
    </w:p>
    <w:p w14:paraId="4BC6EF18" w14:textId="74BC9CB1" w:rsidR="00805B9F" w:rsidRDefault="00E45022" w:rsidP="00805B9F">
      <w:r>
        <w:t>The population estimates from RECS provide new information about the prevalence of heat, cold, and any-temperature related morbidity in the United States. Although t</w:t>
      </w:r>
      <w:r w:rsidR="00BC1BEB">
        <w:t xml:space="preserve">here is some national data on heat and heat related illness in the United States, namely the </w:t>
      </w:r>
      <w:hyperlink r:id="rId13" w:history="1">
        <w:r w:rsidR="00BC1BEB" w:rsidRPr="00BC1BEB">
          <w:rPr>
            <w:rStyle w:val="Hyperlink"/>
          </w:rPr>
          <w:t xml:space="preserve">Center for Disease Control’s Heat &amp; </w:t>
        </w:r>
        <w:r w:rsidR="00BC1BEB" w:rsidRPr="00BC1BEB">
          <w:rPr>
            <w:rStyle w:val="Hyperlink"/>
          </w:rPr>
          <w:lastRenderedPageBreak/>
          <w:t>Health Tracker</w:t>
        </w:r>
      </w:hyperlink>
      <w:r w:rsidR="00BC1BEB">
        <w:t xml:space="preserve">, these sources often rely on data from hospital records or emergency room visits, which makes it difficult to discern the source of exposure. While the RECS survey questions related to temperature-related morbidity are limited, it does clearly </w:t>
      </w:r>
      <w:r w:rsidR="000C0BCD">
        <w:t>indicate</w:t>
      </w:r>
      <w:r w:rsidR="00BC1BEB">
        <w:t xml:space="preserve"> indoor extreme temperature exposure</w:t>
      </w:r>
      <w:r w:rsidR="000C0BCD">
        <w:t xml:space="preserve"> at home. </w:t>
      </w:r>
      <w:r w:rsidR="00805B9F">
        <w:t>RECS excludes vacant, seasonal</w:t>
      </w:r>
      <w:r w:rsidR="0005736D">
        <w:t xml:space="preserve"> or vacation homes, and group quarters such as prisons, military barracks, dormitories, and nursing homes.</w:t>
      </w:r>
      <w:r>
        <w:t xml:space="preserve"> The exclusion of nursing homes is particularly relevant because they generally house a population with higher vulnerability. </w:t>
      </w:r>
    </w:p>
    <w:p w14:paraId="7B8799F1" w14:textId="77777777" w:rsidR="00BC1BEB" w:rsidRDefault="00BC1BEB" w:rsidP="00BC1BEB">
      <w:pPr>
        <w:pStyle w:val="Heading2List"/>
      </w:pPr>
      <w:r>
        <w:t>Predicting temperature-related morbidity</w:t>
      </w:r>
    </w:p>
    <w:p w14:paraId="639D8A8B" w14:textId="76CCBC83" w:rsidR="00D6594A" w:rsidRDefault="00D91501" w:rsidP="00D91501">
      <w:r>
        <w:t xml:space="preserve">Our results demonstrate the feasibility of machine learning modeling to predict temperature-related morbidity. </w:t>
      </w:r>
      <w:r w:rsidR="005159CF">
        <w:t xml:space="preserve">Top-performing models </w:t>
      </w:r>
      <w:r w:rsidR="00D6594A">
        <w:t>can</w:t>
      </w:r>
      <w:r w:rsidR="005159CF">
        <w:t xml:space="preserve"> correctly categorize up to 85% of households (based on balanced accuracy) and identi</w:t>
      </w:r>
      <w:r w:rsidR="00D6594A">
        <w:t>f</w:t>
      </w:r>
      <w:r w:rsidR="005159CF">
        <w:t xml:space="preserve">y up to 85% of households that experienced temperature related morbidity (based on recall). </w:t>
      </w:r>
      <w:r w:rsidR="00D6594A">
        <w:t xml:space="preserve">However, these models generally have poor precision, around 5%, meaning that we identify many more false positives. Given that temperature-related morbidity is generally underreported, providing public health interventions to these households may still be worthwhile. </w:t>
      </w:r>
    </w:p>
    <w:p w14:paraId="59C361C1" w14:textId="4496772D" w:rsidR="00BC1BEB" w:rsidRDefault="00D6594A" w:rsidP="00211BB9">
      <w:r>
        <w:t xml:space="preserve">Our analysis of variable coefficients in the top-performing regression models indicates the importance of energy insecurity </w:t>
      </w:r>
      <w:r w:rsidR="00EA4857">
        <w:t xml:space="preserve">among other demographic and building characteristics. </w:t>
      </w:r>
      <w:r>
        <w:t>This finding is in line w</w:t>
      </w:r>
      <w:r w:rsidR="00EA4857">
        <w:t xml:space="preserve">ith investigations of indoor heat deaths in Maricopa County, Arizona </w:t>
      </w:r>
      <w:r w:rsidR="00EA4857">
        <w:fldChar w:fldCharType="begin"/>
      </w:r>
      <w:r w:rsidR="00EA4857">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fldChar w:fldCharType="separate"/>
      </w:r>
      <w:r w:rsidR="00EA4857">
        <w:rPr>
          <w:noProof/>
        </w:rPr>
        <w:t>(MCDPH 2019)</w:t>
      </w:r>
      <w:r w:rsidR="00EA4857">
        <w:fldChar w:fldCharType="end"/>
      </w:r>
      <w:r w:rsidR="00814174">
        <w:t xml:space="preserve"> and </w:t>
      </w:r>
      <w:r w:rsidR="00EA4857">
        <w:t>confirm</w:t>
      </w:r>
      <w:r w:rsidR="00814174">
        <w:t>s</w:t>
      </w:r>
      <w:r w:rsidR="00EA4857">
        <w:t xml:space="preserve"> that </w:t>
      </w:r>
      <w:r w:rsidR="00814174">
        <w:t xml:space="preserve">the </w:t>
      </w:r>
      <w:r w:rsidR="00EA4857">
        <w:t>simple presence of HVAC systems is not sufficient to pr</w:t>
      </w:r>
      <w:r w:rsidR="008D0C6E">
        <w:t xml:space="preserve">otect against </w:t>
      </w:r>
      <w:r w:rsidR="00EA4857">
        <w:t xml:space="preserve">temperature-related health hazards. Inclusion of energy insecurity and </w:t>
      </w:r>
      <w:r w:rsidR="00E13ACE">
        <w:t xml:space="preserve">a </w:t>
      </w:r>
      <w:r w:rsidR="00EA4857">
        <w:t>handful of other building characteristics like infiltration resulted in significant performance improvement compared to a model with only demographic variables. This indicates the unique interaction of vulnerability (mostly captured in demographic variables) and exposure (mostly captured in detailed building variables) in the risk of temperature-related health hazards.</w:t>
      </w:r>
      <w:r w:rsidR="00E13ACE">
        <w:t xml:space="preserve"> While demographic information about households is generally available, our findings suggest value in collecting detailed data on energy insecurity. </w:t>
      </w:r>
      <w:r w:rsidR="00814174">
        <w:t>Our results can also be used to design more effective interventions to combat extreme-temperature related health hazards.</w:t>
      </w:r>
      <w:r w:rsidR="00E13ACE">
        <w:t xml:space="preserve"> </w:t>
      </w:r>
      <w:r w:rsidR="00814174">
        <w:t>I</w:t>
      </w:r>
      <w:r w:rsidR="00E13ACE">
        <w:t>nterventions</w:t>
      </w:r>
      <w:r w:rsidR="00814174">
        <w:t xml:space="preserve"> that only provide HVAC units, such as a $10 million program launched by the Canadian province of British Columbia to install 8,000 portable AC units in vulnerable households over the next 3 years </w:t>
      </w:r>
      <w:r w:rsidR="00814174">
        <w:fldChar w:fldCharType="begin"/>
      </w:r>
      <w:r w:rsidR="00814174">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fldChar w:fldCharType="separate"/>
      </w:r>
      <w:r w:rsidR="00814174">
        <w:rPr>
          <w:noProof/>
        </w:rPr>
        <w:t>(Ministry of Health 2023)</w:t>
      </w:r>
      <w:r w:rsidR="00814174">
        <w:fldChar w:fldCharType="end"/>
      </w:r>
      <w:r w:rsidR="00814174">
        <w:t xml:space="preserve">, are poised to fail if they also do not </w:t>
      </w:r>
      <w:r w:rsidR="00C126C2">
        <w:t>provide a plan</w:t>
      </w:r>
      <w:r w:rsidR="00814174">
        <w:t xml:space="preserve"> for system maintenance and operation. </w:t>
      </w:r>
    </w:p>
    <w:p w14:paraId="1461775C" w14:textId="4ACB97EE" w:rsidR="00211BB9" w:rsidRDefault="00211BB9" w:rsidP="00211BB9">
      <w:r>
        <w:t xml:space="preserve">While RECS uniquely provides detailed information about the household’s demographic and building characteristic, the survey responses are ultimately self-reported by a resident of the household. This means that building attributes that are not easy to see: such as insulation level and infiltration, may not be accurately reported. This analysis does show that RECS can have useful applications beyond energy demand forecasting. </w:t>
      </w:r>
    </w:p>
    <w:p w14:paraId="21D6DF89" w14:textId="3BD7736B" w:rsidR="00BC1BEB" w:rsidRDefault="00BC1BEB" w:rsidP="00805B9F">
      <w:pPr>
        <w:pStyle w:val="Heading2List"/>
      </w:pPr>
      <w:r>
        <w:t>Machine learning modeling</w:t>
      </w:r>
    </w:p>
    <w:p w14:paraId="44FF64E6" w14:textId="03B40750" w:rsidR="00041EC8" w:rsidRPr="0094353F" w:rsidRDefault="00041EC8" w:rsidP="00041EC8">
      <w:r>
        <w:t xml:space="preserve">Imbalanced data sets are </w:t>
      </w:r>
      <w:r w:rsidR="00E03730">
        <w:t xml:space="preserve">prevalent in many domains, so insight from the modeling parameters in this study may be useful in other contexts. Our results show an interaction between the machine learning algorithm and class imbalance handling scheme that cannot be predicted a priori. We </w:t>
      </w:r>
      <w:r w:rsidR="00F16BF3">
        <w:t>find that</w:t>
      </w:r>
      <w:r w:rsidR="00E03730">
        <w:t xml:space="preserve"> just as it is important to test a variety of machine learning algorithms, it is also important to compare multiple class imbalance handling schemes</w:t>
      </w:r>
      <w:r w:rsidR="00F16BF3">
        <w:t>. These two modeling parameters have a computational cost associated with them, but that may not necessarily correlate to better model performance.</w:t>
      </w:r>
    </w:p>
    <w:p w14:paraId="4DE65AF0" w14:textId="3679003E" w:rsidR="00850ADA" w:rsidRDefault="00850ADA" w:rsidP="00850ADA">
      <w:pPr>
        <w:pStyle w:val="Heading1"/>
        <w:numPr>
          <w:ilvl w:val="0"/>
          <w:numId w:val="1"/>
        </w:numPr>
        <w:ind w:left="360"/>
      </w:pPr>
      <w:r>
        <w:lastRenderedPageBreak/>
        <w:t>Conclusion</w:t>
      </w:r>
      <w:r w:rsidR="0094353F">
        <w:t>s</w:t>
      </w:r>
    </w:p>
    <w:p w14:paraId="76C0A910" w14:textId="77777777" w:rsidR="00F16BF3" w:rsidRPr="00F16BF3" w:rsidRDefault="00F16BF3" w:rsidP="00F16BF3"/>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743AC631" w14:textId="195C2537" w:rsidR="00C529B5" w:rsidRDefault="00C529B5" w:rsidP="00B00160">
      <w:pPr>
        <w:pStyle w:val="Heading1"/>
        <w:rPr>
          <w:rFonts w:eastAsiaTheme="minorHAnsi" w:cstheme="minorBidi"/>
          <w:b w:val="0"/>
          <w:szCs w:val="22"/>
        </w:rPr>
      </w:pPr>
      <w:r w:rsidRPr="00C529B5">
        <w:rPr>
          <w:rFonts w:eastAsiaTheme="minorHAnsi" w:cstheme="minorBidi"/>
          <w:b w:val="0"/>
          <w:szCs w:val="22"/>
        </w:rPr>
        <w:t xml:space="preserve">At the time of the study, </w:t>
      </w:r>
      <w:proofErr w:type="spellStart"/>
      <w:r w:rsidRPr="00C529B5">
        <w:rPr>
          <w:rFonts w:eastAsiaTheme="minorHAnsi" w:cstheme="minorBidi"/>
          <w:b w:val="0"/>
          <w:szCs w:val="22"/>
        </w:rPr>
        <w:t>Arfa</w:t>
      </w:r>
      <w:proofErr w:type="spellEnd"/>
      <w:r w:rsidRPr="00C529B5">
        <w:rPr>
          <w:rFonts w:eastAsiaTheme="minorHAnsi" w:cstheme="minorBidi"/>
          <w:b w:val="0"/>
          <w:szCs w:val="22"/>
        </w:rPr>
        <w:t xml:space="preserve"> </w:t>
      </w:r>
      <w:proofErr w:type="spellStart"/>
      <w:r w:rsidRPr="00C529B5">
        <w:rPr>
          <w:rFonts w:eastAsiaTheme="minorHAnsi" w:cstheme="minorBidi"/>
          <w:b w:val="0"/>
          <w:szCs w:val="22"/>
        </w:rPr>
        <w:t>Aijazi</w:t>
      </w:r>
      <w:proofErr w:type="spellEnd"/>
      <w:r w:rsidRPr="00C529B5">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the authors are affiliated.</w:t>
      </w:r>
      <w:r w:rsidRPr="00C529B5">
        <w:rPr>
          <w:rFonts w:ascii="Roboto" w:eastAsiaTheme="minorHAnsi" w:hAnsi="Roboto" w:cstheme="minorBidi"/>
          <w:b w:val="0"/>
          <w:szCs w:val="22"/>
        </w:rPr>
        <w:t xml:space="preserve"> </w:t>
      </w:r>
      <w:r w:rsidRPr="00C529B5">
        <w:rPr>
          <w:rFonts w:eastAsiaTheme="minorHAnsi" w:cstheme="minorBidi"/>
          <w:b w:val="0"/>
          <w:szCs w:val="22"/>
        </w:rPr>
        <w:t>This research used the Savio computational cluster resource provided by the Berkeley Research Computing program at the University of California, Berkeley (supported by the UC Berkeley Chancellor, Vice Chancellor for Research, and Chief Information Officer).</w:t>
      </w:r>
      <w:r>
        <w:rPr>
          <w:rFonts w:eastAsiaTheme="minorHAnsi" w:cstheme="minorBidi"/>
          <w:b w:val="0"/>
          <w:szCs w:val="22"/>
        </w:rPr>
        <w:t xml:space="preserve"> The authors also thank Dr. Matias Quintana with the Singapore-ETH Center for his </w:t>
      </w:r>
      <w:r w:rsidR="00F32027">
        <w:rPr>
          <w:rFonts w:eastAsiaTheme="minorHAnsi" w:cstheme="minorBidi"/>
          <w:b w:val="0"/>
          <w:szCs w:val="22"/>
        </w:rPr>
        <w:t xml:space="preserve">assistance with developing machine learning modeling methodology. </w:t>
      </w:r>
    </w:p>
    <w:p w14:paraId="5AF1C0E2" w14:textId="0DD24794" w:rsidR="00D33A39" w:rsidRDefault="00676E06" w:rsidP="00B00160">
      <w:pPr>
        <w:pStyle w:val="Heading1"/>
      </w:pPr>
      <w:proofErr w:type="spellStart"/>
      <w:r>
        <w:t>Ap</w:t>
      </w:r>
      <w:proofErr w:type="spellEnd"/>
      <w:r>
        <w:t>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D5B4" w14:textId="77777777" w:rsidR="00D603DA" w:rsidRDefault="00D603DA" w:rsidP="00AE4592">
      <w:pPr>
        <w:spacing w:after="0" w:line="240" w:lineRule="auto"/>
      </w:pPr>
      <w:r>
        <w:separator/>
      </w:r>
    </w:p>
  </w:endnote>
  <w:endnote w:type="continuationSeparator" w:id="0">
    <w:p w14:paraId="0408F1A3" w14:textId="77777777" w:rsidR="00D603DA" w:rsidRDefault="00D603DA"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20F9" w14:textId="77777777" w:rsidR="00D603DA" w:rsidRDefault="00D603DA" w:rsidP="00AE4592">
      <w:pPr>
        <w:spacing w:after="0" w:line="240" w:lineRule="auto"/>
      </w:pPr>
      <w:r>
        <w:separator/>
      </w:r>
    </w:p>
  </w:footnote>
  <w:footnote w:type="continuationSeparator" w:id="0">
    <w:p w14:paraId="510A2BA0" w14:textId="77777777" w:rsidR="00D603DA" w:rsidRDefault="00D603DA"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3"/>
  </w:num>
  <w:num w:numId="2" w16cid:durableId="100686636">
    <w:abstractNumId w:val="15"/>
  </w:num>
  <w:num w:numId="3" w16cid:durableId="906574746">
    <w:abstractNumId w:val="12"/>
  </w:num>
  <w:num w:numId="4" w16cid:durableId="2062048938">
    <w:abstractNumId w:val="19"/>
  </w:num>
  <w:num w:numId="5" w16cid:durableId="696345628">
    <w:abstractNumId w:val="17"/>
  </w:num>
  <w:num w:numId="6" w16cid:durableId="1607422847">
    <w:abstractNumId w:val="25"/>
  </w:num>
  <w:num w:numId="7" w16cid:durableId="15650672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6"/>
  </w:num>
  <w:num w:numId="9" w16cid:durableId="12939451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6"/>
  </w:num>
  <w:num w:numId="12" w16cid:durableId="83190068">
    <w:abstractNumId w:val="18"/>
  </w:num>
  <w:num w:numId="13" w16cid:durableId="1795176840">
    <w:abstractNumId w:val="13"/>
  </w:num>
  <w:num w:numId="14" w16cid:durableId="1088620933">
    <w:abstractNumId w:val="10"/>
  </w:num>
  <w:num w:numId="15" w16cid:durableId="920985585">
    <w:abstractNumId w:val="11"/>
  </w:num>
  <w:num w:numId="16" w16cid:durableId="1117917774">
    <w:abstractNumId w:val="24"/>
  </w:num>
  <w:num w:numId="17" w16cid:durableId="8023107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1"/>
  </w:num>
  <w:num w:numId="30" w16cid:durableId="484204395">
    <w:abstractNumId w:val="22"/>
  </w:num>
  <w:num w:numId="31" w16cid:durableId="1974365403">
    <w:abstractNumId w:val="20"/>
  </w:num>
  <w:num w:numId="32" w16cid:durableId="645744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7094"/>
    <w:rsid w:val="00121142"/>
    <w:rsid w:val="00122B56"/>
    <w:rsid w:val="001236FB"/>
    <w:rsid w:val="00124A7A"/>
    <w:rsid w:val="001252A9"/>
    <w:rsid w:val="00125F1F"/>
    <w:rsid w:val="00127591"/>
    <w:rsid w:val="00127644"/>
    <w:rsid w:val="00132669"/>
    <w:rsid w:val="00133354"/>
    <w:rsid w:val="001372E4"/>
    <w:rsid w:val="001374BE"/>
    <w:rsid w:val="00144426"/>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1287"/>
    <w:rsid w:val="001A3EB7"/>
    <w:rsid w:val="001A6B21"/>
    <w:rsid w:val="001B0F05"/>
    <w:rsid w:val="001B17BE"/>
    <w:rsid w:val="001B4D5F"/>
    <w:rsid w:val="001C198C"/>
    <w:rsid w:val="001C2BEC"/>
    <w:rsid w:val="001C2F3A"/>
    <w:rsid w:val="001C3501"/>
    <w:rsid w:val="001C5B14"/>
    <w:rsid w:val="001C75BB"/>
    <w:rsid w:val="001C7846"/>
    <w:rsid w:val="001D443A"/>
    <w:rsid w:val="001D4C80"/>
    <w:rsid w:val="001D7169"/>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1BB9"/>
    <w:rsid w:val="002152E2"/>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E6672"/>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14BC"/>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986"/>
    <w:rsid w:val="00503FFE"/>
    <w:rsid w:val="00504A12"/>
    <w:rsid w:val="00505C40"/>
    <w:rsid w:val="00511ED0"/>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D1769"/>
    <w:rsid w:val="005D5EAB"/>
    <w:rsid w:val="005D6626"/>
    <w:rsid w:val="005D6E94"/>
    <w:rsid w:val="005E0A0E"/>
    <w:rsid w:val="005E23F0"/>
    <w:rsid w:val="005E2CA9"/>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98A"/>
    <w:rsid w:val="006C1F84"/>
    <w:rsid w:val="006C347B"/>
    <w:rsid w:val="006C34C5"/>
    <w:rsid w:val="006C4562"/>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94D"/>
    <w:rsid w:val="00813D18"/>
    <w:rsid w:val="00814174"/>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0688"/>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353F"/>
    <w:rsid w:val="00945AEA"/>
    <w:rsid w:val="00945DA7"/>
    <w:rsid w:val="00946505"/>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239C"/>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36C7"/>
    <w:rsid w:val="009F628B"/>
    <w:rsid w:val="009F6370"/>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1CA9"/>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32F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BC9"/>
    <w:rsid w:val="00B01CED"/>
    <w:rsid w:val="00B021AC"/>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5FED"/>
    <w:rsid w:val="00BB6023"/>
    <w:rsid w:val="00BB6C6B"/>
    <w:rsid w:val="00BB7334"/>
    <w:rsid w:val="00BC13B5"/>
    <w:rsid w:val="00BC1BEB"/>
    <w:rsid w:val="00BC2ACE"/>
    <w:rsid w:val="00BC36D6"/>
    <w:rsid w:val="00BC495B"/>
    <w:rsid w:val="00BC66FC"/>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106C8"/>
    <w:rsid w:val="00C10B3E"/>
    <w:rsid w:val="00C1100A"/>
    <w:rsid w:val="00C11518"/>
    <w:rsid w:val="00C126C2"/>
    <w:rsid w:val="00C12940"/>
    <w:rsid w:val="00C13496"/>
    <w:rsid w:val="00C13C60"/>
    <w:rsid w:val="00C142C3"/>
    <w:rsid w:val="00C151D6"/>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2EEF"/>
    <w:rsid w:val="00CC31C9"/>
    <w:rsid w:val="00CC39D8"/>
    <w:rsid w:val="00CC3C31"/>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CF7BB2"/>
    <w:rsid w:val="00D00305"/>
    <w:rsid w:val="00D00B11"/>
    <w:rsid w:val="00D00E6B"/>
    <w:rsid w:val="00D024AD"/>
    <w:rsid w:val="00D02B2D"/>
    <w:rsid w:val="00D036AF"/>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EA6"/>
    <w:rsid w:val="00D36EE5"/>
    <w:rsid w:val="00D412DA"/>
    <w:rsid w:val="00D41655"/>
    <w:rsid w:val="00D41C07"/>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03DA"/>
    <w:rsid w:val="00D63419"/>
    <w:rsid w:val="00D65675"/>
    <w:rsid w:val="00D6594A"/>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B7EB6"/>
    <w:rsid w:val="00DC1328"/>
    <w:rsid w:val="00DC446E"/>
    <w:rsid w:val="00DC4A3C"/>
    <w:rsid w:val="00DD7D98"/>
    <w:rsid w:val="00DE1297"/>
    <w:rsid w:val="00DE4323"/>
    <w:rsid w:val="00DE694C"/>
    <w:rsid w:val="00DE77B3"/>
    <w:rsid w:val="00DF19AF"/>
    <w:rsid w:val="00DF260D"/>
    <w:rsid w:val="00DF3B87"/>
    <w:rsid w:val="00DF4C7C"/>
    <w:rsid w:val="00DF556F"/>
    <w:rsid w:val="00DF5D0D"/>
    <w:rsid w:val="00DF628A"/>
    <w:rsid w:val="00E004D7"/>
    <w:rsid w:val="00E0114C"/>
    <w:rsid w:val="00E02D16"/>
    <w:rsid w:val="00E03730"/>
    <w:rsid w:val="00E04C8D"/>
    <w:rsid w:val="00E077E1"/>
    <w:rsid w:val="00E10D48"/>
    <w:rsid w:val="00E1173F"/>
    <w:rsid w:val="00E11856"/>
    <w:rsid w:val="00E12F9E"/>
    <w:rsid w:val="00E13AC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45022"/>
    <w:rsid w:val="00E51843"/>
    <w:rsid w:val="00E54868"/>
    <w:rsid w:val="00E55A3D"/>
    <w:rsid w:val="00E55CB9"/>
    <w:rsid w:val="00E55F7D"/>
    <w:rsid w:val="00E57ABE"/>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C1B97"/>
    <w:rsid w:val="00EC209A"/>
    <w:rsid w:val="00EC4798"/>
    <w:rsid w:val="00EC4C7F"/>
    <w:rsid w:val="00EC52E1"/>
    <w:rsid w:val="00EC650E"/>
    <w:rsid w:val="00EC74CF"/>
    <w:rsid w:val="00EC74F1"/>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5D9E"/>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078"/>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openxmlformats.org/officeDocument/2006/relationships/hyperlink" Target="https://ephtracking.cdc.gov/Applications/heatTra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41381</Words>
  <Characters>235872</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10</cp:revision>
  <dcterms:created xsi:type="dcterms:W3CDTF">2023-12-02T23:14:00Z</dcterms:created>
  <dcterms:modified xsi:type="dcterms:W3CDTF">2023-12-03T00:36:00Z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