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B16C" w14:textId="76D09BD5" w:rsidR="0019766E" w:rsidRPr="0019766E" w:rsidRDefault="0019766E" w:rsidP="0019766E">
      <w:pPr>
        <w:ind w:left="720" w:hanging="720"/>
      </w:pPr>
      <w:proofErr w:type="spellStart"/>
      <w:r w:rsidRPr="0019766E">
        <w:t>Damià</w:t>
      </w:r>
      <w:proofErr w:type="spellEnd"/>
      <w:r w:rsidRPr="0019766E">
        <w:t xml:space="preserve"> Barceló, PhD</w:t>
      </w:r>
      <w:r>
        <w:t xml:space="preserve">, </w:t>
      </w:r>
      <w:r w:rsidRPr="0019766E">
        <w:t>Jay Gan, PhD</w:t>
      </w:r>
      <w:r>
        <w:t xml:space="preserve">, </w:t>
      </w:r>
      <w:r w:rsidRPr="0019766E">
        <w:t xml:space="preserve">Philip </w:t>
      </w:r>
      <w:proofErr w:type="spellStart"/>
      <w:r w:rsidRPr="0019766E">
        <w:t>Hopke</w:t>
      </w:r>
      <w:proofErr w:type="spellEnd"/>
      <w:r w:rsidRPr="0019766E">
        <w:t>, PhD</w:t>
      </w:r>
      <w:r>
        <w:t xml:space="preserve">, </w:t>
      </w:r>
      <w:r w:rsidRPr="0019766E">
        <w:t>Wei Ouyang</w:t>
      </w:r>
      <w:r>
        <w:t xml:space="preserve">, PhD, and </w:t>
      </w:r>
      <w:r w:rsidRPr="0019766E">
        <w:t xml:space="preserve">Elena </w:t>
      </w:r>
      <w:proofErr w:type="spellStart"/>
      <w:r w:rsidRPr="0019766E">
        <w:t>Paoletti</w:t>
      </w:r>
      <w:proofErr w:type="spellEnd"/>
      <w:r w:rsidRPr="0019766E">
        <w:t>, PhD</w:t>
      </w:r>
    </w:p>
    <w:p w14:paraId="0F5A3DC5" w14:textId="5A6612ED" w:rsidR="00AC7B68" w:rsidRDefault="0019766E" w:rsidP="00AC7B68">
      <w:pPr>
        <w:ind w:left="720" w:hanging="720"/>
      </w:pPr>
      <w:r>
        <w:t>Co-Editors-in-Chief</w:t>
      </w:r>
    </w:p>
    <w:p w14:paraId="140078AC" w14:textId="7709EB7A" w:rsidR="00AC7B68" w:rsidRDefault="0019766E" w:rsidP="00AC7B68">
      <w:pPr>
        <w:spacing w:after="240"/>
        <w:ind w:left="720" w:hanging="720"/>
      </w:pPr>
      <w:r>
        <w:t>Science of the Total Environment</w:t>
      </w:r>
    </w:p>
    <w:p w14:paraId="3CA4016D" w14:textId="20A3F59C" w:rsidR="0013279F" w:rsidRDefault="0019766E" w:rsidP="0046423F">
      <w:pPr>
        <w:spacing w:after="240"/>
      </w:pPr>
      <w:r>
        <w:t>May 3, 2024</w:t>
      </w:r>
    </w:p>
    <w:p w14:paraId="3DDF5B20" w14:textId="6A66077F" w:rsidR="00AC7B68" w:rsidRDefault="00AC7B68" w:rsidP="0019766E">
      <w:pPr>
        <w:spacing w:after="240"/>
      </w:pPr>
      <w:r>
        <w:t xml:space="preserve">Dear Dr. </w:t>
      </w:r>
      <w:r w:rsidR="0019766E" w:rsidRPr="0019766E">
        <w:t>Barceló</w:t>
      </w:r>
      <w:r w:rsidR="0019766E">
        <w:t xml:space="preserve">, Dr. Gan, Dr. </w:t>
      </w:r>
      <w:proofErr w:type="spellStart"/>
      <w:r w:rsidR="0019766E">
        <w:t>Hopke</w:t>
      </w:r>
      <w:proofErr w:type="spellEnd"/>
      <w:r w:rsidR="0019766E">
        <w:t xml:space="preserve">, Dr. Ouyang, Dr. </w:t>
      </w:r>
      <w:proofErr w:type="spellStart"/>
      <w:r w:rsidR="0019766E">
        <w:t>Paoletti</w:t>
      </w:r>
      <w:proofErr w:type="spellEnd"/>
      <w:r w:rsidR="0019766E">
        <w:t xml:space="preserve">, </w:t>
      </w:r>
      <w:r>
        <w:t xml:space="preserve">and </w:t>
      </w:r>
      <w:r w:rsidR="00D07E6A">
        <w:t xml:space="preserve">the </w:t>
      </w:r>
      <w:r w:rsidR="0019766E">
        <w:rPr>
          <w:i/>
          <w:iCs/>
        </w:rPr>
        <w:t>Science of the Total Environment</w:t>
      </w:r>
      <w:r w:rsidR="00D07E6A">
        <w:t xml:space="preserve"> </w:t>
      </w:r>
      <w:r>
        <w:t>editorial board:</w:t>
      </w:r>
    </w:p>
    <w:p w14:paraId="3CB7B7FC" w14:textId="5A0AEA4C" w:rsidR="00AC7B68" w:rsidRPr="00F33FDF" w:rsidRDefault="00AC7B68" w:rsidP="00AC7B68">
      <w:pPr>
        <w:spacing w:after="240"/>
        <w:rPr>
          <w:b/>
          <w:bCs/>
        </w:rPr>
      </w:pPr>
      <w:r>
        <w:t>On behalf of my co-authors, Stefano Schiavon</w:t>
      </w:r>
      <w:r w:rsidR="00F33FDF">
        <w:t xml:space="preserve"> and Duncan Callaway</w:t>
      </w:r>
      <w:r w:rsidR="00DF0348">
        <w:t>,</w:t>
      </w:r>
      <w:r>
        <w:t xml:space="preserve"> I would like to submit the attached manuscript entitled “</w:t>
      </w:r>
      <w:r w:rsidR="00F33FDF" w:rsidRPr="00F33FDF">
        <w:rPr>
          <w:b/>
          <w:bCs/>
        </w:rPr>
        <w:t>Building and occupant characteristics as predictors of temperature-related health hazards in American homes</w:t>
      </w:r>
      <w:r>
        <w:t xml:space="preserve">” for consideration as a Research </w:t>
      </w:r>
      <w:proofErr w:type="gramStart"/>
      <w:r w:rsidR="00F33FDF">
        <w:t xml:space="preserve">Paper </w:t>
      </w:r>
      <w:r>
        <w:t xml:space="preserve"> in</w:t>
      </w:r>
      <w:proofErr w:type="gramEnd"/>
      <w:r>
        <w:t xml:space="preserve"> </w:t>
      </w:r>
      <w:r w:rsidR="00F33FDF">
        <w:rPr>
          <w:i/>
          <w:iCs/>
        </w:rPr>
        <w:t>Science of the Total Environment</w:t>
      </w:r>
      <w:r>
        <w:t>. This manuscript has not been published previously (in whole or in part) nor is it currently under consideration for publication in any other journal. All authors know and approve of its submission.</w:t>
      </w:r>
    </w:p>
    <w:p w14:paraId="29572940" w14:textId="06248F88" w:rsidR="0013279F" w:rsidRDefault="00AC7B68" w:rsidP="00AC7B68">
      <w:pPr>
        <w:spacing w:after="240"/>
      </w:pPr>
      <w:r>
        <w:t xml:space="preserve">This manuscript </w:t>
      </w:r>
      <w:r w:rsidR="00F33FDF">
        <w:t>applies machine learning methods to</w:t>
      </w:r>
      <w:r w:rsidR="00DF0348">
        <w:t xml:space="preserve"> </w:t>
      </w:r>
      <w:r w:rsidR="00F33FDF">
        <w:t>predict temperature-related illness in American households</w:t>
      </w:r>
      <w:r w:rsidR="00DF0348">
        <w:t xml:space="preserve"> using the Residential Energy Consumption Survey (RECS), which is conducted every 3-5 years by the U.S. Energy Information Administration (EIA). </w:t>
      </w:r>
      <w:r w:rsidR="008E370C">
        <w:t>Our</w:t>
      </w:r>
      <w:r w:rsidR="00DF0348">
        <w:t xml:space="preserve"> study is a novel application of this existing data set, which uniquely couples detailed descriptors of the occupants and the building. This allows us to </w:t>
      </w:r>
      <w:r w:rsidR="00CD1FD8">
        <w:t xml:space="preserve">explore the complex interaction between vulnerability, largely described by demographic variables like race, age, and income, and exposure, described by building variables like </w:t>
      </w:r>
      <w:r w:rsidR="00CD1FD8">
        <w:t>construction type, insulation level, and heating, ventilation, and air-conditioning (HVAC) system type</w:t>
      </w:r>
      <w:r w:rsidR="00CD1FD8">
        <w:t xml:space="preserve">. </w:t>
      </w:r>
      <w:r w:rsidR="002E22A4">
        <w:t xml:space="preserve">Existing models to predict temperature-related health hazards often exclude building characteristics because this data is </w:t>
      </w:r>
      <w:r w:rsidR="0046423F">
        <w:t xml:space="preserve">generally </w:t>
      </w:r>
      <w:r w:rsidR="002E22A4">
        <w:t>not accessible at scale.</w:t>
      </w:r>
      <w:r w:rsidR="00CD1FD8">
        <w:t xml:space="preserve"> </w:t>
      </w:r>
      <w:r w:rsidR="00DF0348">
        <w:t xml:space="preserve">While our study cannot identify causal relationships between the input variables and temperature-related health hazards, the results can help public health agencies strategize limited resources to identify and intervene in at-risk households.  </w:t>
      </w:r>
    </w:p>
    <w:p w14:paraId="780BEA7B" w14:textId="091FF5C4" w:rsidR="002E22A4" w:rsidRDefault="002E22A4" w:rsidP="00AC7B68">
      <w:pPr>
        <w:spacing w:after="240"/>
      </w:pPr>
      <w:r>
        <w:t xml:space="preserve">As part of our data analysis, we also estimate the prevalence of heat and cold-related illness in the U.S. in both 2015 and 2020. We find that this issue affects approximately 2 million households annually and the problem is widespread across all states. Heat-related illness is not a problem limited hot climates nor is cold-related illness limited to cold climates. </w:t>
      </w:r>
    </w:p>
    <w:p w14:paraId="6CB88CD2" w14:textId="392BE462" w:rsidR="00F06BB2" w:rsidRDefault="00CD1FD8" w:rsidP="00AC7B68">
      <w:pPr>
        <w:spacing w:after="240"/>
      </w:pPr>
      <w:r>
        <w:t xml:space="preserve">Our machine learning results demonstrate that with climate, demographic, and buildings variables, we can predict at-risk households with up to 85% accuracy. Inclusion of building variables gives approximately a 13% improvement in model accuracy. This result is statistically significant and has a strong effect size. </w:t>
      </w:r>
      <w:r w:rsidR="00E27CBD">
        <w:t xml:space="preserve">In general, model precision is low, around 5%, meaning that we identify many false positives. However, it is worth considering that temperature-related health hazards are often underreported. </w:t>
      </w:r>
      <w:r w:rsidR="00912AAF">
        <w:t xml:space="preserve">When evaluating variable contributions, we find that energy insecurity as it relates to the inability to afford HVAC system operation and maintenance was the strongest predictor temperature-related illness followed by infiltration. </w:t>
      </w:r>
    </w:p>
    <w:p w14:paraId="39B94563" w14:textId="0B798853" w:rsidR="009C2C71" w:rsidRDefault="00E27CBD" w:rsidP="009C2C71">
      <w:r>
        <w:t xml:space="preserve">This research is well-aligned with the aims and scope of </w:t>
      </w:r>
      <w:r>
        <w:rPr>
          <w:i/>
          <w:iCs/>
        </w:rPr>
        <w:t>Science of the Total Environment</w:t>
      </w:r>
      <w:r>
        <w:t xml:space="preserve"> </w:t>
      </w:r>
      <w:r w:rsidR="00912AAF">
        <w:t xml:space="preserve">in that we investigate the relationship between people and their home environment in contributing to the risk </w:t>
      </w:r>
      <w:r w:rsidR="00912AAF">
        <w:lastRenderedPageBreak/>
        <w:t>of temperature-related health hazards. This manuscript builds upon research previously published in this journal</w:t>
      </w:r>
      <w:r w:rsidR="00912AAF">
        <w:rPr>
          <w:rStyle w:val="FootnoteReference"/>
        </w:rPr>
        <w:footnoteReference w:id="1"/>
      </w:r>
      <w:r w:rsidR="00912AAF">
        <w:t xml:space="preserve"> on the role of housing characteristics in mediating indoor heat exposure. </w:t>
      </w:r>
      <w:r w:rsidR="009C2C71">
        <w:t xml:space="preserve">Our results provide </w:t>
      </w:r>
      <w:r w:rsidR="009C2C71" w:rsidRPr="00BE49E1">
        <w:t>municipalities a pathway towards better data collection to identify at-risk households and better public health programming aimed at preventing in-home extreme temperature health hazards.</w:t>
      </w:r>
    </w:p>
    <w:p w14:paraId="61AB7867" w14:textId="77777777" w:rsidR="009C2C71" w:rsidRPr="00BE49E1" w:rsidRDefault="009C2C71" w:rsidP="009C2C71"/>
    <w:p w14:paraId="3111E0B7" w14:textId="13A7C441" w:rsidR="00F06BB2" w:rsidRDefault="00F06BB2" w:rsidP="00AC7B68">
      <w:pPr>
        <w:spacing w:after="240"/>
      </w:pPr>
      <w:r>
        <w:t>We would like to suggest three possible reviewers:</w:t>
      </w:r>
    </w:p>
    <w:p w14:paraId="7763C676" w14:textId="29CE04A3" w:rsidR="00F06BB2" w:rsidRPr="009C2C71" w:rsidRDefault="00F06BB2" w:rsidP="00754777">
      <w:pPr>
        <w:pStyle w:val="ListParagraph"/>
        <w:numPr>
          <w:ilvl w:val="0"/>
          <w:numId w:val="1"/>
        </w:numPr>
        <w:spacing w:after="240"/>
        <w:rPr>
          <w:rStyle w:val="Hyperlink"/>
          <w:color w:val="auto"/>
          <w:u w:val="none"/>
        </w:rPr>
      </w:pPr>
      <w:r>
        <w:t xml:space="preserve">Holly Samuelson, Associate Professor, Harvard University, </w:t>
      </w:r>
      <w:hyperlink r:id="rId8" w:history="1">
        <w:r w:rsidRPr="00D5133D">
          <w:rPr>
            <w:rStyle w:val="Hyperlink"/>
          </w:rPr>
          <w:t>hsamuelson@gsd.harvard.edu</w:t>
        </w:r>
      </w:hyperlink>
    </w:p>
    <w:p w14:paraId="76723263" w14:textId="629467F5" w:rsidR="009C2C71" w:rsidRDefault="009C2C71" w:rsidP="00754777">
      <w:pPr>
        <w:pStyle w:val="ListParagraph"/>
        <w:numPr>
          <w:ilvl w:val="0"/>
          <w:numId w:val="1"/>
        </w:numPr>
        <w:spacing w:after="240"/>
      </w:pPr>
      <w:r>
        <w:t xml:space="preserve">Clayton Miller, Associate Professor, National University of Singapore, </w:t>
      </w:r>
      <w:hyperlink r:id="rId9" w:history="1">
        <w:r w:rsidRPr="001F541C">
          <w:rPr>
            <w:rStyle w:val="Hyperlink"/>
          </w:rPr>
          <w:t>clayton@nus.edu.sg</w:t>
        </w:r>
      </w:hyperlink>
      <w:r>
        <w:t xml:space="preserve"> </w:t>
      </w:r>
    </w:p>
    <w:p w14:paraId="0BE8BDA6" w14:textId="6BE12B74" w:rsidR="009C2C71" w:rsidRDefault="009C2C71" w:rsidP="00754777">
      <w:pPr>
        <w:pStyle w:val="ListParagraph"/>
        <w:numPr>
          <w:ilvl w:val="0"/>
          <w:numId w:val="1"/>
        </w:numPr>
        <w:spacing w:after="240"/>
      </w:pPr>
      <w:r>
        <w:t xml:space="preserve">David </w:t>
      </w:r>
      <w:proofErr w:type="spellStart"/>
      <w:r>
        <w:t>Hondula</w:t>
      </w:r>
      <w:proofErr w:type="spellEnd"/>
      <w:r>
        <w:t xml:space="preserve">, </w:t>
      </w:r>
      <w:r w:rsidR="005256BC">
        <w:t xml:space="preserve">Associate Professor, Arizona State University, </w:t>
      </w:r>
      <w:hyperlink r:id="rId10" w:history="1">
        <w:r w:rsidR="005256BC" w:rsidRPr="005256BC">
          <w:rPr>
            <w:rStyle w:val="Hyperlink"/>
          </w:rPr>
          <w:t>david.hondula@asu.ed</w:t>
        </w:r>
        <w:r w:rsidR="005256BC" w:rsidRPr="005256BC">
          <w:rPr>
            <w:rStyle w:val="Hyperlink"/>
          </w:rPr>
          <w:t>u</w:t>
        </w:r>
      </w:hyperlink>
    </w:p>
    <w:p w14:paraId="6C78B71F" w14:textId="51444F33" w:rsidR="00754777" w:rsidRDefault="000D5092" w:rsidP="00AC7B68">
      <w:pPr>
        <w:spacing w:after="240"/>
      </w:pPr>
      <w:r>
        <w:t>Thank you for your consideration.</w:t>
      </w:r>
    </w:p>
    <w:p w14:paraId="6D4A5856" w14:textId="77777777" w:rsidR="0013279F" w:rsidRDefault="0013279F" w:rsidP="00AC7B68">
      <w:pPr>
        <w:spacing w:after="240"/>
      </w:pPr>
    </w:p>
    <w:p w14:paraId="60354C7F" w14:textId="582BCB55" w:rsidR="00B352BD" w:rsidRDefault="00B352BD" w:rsidP="00AC7B68">
      <w:pPr>
        <w:spacing w:after="240"/>
      </w:pPr>
      <w:r>
        <w:t>Sincerely,</w:t>
      </w:r>
    </w:p>
    <w:p w14:paraId="49BF9EDE" w14:textId="0CBC1743" w:rsidR="00B352BD" w:rsidRDefault="00B352BD" w:rsidP="00AC7B68">
      <w:pPr>
        <w:spacing w:after="240"/>
      </w:pPr>
      <w:proofErr w:type="spellStart"/>
      <w:r>
        <w:t>Arfa</w:t>
      </w:r>
      <w:proofErr w:type="spellEnd"/>
      <w:r>
        <w:t xml:space="preserve"> </w:t>
      </w:r>
      <w:proofErr w:type="spellStart"/>
      <w:r>
        <w:t>Aijazi</w:t>
      </w:r>
      <w:proofErr w:type="spellEnd"/>
    </w:p>
    <w:p w14:paraId="0C03186C" w14:textId="1D9D7CB2" w:rsidR="000D5092" w:rsidRDefault="00B352BD" w:rsidP="00AC7B68">
      <w:pPr>
        <w:spacing w:after="240"/>
      </w:pPr>
      <w:r>
        <w:t>PhD Candidate, University of California, Berkeley</w:t>
      </w:r>
    </w:p>
    <w:p w14:paraId="1451C434" w14:textId="77777777" w:rsidR="00E11487" w:rsidRPr="00BB20FC" w:rsidRDefault="00E11487" w:rsidP="00BB20FC">
      <w:pPr>
        <w:rPr>
          <w:b/>
          <w:bCs/>
        </w:rPr>
      </w:pPr>
    </w:p>
    <w:p w14:paraId="4FE7E37E" w14:textId="0E0F463F" w:rsidR="00EB0FA0" w:rsidRDefault="00EB0FA0" w:rsidP="00897B7B">
      <w:pPr>
        <w:ind w:left="720" w:hanging="720"/>
      </w:pPr>
    </w:p>
    <w:p w14:paraId="7B06A0D2" w14:textId="77777777" w:rsidR="00EB0FA0" w:rsidRDefault="00EB0FA0" w:rsidP="00897B7B">
      <w:pPr>
        <w:ind w:left="720" w:hanging="720"/>
      </w:pPr>
    </w:p>
    <w:sectPr w:rsidR="00EB0FA0" w:rsidSect="000B5FED">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5D56" w14:textId="77777777" w:rsidR="000B5FED" w:rsidRDefault="000B5FED">
      <w:r>
        <w:separator/>
      </w:r>
    </w:p>
  </w:endnote>
  <w:endnote w:type="continuationSeparator" w:id="0">
    <w:p w14:paraId="303E1009" w14:textId="77777777" w:rsidR="000B5FED" w:rsidRDefault="000B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UC Berkeley OS Demi">
    <w:altName w:val="Calibri"/>
    <w:panose1 w:val="020B0604020202020204"/>
    <w:charset w:val="00"/>
    <w:family w:val="auto"/>
    <w:pitch w:val="variable"/>
    <w:sig w:usb0="80000027" w:usb1="4000204B" w:usb2="00000000" w:usb3="00000000" w:csb0="00000001" w:csb1="00000000"/>
  </w:font>
  <w:font w:name="UCBerkeleyOS">
    <w:altName w:val="UC Berkeley OS"/>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8095F" w14:textId="77777777" w:rsidR="000B5FED" w:rsidRDefault="000B5FED">
      <w:r>
        <w:separator/>
      </w:r>
    </w:p>
  </w:footnote>
  <w:footnote w:type="continuationSeparator" w:id="0">
    <w:p w14:paraId="40311907" w14:textId="77777777" w:rsidR="000B5FED" w:rsidRDefault="000B5FED">
      <w:r>
        <w:continuationSeparator/>
      </w:r>
    </w:p>
  </w:footnote>
  <w:footnote w:id="1">
    <w:p w14:paraId="46A6EF6D" w14:textId="77777777" w:rsidR="00912AAF" w:rsidRDefault="00912AAF" w:rsidP="00912AAF">
      <w:pPr>
        <w:ind w:hanging="480"/>
      </w:pPr>
      <w:r>
        <w:rPr>
          <w:rStyle w:val="FootnoteReference"/>
        </w:rPr>
        <w:footnoteRef/>
      </w:r>
      <w:r>
        <w:t xml:space="preserve"> </w:t>
      </w:r>
      <w:r>
        <w:t xml:space="preserve">Samuelson, Holly, Amir </w:t>
      </w:r>
      <w:proofErr w:type="spellStart"/>
      <w:r>
        <w:t>Baniassadi</w:t>
      </w:r>
      <w:proofErr w:type="spellEnd"/>
      <w:r>
        <w:t xml:space="preserve">, Anne Lin, Pablo </w:t>
      </w:r>
      <w:proofErr w:type="spellStart"/>
      <w:r>
        <w:t>Izaga</w:t>
      </w:r>
      <w:proofErr w:type="spellEnd"/>
      <w:r>
        <w:t xml:space="preserve"> González, Thomas Brawley, and Tushar Narula. “Housing as a Critical Determinant of Heat Vulnerability and Health.” </w:t>
      </w:r>
      <w:r>
        <w:rPr>
          <w:i/>
          <w:iCs/>
        </w:rPr>
        <w:t>Science of The Total Environment</w:t>
      </w:r>
      <w:r>
        <w:t xml:space="preserve"> 720 (June 2020): 137296. </w:t>
      </w:r>
      <w:hyperlink r:id="rId1" w:history="1">
        <w:r>
          <w:rPr>
            <w:rStyle w:val="Hyperlink"/>
          </w:rPr>
          <w:t>https://doi.org/10.1016/j.scitotenv.2020.137296</w:t>
        </w:r>
      </w:hyperlink>
      <w:r>
        <w:t>.</w:t>
      </w:r>
    </w:p>
    <w:p w14:paraId="12AAC4FD" w14:textId="0D3C121A" w:rsidR="00912AAF" w:rsidRDefault="00912AA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228552D0" w:rsidR="00C600BC" w:rsidRPr="00E0136B" w:rsidRDefault="00E23D42" w:rsidP="00AC7B68">
    <w:pPr>
      <w:pStyle w:val="Addressphone"/>
      <w:tabs>
        <w:tab w:val="right" w:pos="10800"/>
      </w:tabs>
      <w:ind w:left="-720"/>
      <w:jc w:val="left"/>
      <w:rPr>
        <w:rFonts w:ascii="UC Berkeley OS Demi" w:hAnsi="UC Berkeley OS Demi" w:cs="UCBerkeleyOS"/>
        <w:b/>
        <w:color w:val="003366"/>
      </w:rPr>
    </w:pPr>
    <w:r>
      <w:rPr>
        <w:rFonts w:ascii="UC Berkeley OS Demi" w:hAnsi="UC Berkeley OS Demi" w:cs="UCBerkeleyOS"/>
        <w:b/>
        <w:noProof/>
        <w:color w:val="003366"/>
      </w:rPr>
      <w:drawing>
        <wp:inline distT="0" distB="0" distL="0" distR="0" wp14:anchorId="0D8FAC15" wp14:editId="5BA1D5FF">
          <wp:extent cx="6858000" cy="902161"/>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902161"/>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6337FAEF">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000000" w:rsidP="00B35FF8">
                          <w:pPr>
                            <w:spacing w:line="276" w:lineRule="auto"/>
                            <w:rPr>
                              <w:rFonts w:ascii="Georgia" w:hAnsi="Georgia"/>
                              <w:sz w:val="18"/>
                              <w:szCs w:val="18"/>
                            </w:rPr>
                          </w:pPr>
                          <w:hyperlink r:id="rId2" w:history="1">
                            <w:r w:rsidR="00897B7B" w:rsidRPr="00897B7B">
                              <w:rPr>
                                <w:rStyle w:val="Hyperlink"/>
                                <w:rFonts w:ascii="Georgia" w:hAnsi="Georgia"/>
                                <w:sz w:val="18"/>
                                <w:szCs w:val="18"/>
                              </w:rPr>
                              <w:t>arfa@berkeley.edu</w:t>
                            </w:r>
                          </w:hyperlink>
                        </w:p>
                        <w:p w14:paraId="338ACF41" w14:textId="436A8DE6" w:rsidR="00C600BC" w:rsidRPr="00B35FF8" w:rsidRDefault="00000000" w:rsidP="00B35FF8">
                          <w:pPr>
                            <w:spacing w:line="276" w:lineRule="auto"/>
                            <w:rPr>
                              <w:rFonts w:ascii="Georgia" w:hAnsi="Georgia"/>
                              <w:sz w:val="18"/>
                              <w:szCs w:val="18"/>
                            </w:rPr>
                          </w:pPr>
                          <w:hyperlink r:id="rId3" w:history="1">
                            <w:r w:rsidR="00897B7B" w:rsidRPr="00897B7B">
                              <w:rPr>
                                <w:rStyle w:val="Hyperlink"/>
                                <w:rFonts w:ascii="Georgia" w:hAnsi="Georgia"/>
                                <w:sz w:val="18"/>
                                <w:szCs w:val="18"/>
                              </w:rPr>
                              <w:t>www.cbe.berkeley.edu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C48D3" id="_x0000_t202" coordsize="21600,21600" o:spt="202" path="m,l,21600r21600,l21600,xe">
              <v:stroke joinstyle="miter"/>
              <v:path gradientshapeok="t" o:connecttype="rect"/>
            </v:shapetype>
            <v:shape id="Text Box 4" o:spid="_x0000_s1026" type="#_x0000_t202" style="position:absolute;left:0;text-align:left;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" filled="f" stroked="f">
              <v:textbo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000000" w:rsidP="00B35FF8">
                    <w:pPr>
                      <w:spacing w:line="276" w:lineRule="auto"/>
                      <w:rPr>
                        <w:rFonts w:ascii="Georgia" w:hAnsi="Georgia"/>
                        <w:sz w:val="18"/>
                        <w:szCs w:val="18"/>
                      </w:rPr>
                    </w:pPr>
                    <w:hyperlink r:id="rId4" w:history="1">
                      <w:r w:rsidR="00897B7B" w:rsidRPr="00897B7B">
                        <w:rPr>
                          <w:rStyle w:val="Hyperlink"/>
                          <w:rFonts w:ascii="Georgia" w:hAnsi="Georgia"/>
                          <w:sz w:val="18"/>
                          <w:szCs w:val="18"/>
                        </w:rPr>
                        <w:t>arfa@berkeley.edu</w:t>
                      </w:r>
                    </w:hyperlink>
                  </w:p>
                  <w:p w14:paraId="338ACF41" w14:textId="436A8DE6" w:rsidR="00C600BC" w:rsidRPr="00B35FF8" w:rsidRDefault="00000000" w:rsidP="00B35FF8">
                    <w:pPr>
                      <w:spacing w:line="276" w:lineRule="auto"/>
                      <w:rPr>
                        <w:rFonts w:ascii="Georgia" w:hAnsi="Georgia"/>
                        <w:sz w:val="18"/>
                        <w:szCs w:val="18"/>
                      </w:rPr>
                    </w:pPr>
                    <w:hyperlink r:id="rId5" w:history="1">
                      <w:r w:rsidR="00897B7B" w:rsidRPr="00897B7B">
                        <w:rPr>
                          <w:rStyle w:val="Hyperlink"/>
                          <w:rFonts w:ascii="Georgia" w:hAnsi="Georgia"/>
                          <w:sz w:val="18"/>
                          <w:szCs w:val="18"/>
                        </w:rPr>
                        <w:t>www.cbe.berkeley.edu</w:t>
                      </w:r>
                    </w:hyperlink>
                  </w:p>
                </w:txbxContent>
              </v:textbox>
            </v:shape>
          </w:pict>
        </mc:Fallback>
      </mc:AlternateContent>
    </w:r>
    <w:r w:rsidR="00C600BC">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338B757">
              <wp:simplePos x="0" y="0"/>
              <wp:positionH relativeFrom="column">
                <wp:posOffset>2257425</wp:posOffset>
              </wp:positionH>
              <wp:positionV relativeFrom="paragraph">
                <wp:posOffset>-23707</wp:posOffset>
              </wp:positionV>
              <wp:extent cx="1577340" cy="1079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5773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C46D" id="Text Box 3" o:spid="_x0000_s1027" type="#_x0000_t202" style="position:absolute;left:0;text-align:left;margin-left:177.75pt;margin-top:-1.85pt;width:124.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" filled="f" stroked="f">
              <v:textbo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v:textbox>
            </v:shape>
          </w:pict>
        </mc:Fallback>
      </mc:AlternateContent>
    </w:r>
  </w:p>
  <w:p w14:paraId="1D0174C7" w14:textId="3DC4E6EE" w:rsidR="00B35FF8" w:rsidRDefault="008C16FB" w:rsidP="00AC7B68">
    <w:pPr>
      <w:pStyle w:val="Header"/>
      <w:ind w:left="-720"/>
    </w:pPr>
    <w:r>
      <w:rPr>
        <w:noProof/>
      </w:rPr>
      <w:drawing>
        <wp:inline distT="0" distB="0" distL="0" distR="0" wp14:anchorId="45DC0629" wp14:editId="6D956E59">
          <wp:extent cx="6824133" cy="46762"/>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520D"/>
    <w:multiLevelType w:val="hybridMultilevel"/>
    <w:tmpl w:val="FD4C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8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31B0C"/>
    <w:rsid w:val="000B5FED"/>
    <w:rsid w:val="000C2230"/>
    <w:rsid w:val="000C7D54"/>
    <w:rsid w:val="000D5092"/>
    <w:rsid w:val="0013279F"/>
    <w:rsid w:val="001377D0"/>
    <w:rsid w:val="0017056A"/>
    <w:rsid w:val="0019766E"/>
    <w:rsid w:val="001F0485"/>
    <w:rsid w:val="0022467C"/>
    <w:rsid w:val="00232292"/>
    <w:rsid w:val="002C37D3"/>
    <w:rsid w:val="002E22A4"/>
    <w:rsid w:val="002E63BF"/>
    <w:rsid w:val="00361D8F"/>
    <w:rsid w:val="00373897"/>
    <w:rsid w:val="00425C42"/>
    <w:rsid w:val="0046423F"/>
    <w:rsid w:val="005256BC"/>
    <w:rsid w:val="00573028"/>
    <w:rsid w:val="005941B8"/>
    <w:rsid w:val="005C51ED"/>
    <w:rsid w:val="005E7BF5"/>
    <w:rsid w:val="00627A10"/>
    <w:rsid w:val="00696FC1"/>
    <w:rsid w:val="006D7556"/>
    <w:rsid w:val="006E484F"/>
    <w:rsid w:val="00754777"/>
    <w:rsid w:val="0076673B"/>
    <w:rsid w:val="007B021E"/>
    <w:rsid w:val="00847FA8"/>
    <w:rsid w:val="008738C1"/>
    <w:rsid w:val="00897B7B"/>
    <w:rsid w:val="008C16FB"/>
    <w:rsid w:val="008E370C"/>
    <w:rsid w:val="008F6ADA"/>
    <w:rsid w:val="00912AAF"/>
    <w:rsid w:val="009C2C71"/>
    <w:rsid w:val="009D3AA5"/>
    <w:rsid w:val="009D4CCA"/>
    <w:rsid w:val="00A3093C"/>
    <w:rsid w:val="00A91EB4"/>
    <w:rsid w:val="00AA77CA"/>
    <w:rsid w:val="00AC7B68"/>
    <w:rsid w:val="00B352BD"/>
    <w:rsid w:val="00B35FF8"/>
    <w:rsid w:val="00B568C4"/>
    <w:rsid w:val="00BA1AD7"/>
    <w:rsid w:val="00BB058A"/>
    <w:rsid w:val="00BB20FC"/>
    <w:rsid w:val="00BB52DB"/>
    <w:rsid w:val="00C42779"/>
    <w:rsid w:val="00C600BC"/>
    <w:rsid w:val="00C91750"/>
    <w:rsid w:val="00CA55CE"/>
    <w:rsid w:val="00CB1DC4"/>
    <w:rsid w:val="00CC79FE"/>
    <w:rsid w:val="00CD1FD8"/>
    <w:rsid w:val="00CD6BCE"/>
    <w:rsid w:val="00CE04CD"/>
    <w:rsid w:val="00CE0C17"/>
    <w:rsid w:val="00D07E6A"/>
    <w:rsid w:val="00D52CEB"/>
    <w:rsid w:val="00D72033"/>
    <w:rsid w:val="00D81BD0"/>
    <w:rsid w:val="00DF0348"/>
    <w:rsid w:val="00E11487"/>
    <w:rsid w:val="00E23D42"/>
    <w:rsid w:val="00E27CBD"/>
    <w:rsid w:val="00EA6352"/>
    <w:rsid w:val="00EB0FA0"/>
    <w:rsid w:val="00EE7E10"/>
    <w:rsid w:val="00F06BB2"/>
    <w:rsid w:val="00F232CD"/>
    <w:rsid w:val="00F234E2"/>
    <w:rsid w:val="00F33FDF"/>
    <w:rsid w:val="00F55B23"/>
    <w:rsid w:val="00F55E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00"/>
  <w15:docId w15:val="{EE5C1C83-ED08-4D4F-8F61-5C3C067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0FC"/>
    <w:rPr>
      <w:sz w:val="22"/>
      <w:szCs w:val="24"/>
    </w:rPr>
  </w:style>
  <w:style w:type="paragraph" w:styleId="Heading4">
    <w:name w:val="heading 4"/>
    <w:basedOn w:val="Normal"/>
    <w:next w:val="Normal"/>
    <w:link w:val="Heading4Char"/>
    <w:rsid w:val="001976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897B7B"/>
    <w:rPr>
      <w:color w:val="605E5C"/>
      <w:shd w:val="clear" w:color="auto" w:fill="E1DFDD"/>
    </w:rPr>
  </w:style>
  <w:style w:type="table" w:styleId="TableGrid">
    <w:name w:val="Table Grid"/>
    <w:basedOn w:val="TableNormal"/>
    <w:rsid w:val="00AC7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754777"/>
    <w:pPr>
      <w:ind w:left="720"/>
      <w:contextualSpacing/>
    </w:pPr>
  </w:style>
  <w:style w:type="character" w:styleId="CommentReference">
    <w:name w:val="annotation reference"/>
    <w:basedOn w:val="DefaultParagraphFont"/>
    <w:semiHidden/>
    <w:unhideWhenUsed/>
    <w:rsid w:val="00232292"/>
    <w:rPr>
      <w:sz w:val="16"/>
      <w:szCs w:val="16"/>
    </w:rPr>
  </w:style>
  <w:style w:type="paragraph" w:styleId="CommentText">
    <w:name w:val="annotation text"/>
    <w:basedOn w:val="Normal"/>
    <w:link w:val="CommentTextChar"/>
    <w:semiHidden/>
    <w:unhideWhenUsed/>
    <w:rsid w:val="00232292"/>
    <w:rPr>
      <w:sz w:val="20"/>
      <w:szCs w:val="20"/>
    </w:rPr>
  </w:style>
  <w:style w:type="character" w:customStyle="1" w:styleId="CommentTextChar">
    <w:name w:val="Comment Text Char"/>
    <w:basedOn w:val="DefaultParagraphFont"/>
    <w:link w:val="CommentText"/>
    <w:semiHidden/>
    <w:rsid w:val="00232292"/>
  </w:style>
  <w:style w:type="paragraph" w:styleId="CommentSubject">
    <w:name w:val="annotation subject"/>
    <w:basedOn w:val="CommentText"/>
    <w:next w:val="CommentText"/>
    <w:link w:val="CommentSubjectChar"/>
    <w:semiHidden/>
    <w:unhideWhenUsed/>
    <w:rsid w:val="00232292"/>
    <w:rPr>
      <w:b/>
      <w:bCs/>
    </w:rPr>
  </w:style>
  <w:style w:type="character" w:customStyle="1" w:styleId="CommentSubjectChar">
    <w:name w:val="Comment Subject Char"/>
    <w:basedOn w:val="CommentTextChar"/>
    <w:link w:val="CommentSubject"/>
    <w:semiHidden/>
    <w:rsid w:val="00232292"/>
    <w:rPr>
      <w:b/>
      <w:bCs/>
    </w:rPr>
  </w:style>
  <w:style w:type="character" w:customStyle="1" w:styleId="Heading4Char">
    <w:name w:val="Heading 4 Char"/>
    <w:basedOn w:val="DefaultParagraphFont"/>
    <w:link w:val="Heading4"/>
    <w:rsid w:val="0019766E"/>
    <w:rPr>
      <w:rFonts w:asciiTheme="majorHAnsi" w:eastAsiaTheme="majorEastAsia" w:hAnsiTheme="majorHAnsi" w:cstheme="majorBidi"/>
      <w:i/>
      <w:iCs/>
      <w:color w:val="365F91" w:themeColor="accent1" w:themeShade="BF"/>
      <w:sz w:val="22"/>
      <w:szCs w:val="24"/>
    </w:rPr>
  </w:style>
  <w:style w:type="paragraph" w:styleId="Title">
    <w:name w:val="Title"/>
    <w:basedOn w:val="Normal"/>
    <w:next w:val="Normal"/>
    <w:link w:val="TitleChar"/>
    <w:rsid w:val="00F33F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3FDF"/>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semiHidden/>
    <w:unhideWhenUsed/>
    <w:rsid w:val="0046423F"/>
    <w:rPr>
      <w:sz w:val="20"/>
      <w:szCs w:val="20"/>
    </w:rPr>
  </w:style>
  <w:style w:type="character" w:customStyle="1" w:styleId="FootnoteTextChar">
    <w:name w:val="Footnote Text Char"/>
    <w:basedOn w:val="DefaultParagraphFont"/>
    <w:link w:val="FootnoteText"/>
    <w:semiHidden/>
    <w:rsid w:val="0046423F"/>
  </w:style>
  <w:style w:type="character" w:styleId="FootnoteReference">
    <w:name w:val="footnote reference"/>
    <w:basedOn w:val="DefaultParagraphFont"/>
    <w:semiHidden/>
    <w:unhideWhenUsed/>
    <w:rsid w:val="004642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688">
      <w:bodyDiv w:val="1"/>
      <w:marLeft w:val="0"/>
      <w:marRight w:val="0"/>
      <w:marTop w:val="0"/>
      <w:marBottom w:val="0"/>
      <w:divBdr>
        <w:top w:val="none" w:sz="0" w:space="0" w:color="auto"/>
        <w:left w:val="none" w:sz="0" w:space="0" w:color="auto"/>
        <w:bottom w:val="none" w:sz="0" w:space="0" w:color="auto"/>
        <w:right w:val="none" w:sz="0" w:space="0" w:color="auto"/>
      </w:divBdr>
      <w:divsChild>
        <w:div w:id="799803142">
          <w:marLeft w:val="480"/>
          <w:marRight w:val="0"/>
          <w:marTop w:val="0"/>
          <w:marBottom w:val="0"/>
          <w:divBdr>
            <w:top w:val="none" w:sz="0" w:space="0" w:color="auto"/>
            <w:left w:val="none" w:sz="0" w:space="0" w:color="auto"/>
            <w:bottom w:val="none" w:sz="0" w:space="0" w:color="auto"/>
            <w:right w:val="none" w:sz="0" w:space="0" w:color="auto"/>
          </w:divBdr>
          <w:divsChild>
            <w:div w:id="13940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035">
      <w:bodyDiv w:val="1"/>
      <w:marLeft w:val="0"/>
      <w:marRight w:val="0"/>
      <w:marTop w:val="0"/>
      <w:marBottom w:val="0"/>
      <w:divBdr>
        <w:top w:val="none" w:sz="0" w:space="0" w:color="auto"/>
        <w:left w:val="none" w:sz="0" w:space="0" w:color="auto"/>
        <w:bottom w:val="none" w:sz="0" w:space="0" w:color="auto"/>
        <w:right w:val="none" w:sz="0" w:space="0" w:color="auto"/>
      </w:divBdr>
    </w:div>
    <w:div w:id="321471316">
      <w:bodyDiv w:val="1"/>
      <w:marLeft w:val="0"/>
      <w:marRight w:val="0"/>
      <w:marTop w:val="0"/>
      <w:marBottom w:val="0"/>
      <w:divBdr>
        <w:top w:val="none" w:sz="0" w:space="0" w:color="auto"/>
        <w:left w:val="none" w:sz="0" w:space="0" w:color="auto"/>
        <w:bottom w:val="none" w:sz="0" w:space="0" w:color="auto"/>
        <w:right w:val="none" w:sz="0" w:space="0" w:color="auto"/>
      </w:divBdr>
    </w:div>
    <w:div w:id="677662646">
      <w:bodyDiv w:val="1"/>
      <w:marLeft w:val="0"/>
      <w:marRight w:val="0"/>
      <w:marTop w:val="0"/>
      <w:marBottom w:val="0"/>
      <w:divBdr>
        <w:top w:val="none" w:sz="0" w:space="0" w:color="auto"/>
        <w:left w:val="none" w:sz="0" w:space="0" w:color="auto"/>
        <w:bottom w:val="none" w:sz="0" w:space="0" w:color="auto"/>
        <w:right w:val="none" w:sz="0" w:space="0" w:color="auto"/>
      </w:divBdr>
    </w:div>
    <w:div w:id="697123442">
      <w:bodyDiv w:val="1"/>
      <w:marLeft w:val="0"/>
      <w:marRight w:val="0"/>
      <w:marTop w:val="0"/>
      <w:marBottom w:val="0"/>
      <w:divBdr>
        <w:top w:val="none" w:sz="0" w:space="0" w:color="auto"/>
        <w:left w:val="none" w:sz="0" w:space="0" w:color="auto"/>
        <w:bottom w:val="none" w:sz="0" w:space="0" w:color="auto"/>
        <w:right w:val="none" w:sz="0" w:space="0" w:color="auto"/>
      </w:divBdr>
    </w:div>
    <w:div w:id="793208966">
      <w:bodyDiv w:val="1"/>
      <w:marLeft w:val="0"/>
      <w:marRight w:val="0"/>
      <w:marTop w:val="0"/>
      <w:marBottom w:val="0"/>
      <w:divBdr>
        <w:top w:val="none" w:sz="0" w:space="0" w:color="auto"/>
        <w:left w:val="none" w:sz="0" w:space="0" w:color="auto"/>
        <w:bottom w:val="none" w:sz="0" w:space="0" w:color="auto"/>
        <w:right w:val="none" w:sz="0" w:space="0" w:color="auto"/>
      </w:divBdr>
    </w:div>
    <w:div w:id="808939719">
      <w:bodyDiv w:val="1"/>
      <w:marLeft w:val="0"/>
      <w:marRight w:val="0"/>
      <w:marTop w:val="0"/>
      <w:marBottom w:val="0"/>
      <w:divBdr>
        <w:top w:val="none" w:sz="0" w:space="0" w:color="auto"/>
        <w:left w:val="none" w:sz="0" w:space="0" w:color="auto"/>
        <w:bottom w:val="none" w:sz="0" w:space="0" w:color="auto"/>
        <w:right w:val="none" w:sz="0" w:space="0" w:color="auto"/>
      </w:divBdr>
    </w:div>
    <w:div w:id="1112361352">
      <w:bodyDiv w:val="1"/>
      <w:marLeft w:val="0"/>
      <w:marRight w:val="0"/>
      <w:marTop w:val="0"/>
      <w:marBottom w:val="0"/>
      <w:divBdr>
        <w:top w:val="none" w:sz="0" w:space="0" w:color="auto"/>
        <w:left w:val="none" w:sz="0" w:space="0" w:color="auto"/>
        <w:bottom w:val="none" w:sz="0" w:space="0" w:color="auto"/>
        <w:right w:val="none" w:sz="0" w:space="0" w:color="auto"/>
      </w:divBdr>
    </w:div>
    <w:div w:id="1275672491">
      <w:bodyDiv w:val="1"/>
      <w:marLeft w:val="0"/>
      <w:marRight w:val="0"/>
      <w:marTop w:val="0"/>
      <w:marBottom w:val="0"/>
      <w:divBdr>
        <w:top w:val="none" w:sz="0" w:space="0" w:color="auto"/>
        <w:left w:val="none" w:sz="0" w:space="0" w:color="auto"/>
        <w:bottom w:val="none" w:sz="0" w:space="0" w:color="auto"/>
        <w:right w:val="none" w:sz="0" w:space="0" w:color="auto"/>
      </w:divBdr>
    </w:div>
    <w:div w:id="1291327577">
      <w:bodyDiv w:val="1"/>
      <w:marLeft w:val="0"/>
      <w:marRight w:val="0"/>
      <w:marTop w:val="0"/>
      <w:marBottom w:val="0"/>
      <w:divBdr>
        <w:top w:val="none" w:sz="0" w:space="0" w:color="auto"/>
        <w:left w:val="none" w:sz="0" w:space="0" w:color="auto"/>
        <w:bottom w:val="none" w:sz="0" w:space="0" w:color="auto"/>
        <w:right w:val="none" w:sz="0" w:space="0" w:color="auto"/>
      </w:divBdr>
    </w:div>
    <w:div w:id="1302274441">
      <w:bodyDiv w:val="1"/>
      <w:marLeft w:val="0"/>
      <w:marRight w:val="0"/>
      <w:marTop w:val="0"/>
      <w:marBottom w:val="0"/>
      <w:divBdr>
        <w:top w:val="none" w:sz="0" w:space="0" w:color="auto"/>
        <w:left w:val="none" w:sz="0" w:space="0" w:color="auto"/>
        <w:bottom w:val="none" w:sz="0" w:space="0" w:color="auto"/>
        <w:right w:val="none" w:sz="0" w:space="0" w:color="auto"/>
      </w:divBdr>
    </w:div>
    <w:div w:id="1365639717">
      <w:bodyDiv w:val="1"/>
      <w:marLeft w:val="0"/>
      <w:marRight w:val="0"/>
      <w:marTop w:val="0"/>
      <w:marBottom w:val="0"/>
      <w:divBdr>
        <w:top w:val="none" w:sz="0" w:space="0" w:color="auto"/>
        <w:left w:val="none" w:sz="0" w:space="0" w:color="auto"/>
        <w:bottom w:val="none" w:sz="0" w:space="0" w:color="auto"/>
        <w:right w:val="none" w:sz="0" w:space="0" w:color="auto"/>
      </w:divBdr>
      <w:divsChild>
        <w:div w:id="871112675">
          <w:marLeft w:val="480"/>
          <w:marRight w:val="0"/>
          <w:marTop w:val="0"/>
          <w:marBottom w:val="0"/>
          <w:divBdr>
            <w:top w:val="none" w:sz="0" w:space="0" w:color="auto"/>
            <w:left w:val="none" w:sz="0" w:space="0" w:color="auto"/>
            <w:bottom w:val="none" w:sz="0" w:space="0" w:color="auto"/>
            <w:right w:val="none" w:sz="0" w:space="0" w:color="auto"/>
          </w:divBdr>
          <w:divsChild>
            <w:div w:id="1798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0355">
      <w:bodyDiv w:val="1"/>
      <w:marLeft w:val="0"/>
      <w:marRight w:val="0"/>
      <w:marTop w:val="0"/>
      <w:marBottom w:val="0"/>
      <w:divBdr>
        <w:top w:val="none" w:sz="0" w:space="0" w:color="auto"/>
        <w:left w:val="none" w:sz="0" w:space="0" w:color="auto"/>
        <w:bottom w:val="none" w:sz="0" w:space="0" w:color="auto"/>
        <w:right w:val="none" w:sz="0" w:space="0" w:color="auto"/>
      </w:divBdr>
      <w:divsChild>
        <w:div w:id="102695031">
          <w:marLeft w:val="480"/>
          <w:marRight w:val="0"/>
          <w:marTop w:val="0"/>
          <w:marBottom w:val="0"/>
          <w:divBdr>
            <w:top w:val="none" w:sz="0" w:space="0" w:color="auto"/>
            <w:left w:val="none" w:sz="0" w:space="0" w:color="auto"/>
            <w:bottom w:val="none" w:sz="0" w:space="0" w:color="auto"/>
            <w:right w:val="none" w:sz="0" w:space="0" w:color="auto"/>
          </w:divBdr>
          <w:divsChild>
            <w:div w:id="3483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379">
      <w:bodyDiv w:val="1"/>
      <w:marLeft w:val="0"/>
      <w:marRight w:val="0"/>
      <w:marTop w:val="0"/>
      <w:marBottom w:val="0"/>
      <w:divBdr>
        <w:top w:val="none" w:sz="0" w:space="0" w:color="auto"/>
        <w:left w:val="none" w:sz="0" w:space="0" w:color="auto"/>
        <w:bottom w:val="none" w:sz="0" w:space="0" w:color="auto"/>
        <w:right w:val="none" w:sz="0" w:space="0" w:color="auto"/>
      </w:divBdr>
    </w:div>
    <w:div w:id="1663003971">
      <w:bodyDiv w:val="1"/>
      <w:marLeft w:val="0"/>
      <w:marRight w:val="0"/>
      <w:marTop w:val="0"/>
      <w:marBottom w:val="0"/>
      <w:divBdr>
        <w:top w:val="none" w:sz="0" w:space="0" w:color="auto"/>
        <w:left w:val="none" w:sz="0" w:space="0" w:color="auto"/>
        <w:bottom w:val="none" w:sz="0" w:space="0" w:color="auto"/>
        <w:right w:val="none" w:sz="0" w:space="0" w:color="auto"/>
      </w:divBdr>
    </w:div>
    <w:div w:id="1912153669">
      <w:bodyDiv w:val="1"/>
      <w:marLeft w:val="0"/>
      <w:marRight w:val="0"/>
      <w:marTop w:val="0"/>
      <w:marBottom w:val="0"/>
      <w:divBdr>
        <w:top w:val="none" w:sz="0" w:space="0" w:color="auto"/>
        <w:left w:val="none" w:sz="0" w:space="0" w:color="auto"/>
        <w:bottom w:val="none" w:sz="0" w:space="0" w:color="auto"/>
        <w:right w:val="none" w:sz="0" w:space="0" w:color="auto"/>
      </w:divBdr>
    </w:div>
    <w:div w:id="2105688079">
      <w:bodyDiv w:val="1"/>
      <w:marLeft w:val="0"/>
      <w:marRight w:val="0"/>
      <w:marTop w:val="0"/>
      <w:marBottom w:val="0"/>
      <w:divBdr>
        <w:top w:val="none" w:sz="0" w:space="0" w:color="auto"/>
        <w:left w:val="none" w:sz="0" w:space="0" w:color="auto"/>
        <w:bottom w:val="none" w:sz="0" w:space="0" w:color="auto"/>
        <w:right w:val="none" w:sz="0" w:space="0" w:color="auto"/>
      </w:divBdr>
      <w:divsChild>
        <w:div w:id="1898858384">
          <w:marLeft w:val="480"/>
          <w:marRight w:val="0"/>
          <w:marTop w:val="0"/>
          <w:marBottom w:val="0"/>
          <w:divBdr>
            <w:top w:val="none" w:sz="0" w:space="0" w:color="auto"/>
            <w:left w:val="none" w:sz="0" w:space="0" w:color="auto"/>
            <w:bottom w:val="none" w:sz="0" w:space="0" w:color="auto"/>
            <w:right w:val="none" w:sz="0" w:space="0" w:color="auto"/>
          </w:divBdr>
          <w:divsChild>
            <w:div w:id="18128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amuelson@gsd.harvar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avid.hondula@asu.edu" TargetMode="External"/><Relationship Id="rId4" Type="http://schemas.openxmlformats.org/officeDocument/2006/relationships/settings" Target="settings.xml"/><Relationship Id="rId9" Type="http://schemas.openxmlformats.org/officeDocument/2006/relationships/hyperlink" Target="mailto:clayton@nus.edu.s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scitotenv.2020.137296"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cbe.berkeley.edu/" TargetMode="External"/><Relationship Id="rId2" Type="http://schemas.openxmlformats.org/officeDocument/2006/relationships/hyperlink" Target="mailto:arfa@berkeley.edu" TargetMode="External"/><Relationship Id="rId1" Type="http://schemas.openxmlformats.org/officeDocument/2006/relationships/image" Target="media/image1.emf"/><Relationship Id="rId6" Type="http://schemas.openxmlformats.org/officeDocument/2006/relationships/image" Target="media/image2.emf"/><Relationship Id="rId5" Type="http://schemas.openxmlformats.org/officeDocument/2006/relationships/hyperlink" Target="http://www.cbe.berkeley.edu/" TargetMode="External"/><Relationship Id="rId4" Type="http://schemas.openxmlformats.org/officeDocument/2006/relationships/hyperlink" Target="mailto:arfa@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575DA-199E-A34B-99DE-710386E7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4137</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Arfa Aijazi</cp:lastModifiedBy>
  <cp:revision>3</cp:revision>
  <cp:lastPrinted>2015-12-09T23:11:00Z</cp:lastPrinted>
  <dcterms:created xsi:type="dcterms:W3CDTF">2024-05-03T18:51:00Z</dcterms:created>
  <dcterms:modified xsi:type="dcterms:W3CDTF">2024-05-04T04:29:00Z</dcterms:modified>
</cp:coreProperties>
</file>