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F741B" w14:textId="028C83A8" w:rsidR="00F334C6" w:rsidRDefault="00F334C6" w:rsidP="00F334C6">
      <w:pPr>
        <w:pStyle w:val="Title"/>
        <w:jc w:val="left"/>
      </w:pPr>
      <w:r>
        <w:t xml:space="preserve">Passive and low-energy strategies can </w:t>
      </w:r>
      <w:r w:rsidR="00787983">
        <w:t xml:space="preserve">improve </w:t>
      </w:r>
      <w:r>
        <w:t>thermal comfort and resilience during sleep</w:t>
      </w:r>
    </w:p>
    <w:p w14:paraId="7605FFC1" w14:textId="64A2F0C2" w:rsidR="00F334C6" w:rsidRDefault="00F334C6" w:rsidP="00F334C6">
      <w:proofErr w:type="spellStart"/>
      <w:r>
        <w:t>Arfa</w:t>
      </w:r>
      <w:proofErr w:type="spellEnd"/>
      <w:r>
        <w:t xml:space="preserve"> Aijazi</w:t>
      </w:r>
      <w:r w:rsidR="002E1487" w:rsidRPr="006244EE">
        <w:rPr>
          <w:vertAlign w:val="superscript"/>
        </w:rPr>
        <w:t>1</w:t>
      </w:r>
      <w:r>
        <w:t>, Thomas Parkinson</w:t>
      </w:r>
      <w:r w:rsidR="002E1487" w:rsidRPr="006244EE">
        <w:rPr>
          <w:vertAlign w:val="superscript"/>
        </w:rPr>
        <w:t>1</w:t>
      </w:r>
      <w:r>
        <w:t>, Stefano Schiavon</w:t>
      </w:r>
      <w:r w:rsidR="002E1487" w:rsidRPr="006244EE">
        <w:rPr>
          <w:vertAlign w:val="superscript"/>
        </w:rPr>
        <w:t>1</w:t>
      </w:r>
      <w:r w:rsidR="000A6F12">
        <w:rPr>
          <w:noProof/>
        </w:rPr>
        <w:drawing>
          <wp:inline distT="0" distB="0" distL="0" distR="0" wp14:anchorId="30C7C8AE" wp14:editId="71C658BA">
            <wp:extent cx="91440" cy="91440"/>
            <wp:effectExtent l="0" t="0" r="3810" b="3810"/>
            <wp:docPr id="1" name="Graphic 1"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t>, &amp; Hui Zhang</w:t>
      </w:r>
      <w:r w:rsidR="002E1487" w:rsidRPr="006244EE">
        <w:rPr>
          <w:vertAlign w:val="superscript"/>
        </w:rPr>
        <w:t>1</w:t>
      </w:r>
    </w:p>
    <w:p w14:paraId="7EDA7BB2" w14:textId="3B7D27AA" w:rsidR="00D81555" w:rsidRDefault="002E1487" w:rsidP="00F334C6">
      <w:r w:rsidRPr="002E1487">
        <w:rPr>
          <w:vertAlign w:val="superscript"/>
        </w:rPr>
        <w:t>1</w:t>
      </w:r>
      <w:r w:rsidR="00D13AED">
        <w:t>Center for the Built Environment (CBE), University of California, Berkeley, Berkeley, CA, USA</w:t>
      </w:r>
    </w:p>
    <w:p w14:paraId="5F31880C" w14:textId="5527CFE2" w:rsidR="00F334C6" w:rsidRDefault="005468B2" w:rsidP="00F334C6">
      <w:r>
        <w:t>Nature Energy</w:t>
      </w:r>
    </w:p>
    <w:p w14:paraId="735EEB76" w14:textId="1B9EA76C" w:rsidR="00002782" w:rsidRDefault="00D6469F" w:rsidP="00D6469F">
      <w:pPr>
        <w:pStyle w:val="Heading1"/>
      </w:pPr>
      <w:r>
        <w:t>Summary</w:t>
      </w:r>
    </w:p>
    <w:p w14:paraId="3089A8D6" w14:textId="581D401D" w:rsidR="0044677F" w:rsidRPr="0044677F" w:rsidRDefault="0044677F" w:rsidP="0044677F">
      <w:r>
        <w:t xml:space="preserve">Sleep is a pillar of human health and wellbeing. In the U.S. and other developed countries, there is a high reliance on heating ventilation and air conditioning systems (HVAC) to control the interior thermal environment in the bedroom. However, these systems are problematic for several reasons: they are energy intensive, </w:t>
      </w:r>
      <w:r w:rsidR="000D0258">
        <w:t>less accessible</w:t>
      </w:r>
      <w:r>
        <w:t xml:space="preserve"> due to energy poverty, and their suitability is further compounded by climate change. </w:t>
      </w:r>
      <w:r w:rsidR="001D7443">
        <w:t>Passive and low-energy strategies, such as personal comfort systems</w:t>
      </w:r>
      <w:r w:rsidR="000D0258">
        <w:t>,</w:t>
      </w:r>
      <w:r w:rsidR="001D7443">
        <w:t xml:space="preserve"> may</w:t>
      </w:r>
      <w:r w:rsidR="000D0258">
        <w:t xml:space="preserve"> </w:t>
      </w:r>
      <w:r w:rsidR="001D7443">
        <w:t xml:space="preserve">address this challenge, but their effectiveness has not been extensively studied for sleeping. </w:t>
      </w:r>
      <w:r w:rsidR="000D0258">
        <w:t>W</w:t>
      </w:r>
      <w:r w:rsidR="00692A59">
        <w:t xml:space="preserve">e </w:t>
      </w:r>
      <w:r w:rsidR="0088270D">
        <w:t xml:space="preserve">show that many passive and low-energy strategies </w:t>
      </w:r>
      <w:r w:rsidR="000D0258">
        <w:t>are</w:t>
      </w:r>
      <w:r w:rsidR="0088270D">
        <w:t xml:space="preserve"> highly effective in supplementing or replacing HVAC systems during sleep. </w:t>
      </w:r>
      <w:r w:rsidR="000D0258">
        <w:t>U</w:t>
      </w:r>
      <w:r w:rsidR="0088270D">
        <w:t>sing passive strategies in combination with low-energy strategies that elevate air movement like ceiling or pedestal fans can enhance the cooling effect by 3</w:t>
      </w:r>
      <w:r w:rsidR="000D0258">
        <w:t xml:space="preserve"> times</w:t>
      </w:r>
      <w:r w:rsidR="0088270D">
        <w:t xml:space="preserve">. We applied our </w:t>
      </w:r>
      <w:proofErr w:type="gramStart"/>
      <w:r w:rsidR="0088270D">
        <w:t>experimentally</w:t>
      </w:r>
      <w:r w:rsidR="000D0258">
        <w:t>-</w:t>
      </w:r>
      <w:r w:rsidR="0088270D">
        <w:t>measured</w:t>
      </w:r>
      <w:proofErr w:type="gramEnd"/>
      <w:r w:rsidR="0088270D">
        <w:t xml:space="preserve"> heating and cooling effect to two historical case studies: the 2015 Pakistan heat wave and the 2021 Texas power crisis. </w:t>
      </w:r>
      <w:r w:rsidR="000D0258">
        <w:t>P</w:t>
      </w:r>
      <w:r w:rsidR="0088270D">
        <w:t xml:space="preserve">assive and low-energy strategies can reduce the sleep time heat or cold exposure by as much as 90%. </w:t>
      </w:r>
      <w:r w:rsidR="000826DD">
        <w:t>T</w:t>
      </w:r>
      <w:r w:rsidR="0088270D">
        <w:t>he low-energy strategies we tested consume one to two orders of magnitude less energy than HVAC systems</w:t>
      </w:r>
      <w:r w:rsidR="000826DD">
        <w:t>, and the passive strategies require no energy input</w:t>
      </w:r>
      <w:r w:rsidR="0088270D">
        <w:t xml:space="preserve">. Our results demonstrate that </w:t>
      </w:r>
      <w:r w:rsidR="000826DD">
        <w:t>these</w:t>
      </w:r>
      <w:r w:rsidR="0088270D">
        <w:t xml:space="preserve"> strategies can </w:t>
      </w:r>
      <w:r w:rsidR="007F22F3">
        <w:t xml:space="preserve">also help reduce </w:t>
      </w:r>
      <w:r w:rsidR="00A34CA6">
        <w:t xml:space="preserve">peak </w:t>
      </w:r>
      <w:r w:rsidR="007F22F3">
        <w:t>load surges in extreme temperature events</w:t>
      </w:r>
      <w:r w:rsidR="00A34CA6">
        <w:t>.</w:t>
      </w:r>
      <w:r w:rsidR="007F22F3">
        <w:t xml:space="preserve"> </w:t>
      </w:r>
      <w:r w:rsidR="00A34CA6">
        <w:t>This</w:t>
      </w:r>
      <w:r w:rsidR="007F22F3">
        <w:t xml:space="preserve"> reduce</w:t>
      </w:r>
      <w:r w:rsidR="00A34CA6">
        <w:t>s</w:t>
      </w:r>
      <w:r w:rsidR="007F22F3">
        <w:t xml:space="preserve"> the need for utility loadshedding, which </w:t>
      </w:r>
      <w:r w:rsidR="00A34CA6">
        <w:t xml:space="preserve">can </w:t>
      </w:r>
      <w:r w:rsidR="007F22F3">
        <w:t xml:space="preserve">put individuals at risk of heat or cold exposure. </w:t>
      </w:r>
      <w:r w:rsidR="00A34CA6">
        <w:t>O</w:t>
      </w:r>
      <w:r w:rsidR="007F22F3">
        <w:t xml:space="preserve">ur results </w:t>
      </w:r>
      <w:r w:rsidR="00A34CA6">
        <w:t>may serve as</w:t>
      </w:r>
      <w:r w:rsidR="007F22F3">
        <w:t xml:space="preserve"> a starting point for evidence-based public health guidelines on how individuals can sleep better during heat waves and cold snaps without HVAC.</w:t>
      </w:r>
    </w:p>
    <w:p w14:paraId="645380D1" w14:textId="77777777" w:rsidR="00F334C6" w:rsidRDefault="00F334C6" w:rsidP="00F334C6">
      <w:pPr>
        <w:pStyle w:val="Heading1List"/>
      </w:pPr>
      <w:r>
        <w:t>Introduction</w:t>
      </w:r>
    </w:p>
    <w:p w14:paraId="6A3F6D72" w14:textId="4623CEF6" w:rsidR="00F334C6" w:rsidRDefault="00F334C6" w:rsidP="00F334C6">
      <w:r>
        <w:t xml:space="preserve">The quantity and quality of sleep </w:t>
      </w:r>
      <w:r w:rsidR="00D53B25">
        <w:t>affect</w:t>
      </w:r>
      <w:r w:rsidR="0078028C">
        <w:t>s</w:t>
      </w:r>
      <w:r>
        <w:t xml:space="preserve"> human health</w:t>
      </w:r>
      <w:r>
        <w:fldChar w:fldCharType="begin"/>
      </w:r>
      <w:r w:rsidR="00B60229">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outcomes","volume":"32","author":[{"family":"Cappuccio","given":"Francesco P."},{"family":"Cooper","given":"Daniel"},{"family":"D'Elia","given":"Lanfranco"},{"family":"Strazzullo","given":"Pasquale"},{"family":"Miller","given":"Michelle A."}],"issued":{"date-parts":[["2011",6,1]]}}},{"id":351,"uris":["http://zotero.org/users/4259226/items/9VNRP3DY"],"itemData":{"id":351,"type":"article-journal","abstract":"Experimental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Tolerance","volume":"165","author":[{"family":"Gottlieb","given":"Daniel J."},{"family":"Punjabi","given":"Naresh M."},{"family":"Newman","given":"Ann B."},{"family":"Resnick","given":"Helaine E."},{"family":"Redline","given":"Susan"},{"family":"Baldwin","given":"Carol M."},{"family":"Nieto","given":"F. Javier"}],"issued":{"date-parts":[["2005",4,25]]}}},{"id":353,"uris":["http://zotero.org/users/4259226/items/4684ELGR"],"itemData":{"id":353,"type":"article-journal","abstract":"During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diabetes","volume":"1129","author":[{"family":"Knutson","given":"Kristen L."},{"family":"Van Cauter","given":"Eve"}],"issued":{"date-parts":[["2008"]]}}},{"id":352,"uris":["http://zotero.org/users/4259226/items/HMCJ7Z5T"],"itemData":{"id":352,"type":"article-journal","abstract":"BACKGROUND: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BE0639" w:rsidRPr="00BE0639">
        <w:rPr>
          <w:rFonts w:cs="Times New Roman"/>
          <w:szCs w:val="24"/>
          <w:vertAlign w:val="superscript"/>
        </w:rPr>
        <w:t>1–4</w:t>
      </w:r>
      <w:r>
        <w:fldChar w:fldCharType="end"/>
      </w:r>
      <w:r>
        <w:t xml:space="preserve"> and cognitive performance</w:t>
      </w:r>
      <w:r>
        <w:fldChar w:fldCharType="begin"/>
      </w:r>
      <w:r w:rsidR="00600CB1">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sleep","volume":"444","author":[{"family":"Stickgold","given":"Robert"}],"issued":{"date-parts":[["2006",11]]}}},{"id":350,"uris":["http://zotero.org/users/4259226/items/94N2TU4F"],"itemData":{"id":350,"type":"article-journal","abstract":"Taking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BE0639" w:rsidRPr="00BE0639">
        <w:rPr>
          <w:rFonts w:cs="Times New Roman"/>
          <w:szCs w:val="24"/>
          <w:vertAlign w:val="superscript"/>
        </w:rPr>
        <w:t>5–7</w:t>
      </w:r>
      <w:r>
        <w:fldChar w:fldCharType="end"/>
      </w:r>
      <w:r>
        <w:t>. In</w:t>
      </w:r>
      <w:r w:rsidR="00712AAF">
        <w:t>door</w:t>
      </w:r>
      <w:r w:rsidR="00D209E1">
        <w:t xml:space="preserve"> air</w:t>
      </w:r>
      <w:r>
        <w:t xml:space="preserve"> temperature is among</w:t>
      </w:r>
      <w:r w:rsidR="006475F0">
        <w:t xml:space="preserve"> the</w:t>
      </w:r>
      <w:r w:rsidR="00D53B25">
        <w:t xml:space="preserve"> key</w:t>
      </w:r>
      <w:r>
        <w:t xml:space="preserve"> environmental parameters that influence sleep quality</w:t>
      </w:r>
      <w:r>
        <w:fldChar w:fldCharType="begin"/>
      </w:r>
      <w:r w:rsidR="00600CB1">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quality","volume":"149","author":[{"family":"Lan","given":"L."},{"family":"Tsuzuki","given":"K."},{"family":"Liu","given":"Y. F."},{"family":"Lian","given":"Z. W."}],"issued":{"date-parts":[["2017",8,15]]}}},{"id":359,"uris":["http://zotero.org/users/4259226/items/NLZFQ7YZ"],"itemData":{"id":359,"type":"article-journal","abstract":"Sleep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quality","volume":"26","author":[{"family":"Xiong","given":"Jing"},{"family":"Lan","given":"Li"},{"family":"Lian","given":"Zhiwei"},{"family":"De dear","given":"Richard"}],"issued":{"date-parts":[["2020",10,20]]}}}],"schema":"https://github.com/citation-style-language/schema/raw/master/csl-citation.json"} </w:instrText>
      </w:r>
      <w:r>
        <w:fldChar w:fldCharType="separate"/>
      </w:r>
      <w:r w:rsidR="00BE0639" w:rsidRPr="00BE0639">
        <w:rPr>
          <w:rFonts w:cs="Times New Roman"/>
          <w:szCs w:val="24"/>
          <w:vertAlign w:val="superscript"/>
        </w:rPr>
        <w:t>8,9</w:t>
      </w:r>
      <w:r>
        <w:fldChar w:fldCharType="end"/>
      </w:r>
      <w:r w:rsidR="00D53B25">
        <w:t>.</w:t>
      </w:r>
      <w:r w:rsidR="00E76628">
        <w:t xml:space="preserve"> </w:t>
      </w:r>
      <w:r w:rsidR="00D53B25">
        <w:t>The s</w:t>
      </w:r>
      <w:r w:rsidRPr="00755BBE">
        <w:t>trong link</w:t>
      </w:r>
      <w:r w:rsidR="00D53B25">
        <w:t xml:space="preserve"> between sleep and</w:t>
      </w:r>
      <w:r w:rsidRPr="00755BBE">
        <w:t xml:space="preserve"> thermoregulation</w:t>
      </w:r>
      <w:r w:rsidR="00D53B25">
        <w:t xml:space="preserve"> means</w:t>
      </w:r>
      <w:r w:rsidRPr="00755BBE">
        <w:t xml:space="preserve"> both excessively high and low temperatures have a negative impact</w:t>
      </w:r>
      <w:r w:rsidR="00D53B25">
        <w:t xml:space="preserve"> on sleep outcomes</w:t>
      </w:r>
      <w:r>
        <w:fldChar w:fldCharType="begin"/>
      </w:r>
      <w:r w:rsidR="00600CB1">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00BE0639" w:rsidRPr="00BE0639">
        <w:rPr>
          <w:rFonts w:cs="Times New Roman"/>
          <w:szCs w:val="24"/>
          <w:vertAlign w:val="superscript"/>
        </w:rPr>
        <w:t>10</w:t>
      </w:r>
      <w:r>
        <w:fldChar w:fldCharType="end"/>
      </w:r>
      <w:r>
        <w:t>. Heat exposure during sleep increases wakefulness and decreases time in shortwave sleep prominent in the initial sleep segments, and rapid eye movement (REM) in the later stages</w:t>
      </w:r>
      <w:r>
        <w:fldChar w:fldCharType="begin"/>
      </w:r>
      <w:r w:rsidR="00600CB1">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wakefulness.","container-title":"Sleep","DOI":"10.1093/sleep/22.6.767","ISSN":"1550-9109","language":"en","source":"DOI.org (Crossref)","title":"Effects of Humid Heat Exposure on Human Sleep Stages and Body Temperature.","URL":"https://academic.oup.com/sleep/article/22/6/767/2729947/Effects-of-Humid-Heat-Exposure-on-Human-Sleep","author":[{"family":"Okamoto-Mizuno","given":"Kazue"}],"accessed":{"date-parts":[["2021",8,2]]},"issued":{"date-parts":[["1999",9,1]]}}}],"schema":"https://github.com/citation-style-language/schema/raw/master/csl-citation.json"} </w:instrText>
      </w:r>
      <w:r>
        <w:fldChar w:fldCharType="separate"/>
      </w:r>
      <w:r w:rsidR="00BE0639" w:rsidRPr="00BE0639">
        <w:rPr>
          <w:rFonts w:cs="Times New Roman"/>
          <w:szCs w:val="24"/>
          <w:vertAlign w:val="superscript"/>
        </w:rPr>
        <w:t>11</w:t>
      </w:r>
      <w:r>
        <w:fldChar w:fldCharType="end"/>
      </w:r>
      <w:r>
        <w:t>. Cold exposure during sleep primarily effects the later stages of sleep, where REM is dominant</w:t>
      </w:r>
      <w:r>
        <w:fldChar w:fldCharType="begin"/>
      </w:r>
      <w:r w:rsidR="00600CB1">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00BE0639" w:rsidRPr="00BE0639">
        <w:rPr>
          <w:rFonts w:cs="Times New Roman"/>
          <w:szCs w:val="24"/>
          <w:vertAlign w:val="superscript"/>
        </w:rPr>
        <w:t>10</w:t>
      </w:r>
      <w:r>
        <w:fldChar w:fldCharType="end"/>
      </w:r>
      <w:r>
        <w:t xml:space="preserve">. Other studies report no significant </w:t>
      </w:r>
      <w:r w:rsidR="00B85D79">
        <w:t xml:space="preserve">reduction </w:t>
      </w:r>
      <w:r>
        <w:t>in sleep quality in ambient temperatures as low as 3°C due to bed covers maintaining a near constant bed climate temperature</w:t>
      </w:r>
      <w:r>
        <w:fldChar w:fldCharType="begin"/>
      </w:r>
      <w:r w:rsidR="00600CB1">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fldChar w:fldCharType="separate"/>
      </w:r>
      <w:r w:rsidR="00BE0639" w:rsidRPr="00BE0639">
        <w:rPr>
          <w:rFonts w:cs="Times New Roman"/>
          <w:szCs w:val="24"/>
          <w:vertAlign w:val="superscript"/>
        </w:rPr>
        <w:t>12</w:t>
      </w:r>
      <w:r>
        <w:fldChar w:fldCharType="end"/>
      </w:r>
      <w:r>
        <w:t>. However, cold exposure significantly affects heart rate variability during sleep</w:t>
      </w:r>
      <w:r>
        <w:fldChar w:fldCharType="begin"/>
      </w:r>
      <w:r w:rsidR="00600CB1">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fldChar w:fldCharType="separate"/>
      </w:r>
      <w:r w:rsidR="00BE0639" w:rsidRPr="00BE0639">
        <w:rPr>
          <w:rFonts w:cs="Times New Roman"/>
          <w:szCs w:val="24"/>
          <w:vertAlign w:val="superscript"/>
        </w:rPr>
        <w:t>12</w:t>
      </w:r>
      <w:r>
        <w:fldChar w:fldCharType="end"/>
      </w:r>
      <w:r>
        <w:t xml:space="preserve"> </w:t>
      </w:r>
      <w:r w:rsidR="00E41471">
        <w:t xml:space="preserve">which may </w:t>
      </w:r>
      <w:r w:rsidR="00850B67">
        <w:t>contribute to</w:t>
      </w:r>
      <w:r w:rsidR="00E41471">
        <w:t xml:space="preserve"> higher frequencies of </w:t>
      </w:r>
      <w:r>
        <w:t xml:space="preserve">myocardial infarctions </w:t>
      </w:r>
      <w:r w:rsidR="00E41471">
        <w:t>(</w:t>
      </w:r>
      <w:r>
        <w:t>i.e., heart attacks</w:t>
      </w:r>
      <w:r w:rsidR="00E41471">
        <w:t>)</w:t>
      </w:r>
      <w:r>
        <w:t xml:space="preserve"> in the morning</w:t>
      </w:r>
      <w:r>
        <w:fldChar w:fldCharType="begin"/>
      </w:r>
      <w:r w:rsidR="00600CB1">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fldChar w:fldCharType="separate"/>
      </w:r>
      <w:r w:rsidR="00BE0639" w:rsidRPr="00BE0639">
        <w:rPr>
          <w:rFonts w:cs="Times New Roman"/>
          <w:szCs w:val="24"/>
          <w:vertAlign w:val="superscript"/>
        </w:rPr>
        <w:t>13</w:t>
      </w:r>
      <w:r>
        <w:fldChar w:fldCharType="end"/>
      </w:r>
      <w:r>
        <w:t xml:space="preserve"> and in winter</w:t>
      </w:r>
      <w:r>
        <w:fldChar w:fldCharType="begin"/>
      </w:r>
      <w:r w:rsidR="00600CB1">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volume":"33","author":[{"family":"Sheth","given":"Tej"},{"family":"Nair","given":"Cyril"},{"family":"Muller","given":"James"},{"family":"Yusuf","given":"Salim"}],"issued":{"date-parts":[["1999",6,1]]}}}],"schema":"https://github.com/citation-style-language/schema/raw/master/csl-citation.json"} </w:instrText>
      </w:r>
      <w:r>
        <w:fldChar w:fldCharType="separate"/>
      </w:r>
      <w:r w:rsidR="00BE0639" w:rsidRPr="00BE0639">
        <w:rPr>
          <w:rFonts w:cs="Times New Roman"/>
          <w:szCs w:val="24"/>
          <w:vertAlign w:val="superscript"/>
        </w:rPr>
        <w:t>14</w:t>
      </w:r>
      <w:r>
        <w:fldChar w:fldCharType="end"/>
      </w:r>
      <w:r w:rsidR="00E41471">
        <w:t>.</w:t>
      </w:r>
      <w:r>
        <w:t xml:space="preserve"> </w:t>
      </w:r>
      <w:r w:rsidR="00E41471">
        <w:t xml:space="preserve">This </w:t>
      </w:r>
      <w:r>
        <w:t xml:space="preserve">suggests that cold exposure may </w:t>
      </w:r>
      <w:r w:rsidR="00E41471">
        <w:t>be a public health issue as well as</w:t>
      </w:r>
      <w:r>
        <w:t xml:space="preserve"> sleep quality. </w:t>
      </w:r>
    </w:p>
    <w:p w14:paraId="40A3943B" w14:textId="02608AD4" w:rsidR="00FE6A98" w:rsidRDefault="005A2D24" w:rsidP="00F334C6">
      <w:r>
        <w:t>Despite the importance of the thermal environment to sleep, t</w:t>
      </w:r>
      <w:r w:rsidR="00F334C6">
        <w:t xml:space="preserve">here are few regulations or guidelines that specifically address the </w:t>
      </w:r>
      <w:r>
        <w:t xml:space="preserve">design </w:t>
      </w:r>
      <w:r w:rsidR="00F334C6">
        <w:t>temperature in sleeping environments. Therefore, de</w:t>
      </w:r>
      <w:r>
        <w:t xml:space="preserve">sign </w:t>
      </w:r>
      <w:r>
        <w:lastRenderedPageBreak/>
        <w:t xml:space="preserve">practitioners </w:t>
      </w:r>
      <w:r w:rsidR="001B5C6B">
        <w:t>generally</w:t>
      </w:r>
      <w:r w:rsidR="00F334C6">
        <w:t xml:space="preserve"> assume that the same conditions for thermal comfort during waking hours apply to sleep. In the United Kingdom</w:t>
      </w:r>
      <w:r w:rsidR="00992EF3">
        <w:t>,</w:t>
      </w:r>
      <w:r w:rsidR="00F334C6">
        <w:t xml:space="preserve"> the Chartered Institution of Building Services Engineers’ (CIBSE) TM59</w:t>
      </w:r>
      <w:r w:rsidR="005C3CB4">
        <w:t xml:space="preserve"> Design Methodology for the </w:t>
      </w:r>
      <w:r w:rsidR="005E040B">
        <w:t>Assessment of Overheating Risk in Homes</w:t>
      </w:r>
      <w:r w:rsidR="00F334C6">
        <w:t xml:space="preserve"> recommends that the operative temperature in the bedroom from 10 p.m. to 7 a.m. shall not exceed 26°C for more than 1% of annual hours</w:t>
      </w:r>
      <w:r w:rsidR="00F334C6">
        <w:fldChar w:fldCharType="begin"/>
      </w:r>
      <w:r w:rsidR="001457F4">
        <w:instrText xml:space="preserve"> ADDIN ZOTERO_ITEM CSL_CITATION {"citationID":"JNNpV1FJ","properties":{"formattedCitation":"\\super 15\\nosupersub{}","plainCitation":"15","noteIndex":0},"citationItems":[{"id":"eScJrxIW/9yEo9lf8","uris":["http://zotero.org/users/4259226/items/3UII6DYL"],"itemData":{"id":674,"type":"book","publisher":"CIBSE","source":"Google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rsidR="00F334C6">
        <w:fldChar w:fldCharType="separate"/>
      </w:r>
      <w:r w:rsidR="00BE0639" w:rsidRPr="00BE0639">
        <w:rPr>
          <w:rFonts w:cs="Times New Roman"/>
          <w:szCs w:val="24"/>
          <w:vertAlign w:val="superscript"/>
        </w:rPr>
        <w:t>15</w:t>
      </w:r>
      <w:r w:rsidR="00F334C6">
        <w:fldChar w:fldCharType="end"/>
      </w:r>
      <w:r w:rsidR="00F334C6">
        <w:t>. Nicol</w:t>
      </w:r>
      <w:r w:rsidR="00992EF3">
        <w:t xml:space="preserve">, who was involved in </w:t>
      </w:r>
      <w:r w:rsidR="00701496">
        <w:t>the standard’s</w:t>
      </w:r>
      <w:r w:rsidR="00992EF3">
        <w:t xml:space="preserve"> development, later</w:t>
      </w:r>
      <w:r w:rsidR="00F334C6">
        <w:t xml:space="preserve"> suggests that this criteria may be highly conservative as people sleep comfortably at temperatures of 29-31°C within their personal bed space</w:t>
      </w:r>
      <w:r w:rsidR="00992EF3">
        <w:fldChar w:fldCharType="begin"/>
      </w:r>
      <w:r w:rsidR="00600CB1">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sidR="00992EF3">
        <w:fldChar w:fldCharType="separate"/>
      </w:r>
      <w:r w:rsidR="00992EF3" w:rsidRPr="00BE0639">
        <w:rPr>
          <w:rFonts w:cs="Times New Roman"/>
          <w:szCs w:val="24"/>
          <w:vertAlign w:val="superscript"/>
        </w:rPr>
        <w:t>16</w:t>
      </w:r>
      <w:r w:rsidR="00992EF3">
        <w:fldChar w:fldCharType="end"/>
      </w:r>
      <w:r w:rsidR="00F334C6">
        <w:t>. Lomas et al.</w:t>
      </w:r>
      <w:r w:rsidR="00F334C6">
        <w:fldChar w:fldCharType="begin"/>
      </w:r>
      <w:r w:rsidR="00600CB1">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rsidR="00F334C6">
        <w:fldChar w:fldCharType="separate"/>
      </w:r>
      <w:r w:rsidR="00BE0639" w:rsidRPr="00BE0639">
        <w:rPr>
          <w:rFonts w:cs="Times New Roman"/>
          <w:szCs w:val="24"/>
          <w:vertAlign w:val="superscript"/>
        </w:rPr>
        <w:t>17</w:t>
      </w:r>
      <w:r w:rsidR="00F334C6">
        <w:fldChar w:fldCharType="end"/>
      </w:r>
      <w:r w:rsidR="00F334C6">
        <w:t xml:space="preserve"> also finds that the TM59 criterion suggests a much higher prevalence of overheating than was reported by </w:t>
      </w:r>
      <w:r w:rsidR="00166FBF">
        <w:t>the E</w:t>
      </w:r>
      <w:r w:rsidR="00814B8A">
        <w:t>nglish Housing Surveys</w:t>
      </w:r>
      <w:r w:rsidR="00F43FD6">
        <w:t xml:space="preserve"> (EHS)</w:t>
      </w:r>
      <w:r w:rsidR="00F334C6">
        <w:t xml:space="preserve">. </w:t>
      </w:r>
    </w:p>
    <w:p w14:paraId="40F0AE98" w14:textId="7314F0DA" w:rsidR="004A2CFD" w:rsidRDefault="00F334C6" w:rsidP="00C12CEB">
      <w:pPr>
        <w:tabs>
          <w:tab w:val="left" w:pos="2970"/>
        </w:tabs>
      </w:pPr>
      <w:r>
        <w:t>Conventional heating</w:t>
      </w:r>
      <w:r w:rsidR="00F45D68">
        <w:t>,</w:t>
      </w:r>
      <w:r>
        <w:t xml:space="preserve"> ventilation</w:t>
      </w:r>
      <w:r w:rsidR="00F45D68">
        <w:t>,</w:t>
      </w:r>
      <w:r>
        <w:t xml:space="preserve"> and air conditioning (HVAC) systems are </w:t>
      </w:r>
      <w:r w:rsidR="00022ED7">
        <w:t>a common way to</w:t>
      </w:r>
      <w:r>
        <w:t xml:space="preserve"> regulate the interior ambient temperature</w:t>
      </w:r>
      <w:r w:rsidR="00E811B8">
        <w:t xml:space="preserve"> in residential</w:t>
      </w:r>
      <w:r w:rsidR="000436E4">
        <w:t xml:space="preserve"> </w:t>
      </w:r>
      <w:r w:rsidR="00E811B8">
        <w:t xml:space="preserve">buildings. </w:t>
      </w:r>
      <w:r w:rsidR="00C12CEB">
        <w:t>These technologies have high penetration in the United States</w:t>
      </w:r>
      <w:r w:rsidR="00712AAF">
        <w:t>,</w:t>
      </w:r>
      <w:r w:rsidR="00C12CEB">
        <w:t xml:space="preserve"> where over 95% of </w:t>
      </w:r>
      <w:r w:rsidR="00077BFF">
        <w:t>homes</w:t>
      </w:r>
      <w:r w:rsidR="00C12CEB">
        <w:t xml:space="preserve"> have some form of space heating and 88% have some form of space cooling</w:t>
      </w:r>
      <w:r w:rsidR="003C2119">
        <w:fldChar w:fldCharType="begin"/>
      </w:r>
      <w:r w:rsidR="00600CB1">
        <w:instrText xml:space="preserve"> ADDIN ZOTERO_ITEM CSL_CITATION {"citationID":"CAUfy65c","properties":{"formattedCitation":"\\super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3C2119">
        <w:fldChar w:fldCharType="separate"/>
      </w:r>
      <w:r w:rsidR="00BE0639" w:rsidRPr="00BE0639">
        <w:rPr>
          <w:rFonts w:cs="Times New Roman"/>
          <w:szCs w:val="24"/>
          <w:vertAlign w:val="superscript"/>
        </w:rPr>
        <w:t>18</w:t>
      </w:r>
      <w:r w:rsidR="003C2119">
        <w:fldChar w:fldCharType="end"/>
      </w:r>
      <w:r w:rsidR="00776783">
        <w:t>. However, space heating and cooling is energy intensive</w:t>
      </w:r>
      <w:r w:rsidR="003B779F">
        <w:t xml:space="preserve"> (upwards of 1000 W)</w:t>
      </w:r>
      <w:r w:rsidR="00850B67">
        <w:t xml:space="preserve"> and</w:t>
      </w:r>
      <w:r w:rsidR="003C2119">
        <w:t xml:space="preserve"> historically represent</w:t>
      </w:r>
      <w:r w:rsidR="00850B67">
        <w:t>s</w:t>
      </w:r>
      <w:r w:rsidR="003C2119">
        <w:t xml:space="preserve"> over 50% of </w:t>
      </w:r>
      <w:r w:rsidR="00850B67">
        <w:t xml:space="preserve">energy </w:t>
      </w:r>
      <w:r w:rsidR="003C2119">
        <w:t>end use in residential buildings</w:t>
      </w:r>
      <w:r w:rsidR="003C2119">
        <w:fldChar w:fldCharType="begin"/>
      </w:r>
      <w:r w:rsidR="00600CB1">
        <w:instrText xml:space="preserve"> ADDIN ZOTERO_ITEM CSL_CITATION {"citationID":"ziCkyvlM","properties":{"formattedCitation":"\\super 19\\nosupersub{}","plainCitation":"19","noteIndex":0},"citationItems":[{"id":390,"uris":["http://zotero.org/users/4259226/items/DL77EXMZ"],"itemData":{"id":390,"type":"report","event-place":"Washington,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rsidR="003C2119">
        <w:fldChar w:fldCharType="separate"/>
      </w:r>
      <w:r w:rsidR="00BE0639" w:rsidRPr="00BE0639">
        <w:rPr>
          <w:rFonts w:cs="Times New Roman"/>
          <w:szCs w:val="24"/>
          <w:vertAlign w:val="superscript"/>
        </w:rPr>
        <w:t>19</w:t>
      </w:r>
      <w:r w:rsidR="003C2119">
        <w:fldChar w:fldCharType="end"/>
      </w:r>
      <w:r w:rsidR="00C12CEB">
        <w:t xml:space="preserve">. </w:t>
      </w:r>
      <w:r w:rsidR="005927FD">
        <w:t>In a survey of New York City residents, 91% of respondents with air conditioning at home had it installed in their bedroom</w:t>
      </w:r>
      <w:r w:rsidR="005927FD">
        <w:fldChar w:fldCharType="begin"/>
      </w:r>
      <w:r w:rsidR="00600CB1">
        <w:instrText xml:space="preserve"> ADDIN ZOTERO_ITEM CSL_CITATION {"citationID":"JiDqKviZ","properties":{"formattedCitation":"\\super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rsidR="005927FD">
        <w:fldChar w:fldCharType="separate"/>
      </w:r>
      <w:r w:rsidR="005927FD" w:rsidRPr="00BE0639">
        <w:rPr>
          <w:rFonts w:cs="Times New Roman"/>
          <w:szCs w:val="24"/>
          <w:vertAlign w:val="superscript"/>
        </w:rPr>
        <w:t>20</w:t>
      </w:r>
      <w:r w:rsidR="005927FD">
        <w:fldChar w:fldCharType="end"/>
      </w:r>
      <w:r w:rsidR="005927FD">
        <w:t>. Bedroom air conditioning is especially energy intensive because it typically operates continuously throughout the night.</w:t>
      </w:r>
      <w:r w:rsidR="005927FD" w:rsidRPr="005927FD">
        <w:t xml:space="preserve"> </w:t>
      </w:r>
      <w:r w:rsidR="0078028C">
        <w:t>Survey data has recorded this behavior</w:t>
      </w:r>
      <w:r w:rsidR="005927FD">
        <w:t xml:space="preserve"> in New York City</w:t>
      </w:r>
      <w:r w:rsidR="005927FD">
        <w:fldChar w:fldCharType="begin"/>
      </w:r>
      <w:r w:rsidR="00600CB1">
        <w:instrText xml:space="preserve"> ADDIN ZOTERO_ITEM CSL_CITATION {"citationID":"4J7hTJlT","properties":{"formattedCitation":"\\super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rsidR="005927FD">
        <w:fldChar w:fldCharType="separate"/>
      </w:r>
      <w:r w:rsidR="005927FD" w:rsidRPr="00BE0639">
        <w:rPr>
          <w:rFonts w:cs="Times New Roman"/>
          <w:szCs w:val="24"/>
          <w:vertAlign w:val="superscript"/>
        </w:rPr>
        <w:t>20</w:t>
      </w:r>
      <w:r w:rsidR="005927FD">
        <w:fldChar w:fldCharType="end"/>
      </w:r>
      <w:r w:rsidR="005927FD">
        <w:t>, Hong Kong</w:t>
      </w:r>
      <w:r w:rsidR="005927FD">
        <w:fldChar w:fldCharType="begin"/>
      </w:r>
      <w:r w:rsidR="00600CB1">
        <w:instrText xml:space="preserve"> ADDIN ZOTERO_ITEM CSL_CITATION {"citationID":"70W0VCEY","properties":{"formattedCitation":"\\super 21\\nosupersub{}","plainCitation":"21","noteIndex":0},"citationItems":[{"id":502,"uris":["http://zotero.org/users/4259226/items/CJYQZK26"],"itemData":{"id":502,"type":"article-journal","abstract":"This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Kong","volume":"38","author":[{"family":"Lin","given":"Zhongping"},{"family":"Deng","given":"Shiming"}],"issued":{"date-parts":[["2006",11]]}}}],"schema":"https://github.com/citation-style-language/schema/raw/master/csl-citation.json"} </w:instrText>
      </w:r>
      <w:r w:rsidR="005927FD">
        <w:fldChar w:fldCharType="separate"/>
      </w:r>
      <w:r w:rsidR="005927FD" w:rsidRPr="00BE0639">
        <w:rPr>
          <w:rFonts w:cs="Times New Roman"/>
          <w:szCs w:val="24"/>
          <w:vertAlign w:val="superscript"/>
        </w:rPr>
        <w:t>21</w:t>
      </w:r>
      <w:r w:rsidR="005927FD">
        <w:fldChar w:fldCharType="end"/>
      </w:r>
      <w:r w:rsidR="005927FD">
        <w:t>, China</w:t>
      </w:r>
      <w:r w:rsidR="005927FD">
        <w:fldChar w:fldCharType="begin"/>
      </w:r>
      <w:r w:rsidR="00600CB1">
        <w:instrText xml:space="preserve"> ADDIN ZOTERO_ITEM CSL_CITATION {"citationID":"Z8oOJ6LK","properties":{"formattedCitation":"\\super 22\\nosupersub{}","plainCitation":"22","noteIndex":0},"citationItems":[{"id":501,"uris":["http://zotero.org/users/4259226/items/RQ3PIRY6"],"itemData":{"id":501,"type":"article-journal","container-title":"Energy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buildings","volume":"174","author":[{"family":"An","given":"Jingjing"},{"family":"Yan","given":"Da"},{"family":"Hong","given":"Tianzhen"}],"issued":{"date-parts":[["2018",9]]}}}],"schema":"https://github.com/citation-style-language/schema/raw/master/csl-citation.json"} </w:instrText>
      </w:r>
      <w:r w:rsidR="005927FD">
        <w:fldChar w:fldCharType="separate"/>
      </w:r>
      <w:r w:rsidR="005927FD" w:rsidRPr="00BE0639">
        <w:rPr>
          <w:rFonts w:cs="Times New Roman"/>
          <w:szCs w:val="24"/>
          <w:vertAlign w:val="superscript"/>
        </w:rPr>
        <w:t>22</w:t>
      </w:r>
      <w:r w:rsidR="005927FD">
        <w:fldChar w:fldCharType="end"/>
      </w:r>
      <w:r w:rsidR="005927FD">
        <w:t>, and Singapore</w:t>
      </w:r>
      <w:r w:rsidR="005927FD">
        <w:fldChar w:fldCharType="begin"/>
      </w:r>
      <w:r w:rsidR="00600CB1">
        <w:instrText xml:space="preserve"> ADDIN ZOTERO_ITEM CSL_CITATION {"citationID":"zGJy5UGA","properties":{"formattedCitation":"\\super 23\\nosupersub{}","plainCitation":"23","noteIndex":0},"citationItems":[{"id":503,"uris":["http://zotero.org/users/4259226/items/TV76JWWA"],"itemData":{"id":503,"type":"article-journal","abstract":"The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climate","volume":"46","author":[{"family":"Sekhar","given":"S.C."},{"family":"Goh","given":"S.E."}],"issued":{"date-parts":[["2011",10]]}}}],"schema":"https://github.com/citation-style-language/schema/raw/master/csl-citation.json"} </w:instrText>
      </w:r>
      <w:r w:rsidR="005927FD">
        <w:fldChar w:fldCharType="separate"/>
      </w:r>
      <w:r w:rsidR="005927FD" w:rsidRPr="00BE0639">
        <w:rPr>
          <w:rFonts w:cs="Times New Roman"/>
          <w:szCs w:val="24"/>
          <w:vertAlign w:val="superscript"/>
        </w:rPr>
        <w:t>23</w:t>
      </w:r>
      <w:r w:rsidR="005927FD">
        <w:fldChar w:fldCharType="end"/>
      </w:r>
      <w:r w:rsidR="005927FD">
        <w:t>. This indicates a priority for comfortable sleeping environments in many different contexts. Yet</w:t>
      </w:r>
      <w:r w:rsidR="000E11DC">
        <w:t xml:space="preserve"> HVAC systems </w:t>
      </w:r>
      <w:r w:rsidR="005927FD">
        <w:t>are</w:t>
      </w:r>
      <w:r w:rsidR="000E11DC">
        <w:t xml:space="preserve"> cost-prohibitive</w:t>
      </w:r>
      <w:r w:rsidR="00AB4CAD">
        <w:t xml:space="preserve"> for many households</w:t>
      </w:r>
      <w:r w:rsidR="000E11DC">
        <w:t xml:space="preserve">. </w:t>
      </w:r>
      <w:r w:rsidR="003075DC">
        <w:t xml:space="preserve">Over a quarter of </w:t>
      </w:r>
      <w:r w:rsidR="0081227D">
        <w:t xml:space="preserve">the 123.5 million </w:t>
      </w:r>
      <w:r w:rsidR="003075DC">
        <w:t xml:space="preserve">households </w:t>
      </w:r>
      <w:r w:rsidR="0081227D">
        <w:t xml:space="preserve">in the U.S. </w:t>
      </w:r>
      <w:r w:rsidR="003075DC">
        <w:t>report energy insecurity</w:t>
      </w:r>
      <w:r w:rsidR="00776783">
        <w:t>,</w:t>
      </w:r>
      <w:r w:rsidR="003075DC">
        <w:t xml:space="preserve"> which may result in leaving the home at </w:t>
      </w:r>
      <w:r w:rsidR="00787983">
        <w:t>uncomfortable</w:t>
      </w:r>
      <w:r w:rsidR="003075DC">
        <w:t xml:space="preserve"> temperatures (</w:t>
      </w:r>
      <w:r w:rsidR="00022ED7">
        <w:t>12.2 million households</w:t>
      </w:r>
      <w:r w:rsidR="003075DC">
        <w:t xml:space="preserve">), </w:t>
      </w:r>
      <w:r w:rsidR="00022ED7">
        <w:t xml:space="preserve">receiving a disconnect or delivery stop notice (12.4 million households), </w:t>
      </w:r>
      <w:r w:rsidR="00850B67">
        <w:t xml:space="preserve">or </w:t>
      </w:r>
      <w:r w:rsidR="003075DC">
        <w:t>unable to use heating (</w:t>
      </w:r>
      <w:r w:rsidR="00022ED7">
        <w:t>5.1 million households</w:t>
      </w:r>
      <w:r w:rsidR="003075DC">
        <w:t>)</w:t>
      </w:r>
      <w:r w:rsidR="00850B67">
        <w:t xml:space="preserve"> or </w:t>
      </w:r>
      <w:r w:rsidR="003075DC">
        <w:t>air-conditioning equipment</w:t>
      </w:r>
      <w:r w:rsidR="00022ED7">
        <w:t xml:space="preserve"> (6.4 million households)</w:t>
      </w:r>
      <w:r w:rsidR="003C2119">
        <w:fldChar w:fldCharType="begin"/>
      </w:r>
      <w:r w:rsidR="00600CB1">
        <w:instrText xml:space="preserve"> ADDIN ZOTERO_ITEM CSL_CITATION {"citationID":"QOLnWbRM","properties":{"formattedCitation":"\\super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3C2119">
        <w:fldChar w:fldCharType="separate"/>
      </w:r>
      <w:r w:rsidR="00BE0639" w:rsidRPr="00BE0639">
        <w:rPr>
          <w:rFonts w:cs="Times New Roman"/>
          <w:szCs w:val="24"/>
          <w:vertAlign w:val="superscript"/>
        </w:rPr>
        <w:t>18</w:t>
      </w:r>
      <w:r w:rsidR="003C2119">
        <w:fldChar w:fldCharType="end"/>
      </w:r>
      <w:r w:rsidR="003075DC">
        <w:t xml:space="preserve">. </w:t>
      </w:r>
      <w:r w:rsidR="001B7DD9">
        <w:t>When taking a broader world view</w:t>
      </w:r>
      <w:r w:rsidR="00FC05AD">
        <w:t>,</w:t>
      </w:r>
      <w:r w:rsidR="00E97ED3">
        <w:t xml:space="preserve"> </w:t>
      </w:r>
      <w:r w:rsidR="00F20922">
        <w:t xml:space="preserve">access to </w:t>
      </w:r>
      <w:r w:rsidR="00DA4CF0">
        <w:t xml:space="preserve">HVAC systems as well as reliable and affordable energy is </w:t>
      </w:r>
      <w:r w:rsidR="0067398C">
        <w:t xml:space="preserve">a luxury. </w:t>
      </w:r>
      <w:r w:rsidR="0037088E">
        <w:t>Ac</w:t>
      </w:r>
      <w:r w:rsidR="00723C55">
        <w:t xml:space="preserve">cording to the International Energy Agency (IEA)’s report on the future of cooling, </w:t>
      </w:r>
      <w:r w:rsidR="00EB1B68">
        <w:t xml:space="preserve">of the 2.8 billion people living in the hottest parts of the world, only 8% </w:t>
      </w:r>
      <w:r w:rsidR="00C81CFC">
        <w:t>currently have access to air conditioning</w:t>
      </w:r>
      <w:r w:rsidR="00140751">
        <w:fldChar w:fldCharType="begin"/>
      </w:r>
      <w:r w:rsidR="001457F4">
        <w:instrText xml:space="preserve"> ADDIN ZOTERO_ITEM CSL_CITATION {"citationID":"YOANzYEF","properties":{"formattedCitation":"\\super 24\\nosupersub{}","plainCitation":"24","noteIndex":0},"citationItems":[{"id":"eScJrxIW/yYeivzPl","uris":["http://zotero.org/users/4259226/items/ICUCU7D6"],"itemData":{"id":1464,"type":"article-journal","language":"en","page":"92","source":"Zotero","title":"The Future of Cooling","author":[{"family":"Birol","given":"Dr Fatih"}],"issued":{"date-parts":[["2018"]]}}}],"schema":"https://github.com/citation-style-language/schema/raw/master/csl-citation.json"} </w:instrText>
      </w:r>
      <w:r w:rsidR="00140751">
        <w:fldChar w:fldCharType="separate"/>
      </w:r>
      <w:r w:rsidR="00140751" w:rsidRPr="00140751">
        <w:rPr>
          <w:rFonts w:cs="Times New Roman"/>
          <w:szCs w:val="24"/>
          <w:vertAlign w:val="superscript"/>
        </w:rPr>
        <w:t>24</w:t>
      </w:r>
      <w:r w:rsidR="00140751">
        <w:fldChar w:fldCharType="end"/>
      </w:r>
      <w:r w:rsidR="00C81CFC">
        <w:t xml:space="preserve">. </w:t>
      </w:r>
    </w:p>
    <w:p w14:paraId="5997ACA3" w14:textId="18E0A0BC" w:rsidR="003C4832" w:rsidRDefault="00977CA7" w:rsidP="00C12CEB">
      <w:pPr>
        <w:tabs>
          <w:tab w:val="left" w:pos="2970"/>
        </w:tabs>
      </w:pPr>
      <w:r>
        <w:t xml:space="preserve">Climate change </w:t>
      </w:r>
      <w:r w:rsidR="000E70D9">
        <w:t xml:space="preserve">further </w:t>
      </w:r>
      <w:r w:rsidR="00260BB4">
        <w:t>challenges the viability of</w:t>
      </w:r>
      <w:r w:rsidR="00EE0D79">
        <w:t xml:space="preserve"> conventional HVAC systems</w:t>
      </w:r>
      <w:r w:rsidR="008B6D4A">
        <w:t xml:space="preserve"> as </w:t>
      </w:r>
      <w:r w:rsidR="00116579">
        <w:t>a means towards comfortable</w:t>
      </w:r>
      <w:r w:rsidR="00C21215">
        <w:t xml:space="preserve"> and healthy</w:t>
      </w:r>
      <w:r w:rsidR="00116579">
        <w:t xml:space="preserve"> sleep</w:t>
      </w:r>
      <w:r w:rsidR="00EE0D79">
        <w:t xml:space="preserve"> in several ways. </w:t>
      </w:r>
      <w:r w:rsidR="005927FD">
        <w:t>F</w:t>
      </w:r>
      <w:r w:rsidR="00260D4A">
        <w:t xml:space="preserve">irst, </w:t>
      </w:r>
      <w:r w:rsidR="00BE0639">
        <w:t>diurnal warming asymmetry</w:t>
      </w:r>
      <w:r w:rsidR="00BE0639">
        <w:fldChar w:fldCharType="begin"/>
      </w:r>
      <w:r w:rsidR="00600CB1">
        <w:instrText xml:space="preserve"> ADDIN ZOTERO_ITEM CSL_CITATION {"citationID":"MBuII3Ef","properties":{"formattedCitation":"\\super 25\\nosupersub{}","plainCitation":"25","noteIndex":0},"citationItems":[{"id":82,"uris":["http://zotero.org/users/4259226/items/X8I8KYYS"],"itemData":{"id":82,"type":"article-journal","abstract":"The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index","volume":"26","author":[{"family":"Cox","given":"Daniel T. C."},{"family":"Maclean","given":"Ilya M. D."},{"family":"Gardner","given":"Alexandra S."},{"family":"Gaston","given":"Kevin J."}],"issued":{"date-parts":[["2020"]]}}}],"schema":"https://github.com/citation-style-language/schema/raw/master/csl-citation.json"} </w:instrText>
      </w:r>
      <w:r w:rsidR="00BE0639">
        <w:fldChar w:fldCharType="separate"/>
      </w:r>
      <w:r w:rsidR="00140751" w:rsidRPr="00140751">
        <w:rPr>
          <w:rFonts w:cs="Times New Roman"/>
          <w:szCs w:val="24"/>
          <w:vertAlign w:val="superscript"/>
        </w:rPr>
        <w:t>25</w:t>
      </w:r>
      <w:r w:rsidR="00BE0639">
        <w:fldChar w:fldCharType="end"/>
      </w:r>
      <w:r w:rsidR="00BE0639">
        <w:t xml:space="preserve"> means nighttime temperatures are warming faster than daytime temperatures</w:t>
      </w:r>
      <w:r w:rsidR="005927FD" w:rsidRPr="005927FD">
        <w:t xml:space="preserve"> </w:t>
      </w:r>
      <w:r w:rsidR="005927FD">
        <w:t>in much of the world</w:t>
      </w:r>
      <w:r w:rsidR="00BE0639">
        <w:t>. Studies already demonstrat</w:t>
      </w:r>
      <w:r w:rsidR="0078028C">
        <w:t>e</w:t>
      </w:r>
      <w:r w:rsidR="00BE0639">
        <w:t xml:space="preserve"> that atypically warm nighttime temperatures are associated with elevated mortality</w:t>
      </w:r>
      <w:r w:rsidR="00BE0639">
        <w:fldChar w:fldCharType="begin"/>
      </w:r>
      <w:r w:rsidR="00600CB1">
        <w:instrText xml:space="preserve"> ADDIN ZOTERO_ITEM CSL_CITATION {"citationID":"zHimcxXz","properties":{"formattedCitation":"\\super 26\\nosupersub{}","plainCitation":"26","noteIndex":0},"citationItems":[{"id":470,"uris":["http://zotero.org/users/4259226/items/RCATCHDX"],"itemData":{"id":470,"type":"article-journal","abstract":"Background: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London","volume":"1","author":[{"family":"Murage","given":"Peninah"},{"family":"Hajat","given":"Shakoor"},{"family":"Kovats","given":"R. Sari"}],"issued":{"date-parts":[["2017",12]]}}}],"schema":"https://github.com/citation-style-language/schema/raw/master/csl-citation.json"} </w:instrText>
      </w:r>
      <w:r w:rsidR="00BE0639">
        <w:fldChar w:fldCharType="separate"/>
      </w:r>
      <w:r w:rsidR="00140751" w:rsidRPr="00140751">
        <w:rPr>
          <w:rFonts w:cs="Times New Roman"/>
          <w:szCs w:val="24"/>
          <w:vertAlign w:val="superscript"/>
        </w:rPr>
        <w:t>26</w:t>
      </w:r>
      <w:r w:rsidR="00BE0639">
        <w:fldChar w:fldCharType="end"/>
      </w:r>
      <w:r w:rsidR="00BE0639">
        <w:t xml:space="preserve"> and poor sleep quality</w:t>
      </w:r>
      <w:r w:rsidR="00BE0639">
        <w:fldChar w:fldCharType="begin"/>
      </w:r>
      <w:r w:rsidR="00600CB1">
        <w:instrText xml:space="preserve"> ADDIN ZOTERO_ITEM CSL_CITATION {"citationID":"R6rr71S5","properties":{"formattedCitation":"\\super 27\\nosupersub{}","plainCitation":"27","noteIndex":0},"citationItems":[{"id":358,"uris":["http://zotero.org/users/4259226/items/YUYLAGDX"],"itemData":{"id":358,"type":"article-journal","abstract":"Human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climate","volume":"3","author":[{"family":"Obradovich","given":"Nick"},{"family":"Migliorini","given":"Robyn"},{"family":"Mednick","given":"Sara C."},{"family":"Fowler","given":"James H."}],"issued":{"date-parts":[["2017",5,1]]}}}],"schema":"https://github.com/citation-style-language/schema/raw/master/csl-citation.json"} </w:instrText>
      </w:r>
      <w:r w:rsidR="00BE0639">
        <w:fldChar w:fldCharType="separate"/>
      </w:r>
      <w:r w:rsidR="00140751" w:rsidRPr="00140751">
        <w:rPr>
          <w:rFonts w:cs="Times New Roman"/>
          <w:szCs w:val="24"/>
          <w:vertAlign w:val="superscript"/>
        </w:rPr>
        <w:t>27</w:t>
      </w:r>
      <w:r w:rsidR="00BE0639">
        <w:fldChar w:fldCharType="end"/>
      </w:r>
      <w:r w:rsidR="00692777">
        <w:t xml:space="preserve"> </w:t>
      </w:r>
      <w:r w:rsidR="00BE0639" w:rsidRPr="0067642C">
        <w:t>particularly among those with limited ability to cope, such as the poor and elderly.</w:t>
      </w:r>
      <w:r w:rsidR="000E70D9">
        <w:t xml:space="preserve"> Higher nighttime temperatures will also increase the energy consumption of existing air conditioners</w:t>
      </w:r>
      <w:r w:rsidR="00586EEE">
        <w:t xml:space="preserve"> and drive installation of new air conditioners</w:t>
      </w:r>
      <w:r w:rsidR="000F59B4">
        <w:t xml:space="preserve">, </w:t>
      </w:r>
      <w:r w:rsidR="00F87C19">
        <w:t>further exacerbating</w:t>
      </w:r>
      <w:r w:rsidR="00586EEE">
        <w:t xml:space="preserve"> climate change</w:t>
      </w:r>
      <w:r w:rsidR="00F87C19">
        <w:t>.</w:t>
      </w:r>
      <w:r w:rsidR="00586EEE">
        <w:t xml:space="preserve"> </w:t>
      </w:r>
      <w:r w:rsidR="00413034">
        <w:t xml:space="preserve">Second, the </w:t>
      </w:r>
      <w:r w:rsidR="00692777">
        <w:t xml:space="preserve">greater </w:t>
      </w:r>
      <w:r w:rsidR="00413034">
        <w:t>frequency and intensity of climate change impacts like heat waves, cold snaps, and wildfires increases</w:t>
      </w:r>
      <w:r w:rsidR="00EF36EF">
        <w:t xml:space="preserve"> the probability of power disruptions</w:t>
      </w:r>
      <w:r w:rsidR="00692777">
        <w:t>. These events</w:t>
      </w:r>
      <w:r w:rsidR="00EF36EF">
        <w:t xml:space="preserve"> compound the disaster</w:t>
      </w:r>
      <w:r w:rsidR="00EF36EF">
        <w:fldChar w:fldCharType="begin"/>
      </w:r>
      <w:r w:rsidR="00600CB1">
        <w:instrText xml:space="preserve"> ADDIN ZOTERO_ITEM CSL_CITATION {"citationID":"D3fCTuT3","properties":{"formattedCitation":"\\super 28\\nosupersub{}","plainCitation":"28","noteIndex":0},"citationItems":[{"id":295,"uris":["http://zotero.org/users/4259226/items/SKKP5G8A"],"itemData":{"id":295,"type":"article-journal","abstract":"The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EF36EF">
        <w:fldChar w:fldCharType="separate"/>
      </w:r>
      <w:r w:rsidR="00140751" w:rsidRPr="00140751">
        <w:rPr>
          <w:rFonts w:cs="Times New Roman"/>
          <w:szCs w:val="24"/>
          <w:vertAlign w:val="superscript"/>
        </w:rPr>
        <w:t>28</w:t>
      </w:r>
      <w:r w:rsidR="00EF36EF">
        <w:fldChar w:fldCharType="end"/>
      </w:r>
      <w:r w:rsidR="00A673C2">
        <w:t xml:space="preserve"> as was seen recently in British Columbia, Canada and the </w:t>
      </w:r>
      <w:r w:rsidR="00C051BD">
        <w:t>U.S. Pacific Northwest</w:t>
      </w:r>
      <w:r w:rsidR="00A673C2">
        <w:t xml:space="preserve"> in summer 2021 and </w:t>
      </w:r>
      <w:r w:rsidR="00C051BD">
        <w:t xml:space="preserve">in </w:t>
      </w:r>
      <w:r w:rsidR="00A673C2">
        <w:t>Texas in Winter 202</w:t>
      </w:r>
      <w:r w:rsidR="00C27335">
        <w:t>1</w:t>
      </w:r>
      <w:r w:rsidR="00614196">
        <w:fldChar w:fldCharType="begin"/>
      </w:r>
      <w:r w:rsidR="00600CB1">
        <w:instrText xml:space="preserve"> ADDIN ZOTERO_ITEM CSL_CITATION {"citationID":"3rRpRdEw","properties":{"formattedCitation":"\\super 29\\nosupersub{}","plainCitation":"29","noteIndex":0},"citationItems":[{"id":20,"uris":["http://zotero.org/users/4259226/items/PXISSYPA"],"itemData":{"id":20,"type":"report","publisher":"University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614196">
        <w:fldChar w:fldCharType="separate"/>
      </w:r>
      <w:r w:rsidR="00140751" w:rsidRPr="00140751">
        <w:rPr>
          <w:rFonts w:cs="Times New Roman"/>
          <w:szCs w:val="24"/>
          <w:vertAlign w:val="superscript"/>
        </w:rPr>
        <w:t>29</w:t>
      </w:r>
      <w:r w:rsidR="00614196">
        <w:fldChar w:fldCharType="end"/>
      </w:r>
      <w:r w:rsidR="0090208F">
        <w:t xml:space="preserve">. </w:t>
      </w:r>
      <w:r w:rsidR="00002462">
        <w:t>The lack of resiliency and energy intensity of conventional HVAC systems necessitate an alternate strategy</w:t>
      </w:r>
      <w:r w:rsidR="006938D4">
        <w:t>, such as personal comfort systems (PCS)</w:t>
      </w:r>
      <w:r w:rsidR="00002462">
        <w:t xml:space="preserve"> to </w:t>
      </w:r>
      <w:r w:rsidR="002F313D">
        <w:t>maintain comfortable and health indoor air temperatures during s</w:t>
      </w:r>
      <w:r w:rsidR="004D7BB3">
        <w:t xml:space="preserve">leep. </w:t>
      </w:r>
    </w:p>
    <w:p w14:paraId="05C50D77" w14:textId="0BD005B2" w:rsidR="00712AAF" w:rsidRDefault="006B608A" w:rsidP="008908EF">
      <w:r>
        <w:t>PCS are</w:t>
      </w:r>
      <w:r w:rsidR="008908EF">
        <w:t xml:space="preserve"> a </w:t>
      </w:r>
      <w:r w:rsidR="00712AAF">
        <w:t xml:space="preserve">class </w:t>
      </w:r>
      <w:r w:rsidR="00296B54">
        <w:t>of</w:t>
      </w:r>
      <w:r w:rsidR="008908EF">
        <w:t xml:space="preserve"> technologies that decentralize heating and cooling control, and target conditioning to the </w:t>
      </w:r>
      <w:r w:rsidR="008E6D8B">
        <w:t>person</w:t>
      </w:r>
      <w:r w:rsidR="008908EF">
        <w:t xml:space="preserve"> rather than the entire </w:t>
      </w:r>
      <w:r w:rsidR="008E6D8B">
        <w:t>space</w:t>
      </w:r>
      <w:r w:rsidR="008908EF">
        <w:t xml:space="preserve">. </w:t>
      </w:r>
      <w:r w:rsidR="00BD4EE6">
        <w:t>Most</w:t>
      </w:r>
      <w:r w:rsidR="00A5014A">
        <w:t xml:space="preserve"> research on applications of PCS focus on increasing thermal comfort and reducing energy consumption in office buildings</w:t>
      </w:r>
      <w:r w:rsidR="00A5014A">
        <w:fldChar w:fldCharType="begin"/>
      </w:r>
      <w:r w:rsidR="00600CB1">
        <w:instrText xml:space="preserve"> ADDIN ZOTERO_ITEM CSL_CITATION {"citationID":"Dyh0uQNi","properties":{"formattedCitation":"\\super 30\\nosupersub{}","plainCitation":"30","noteIndex":0},"citationItems":[{"id":303,"uris":["http://zotero.org/users/4259226/items/UQMZ8TBI"],"itemData":{"id":303,"type":"article-journal","abstract":"Conventional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systems","volume":"214","author":[{"family":"Rawal","given":"Rajan"},{"family":"Schweiker","given":"Marcel"},{"family":"Kazanci","given":"Ongun Berk"},{"family":"Vardhan","given":"Vishnu"},{"family":"Jin","given":"Quan"},{"family":"Duanmu","given":"Lin"}],"issued":{"date-parts":[["2020",5,1]]}}}],"schema":"https://github.com/citation-style-language/schema/raw/master/csl-citation.json"} </w:instrText>
      </w:r>
      <w:r w:rsidR="00A5014A">
        <w:fldChar w:fldCharType="separate"/>
      </w:r>
      <w:r w:rsidR="00140751" w:rsidRPr="00140751">
        <w:rPr>
          <w:rFonts w:cs="Times New Roman"/>
          <w:szCs w:val="24"/>
          <w:vertAlign w:val="superscript"/>
        </w:rPr>
        <w:t>30</w:t>
      </w:r>
      <w:r w:rsidR="00A5014A">
        <w:fldChar w:fldCharType="end"/>
      </w:r>
      <w:r w:rsidR="00A5014A">
        <w:t xml:space="preserve">. However, PCS may be well-suited for sleeping due to the stationary nature of the person for long stretches of time. </w:t>
      </w:r>
      <w:r w:rsidR="00BD4EE6">
        <w:t>They</w:t>
      </w:r>
      <w:r w:rsidR="00A5014A">
        <w:t xml:space="preserve"> </w:t>
      </w:r>
      <w:r w:rsidR="00BD4EE6">
        <w:t xml:space="preserve">are </w:t>
      </w:r>
      <w:r w:rsidR="00A5014A">
        <w:t xml:space="preserve">cheaper to operate as they </w:t>
      </w:r>
      <w:r w:rsidR="008908EF">
        <w:t>use significantly less energy than conventional HVAC systems</w:t>
      </w:r>
      <w:r w:rsidR="003B779F">
        <w:t xml:space="preserve"> (1-100 W)</w:t>
      </w:r>
      <w:r w:rsidR="008908EF">
        <w:t xml:space="preserve">. Some devices </w:t>
      </w:r>
      <w:r w:rsidR="00A5014A">
        <w:t xml:space="preserve">are so efficient </w:t>
      </w:r>
      <w:r w:rsidR="0078028C">
        <w:t xml:space="preserve">that </w:t>
      </w:r>
      <w:r w:rsidR="00A5014A">
        <w:t xml:space="preserve">they </w:t>
      </w:r>
      <w:r w:rsidR="008908EF">
        <w:t xml:space="preserve">can be battery operated, making them resilient to utility </w:t>
      </w:r>
      <w:r w:rsidR="0041344F">
        <w:t xml:space="preserve">power </w:t>
      </w:r>
      <w:r w:rsidR="008908EF">
        <w:lastRenderedPageBreak/>
        <w:t xml:space="preserve">interruptions. </w:t>
      </w:r>
      <w:r w:rsidR="008E24C0">
        <w:t>PCS can also be implemented as part of a strategy to reduce building energy consumption by extending air temperature set points</w:t>
      </w:r>
      <w:r w:rsidR="008E24C0">
        <w:fldChar w:fldCharType="begin"/>
      </w:r>
      <w:r w:rsidR="00600CB1">
        <w:instrText xml:space="preserve"> ADDIN ZOTERO_ITEM CSL_CITATION {"citationID":"AKgP1MMH","properties":{"formattedCitation":"\\super 31\\nosupersub{}","plainCitation":"31","noteIndex":0},"citationItems":[{"id":512,"uris":["http://zotero.org/users/4259226/items/WV3Y242K"],"itemData":{"id":512,"type":"article-journal","abstract":"The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reduced.","DOI":"10.1016/j.buildenv.2014.09.010","language":"en","source":"escholarship.org","title":"Extending air temperature setpoints: Simulated energy savings and design considerations for new and retrofit buildings","title-short":"Extending air temperature setpoints","URL":"https://escholarship.org/uc/item/13s1q2xc","author":[{"family":"Hoyt","given":"Tyler"},{"family":"Arens","given":"Edward"},{"family":"Zhang","given":"Hui"}],"accessed":{"date-parts":[["2021",10,23]]},"issued":{"date-parts":[["2014",9,1]]}}}],"schema":"https://github.com/citation-style-language/schema/raw/master/csl-citation.json"} </w:instrText>
      </w:r>
      <w:r w:rsidR="008E24C0">
        <w:fldChar w:fldCharType="separate"/>
      </w:r>
      <w:r w:rsidR="00140751" w:rsidRPr="00140751">
        <w:rPr>
          <w:rFonts w:cs="Times New Roman"/>
          <w:szCs w:val="24"/>
          <w:vertAlign w:val="superscript"/>
        </w:rPr>
        <w:t>31</w:t>
      </w:r>
      <w:r w:rsidR="008E24C0">
        <w:fldChar w:fldCharType="end"/>
      </w:r>
      <w:r w:rsidR="008E24C0">
        <w:t xml:space="preserve">. </w:t>
      </w:r>
    </w:p>
    <w:p w14:paraId="31436363" w14:textId="04179E94" w:rsidR="008908EF" w:rsidRDefault="008908EF" w:rsidP="008908EF">
      <w:r>
        <w:t xml:space="preserve">A few studies </w:t>
      </w:r>
      <w:r w:rsidR="00BD4EE6">
        <w:t xml:space="preserve">have </w:t>
      </w:r>
      <w:r>
        <w:t>review</w:t>
      </w:r>
      <w:r w:rsidR="00BD4EE6">
        <w:t>ed</w:t>
      </w:r>
      <w:r>
        <w:t xml:space="preserve"> the impact of PCS on sleep quality and thermal comfort. Lan et al</w:t>
      </w:r>
      <w:r>
        <w:fldChar w:fldCharType="begin"/>
      </w:r>
      <w:r w:rsidR="00600CB1">
        <w:instrText xml:space="preserve"> ADDIN ZOTERO_ITEM CSL_CITATION {"citationID":"1PBe47Yn","properties":{"formattedCitation":"\\super 32\\nosupersub{}","plainCitation":"32","noteIndex":0},"citationItems":[{"id":356,"uris":["http://zotero.org/users/4259226/items/SV75C9QL"],"itemData":{"id":356,"type":"article-journal","abstract":"The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environment","volume":"28","author":[{"family":"Lan","given":"L."},{"family":"Qian","given":"X. L."},{"family":"Lian","given":"Z. W."},{"family":"Lin","given":"Y. B."}],"issued":{"date-parts":[["2018"]]}}}],"schema":"https://github.com/citation-style-language/schema/raw/master/csl-citation.json"} </w:instrText>
      </w:r>
      <w:r>
        <w:fldChar w:fldCharType="separate"/>
      </w:r>
      <w:r w:rsidR="00140751" w:rsidRPr="00140751">
        <w:rPr>
          <w:rFonts w:cs="Times New Roman"/>
          <w:szCs w:val="24"/>
          <w:vertAlign w:val="superscript"/>
        </w:rPr>
        <w:t>32</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special pillows improved sleep quality</w:t>
      </w:r>
      <w:r>
        <w:fldChar w:fldCharType="begin"/>
      </w:r>
      <w:r w:rsidR="00600CB1">
        <w:instrText xml:space="preserve"> ADDIN ZOTERO_ITEM CSL_CITATION {"citationID":"tOSYhNlK","properties":{"formattedCitation":"\\super 33\\nosupersub{}","plainCitation":"33","noteIndex":0},"citationItems":[{"id":340,"uris":["http://zotero.org/users/4259226/items/6DAW2DLL"],"itemData":{"id":340,"type":"article-journal","abstract":"We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140751" w:rsidRPr="00140751">
        <w:rPr>
          <w:rFonts w:cs="Times New Roman"/>
          <w:szCs w:val="24"/>
          <w:vertAlign w:val="superscript"/>
        </w:rPr>
        <w:t>33</w:t>
      </w:r>
      <w:r>
        <w:fldChar w:fldCharType="end"/>
      </w:r>
      <w:r>
        <w:t xml:space="preserve"> and decreased the sweat rate</w:t>
      </w:r>
      <w:r>
        <w:fldChar w:fldCharType="begin"/>
      </w:r>
      <w:r w:rsidR="00600CB1">
        <w:instrText xml:space="preserve"> ADDIN ZOTERO_ITEM CSL_CITATION {"citationID":"SuJ9mC6i","properties":{"formattedCitation":"\\super 34\\nosupersub{}","plainCitation":"34","noteIndex":0},"citationItems":[{"id":341,"uris":["http://zotero.org/users/4259226/items/BX5P9BKG"],"itemData":{"id":341,"type":"article-journal","abstract":"The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volume":"48","author":[{"family":"Okamoto-Mizuno","given":"Kazue"},{"family":"Tsuzuki","given":"Kazuyo"},{"family":"Mizuno","given":"Koh"}],"issued":{"date-parts":[["2003",12,1]]}}}],"schema":"https://github.com/citation-style-language/schema/raw/master/csl-citation.json"} </w:instrText>
      </w:r>
      <w:r>
        <w:fldChar w:fldCharType="separate"/>
      </w:r>
      <w:r w:rsidR="00140751" w:rsidRPr="00140751">
        <w:rPr>
          <w:rFonts w:cs="Times New Roman"/>
          <w:szCs w:val="24"/>
          <w:vertAlign w:val="superscript"/>
        </w:rPr>
        <w:t>34</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00CB1">
        <w:instrText xml:space="preserve"> ADDIN ZOTERO_ITEM CSL_CITATION {"citationID":"4kOTolmQ","properties":{"formattedCitation":"\\super 35\\nosupersub{}","plainCitation":"35","noteIndex":0},"citationItems":[{"id":339,"uris":["http://zotero.org/users/4259226/items/R54II7GT"],"itemData":{"id":339,"type":"article-journal","abstract":"The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volume":"29","author":[{"family":"Lan","given":"Li"},{"family":"Xia","given":"Lulu"},{"family":"Tang","given":"Jieyu"},{"family":"Zhang","given":"Xiaojing"},{"family":"Lin","given":"Yanbin"},{"family":"Wang","given":"Zhentao"}],"issued":{"date-parts":[["2019"]]}}}],"schema":"https://github.com/citation-style-language/schema/raw/master/csl-citation.json"} </w:instrText>
      </w:r>
      <w:r>
        <w:fldChar w:fldCharType="separate"/>
      </w:r>
      <w:r w:rsidR="00140751" w:rsidRPr="00140751">
        <w:rPr>
          <w:rFonts w:cs="Times New Roman"/>
          <w:szCs w:val="24"/>
          <w:vertAlign w:val="superscript"/>
        </w:rPr>
        <w:t>35</w:t>
      </w:r>
      <w:r>
        <w:fldChar w:fldCharType="end"/>
      </w:r>
      <w:r>
        <w:t>. In cold ambient temperatures (5°C), Song et al.</w:t>
      </w:r>
      <w:r>
        <w:fldChar w:fldCharType="begin"/>
      </w:r>
      <w:r w:rsidR="00600CB1">
        <w:instrText xml:space="preserve"> ADDIN ZOTERO_ITEM CSL_CITATION {"citationID":"6SXA2Tae","properties":{"formattedCitation":"\\super 36\\nosupersub{}","plainCitation":"36","noteIndex":0},"citationItems":[{"id":338,"uris":["http://zotero.org/users/4259226/items/27PQGB7E"],"itemData":{"id":338,"type":"article-journal","abstract":"This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volume":"169","author":[{"family":"Song","given":"Wenfang"},{"family":"Lu","given":"Yehu"},{"family":"Liu","given":"Yuping"},{"family":"Yang","given":"Yang"},{"family":"Jiang","given":"Xinghong"}],"issued":{"date-parts":[["2020",2,1]]}}}],"schema":"https://github.com/citation-style-language/schema/raw/master/csl-citation.json"} </w:instrText>
      </w:r>
      <w:r>
        <w:fldChar w:fldCharType="separate"/>
      </w:r>
      <w:r w:rsidR="00140751" w:rsidRPr="00140751">
        <w:rPr>
          <w:rFonts w:cs="Times New Roman"/>
          <w:szCs w:val="24"/>
          <w:vertAlign w:val="superscript"/>
        </w:rPr>
        <w:t>36</w:t>
      </w:r>
      <w:r>
        <w:fldChar w:fldCharType="end"/>
      </w:r>
      <w:r>
        <w:t xml:space="preserve"> found a partial-body heating system with a heated electric blanket improved thermal comfort and sleep quality. Okamoto-Mizuno et al.</w:t>
      </w:r>
      <w:r>
        <w:fldChar w:fldCharType="begin"/>
      </w:r>
      <w:r w:rsidR="00600CB1">
        <w:instrText xml:space="preserve"> ADDIN ZOTERO_ITEM CSL_CITATION {"citationID":"6XSgoje4","properties":{"formattedCitation":"\\super 37\\nosupersub{}","plainCitation":"37","noteIndex":0},"citationItems":[{"id":337,"uris":["http://zotero.org/users/4259226/items/9VFTZNTG"],"itemData":{"id":337,"type":"article-journal","abstract":"The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140751" w:rsidRPr="00140751">
        <w:rPr>
          <w:rFonts w:cs="Times New Roman"/>
          <w:szCs w:val="24"/>
          <w:vertAlign w:val="superscript"/>
        </w:rPr>
        <w:t>37</w:t>
      </w:r>
      <w:r>
        <w:fldChar w:fldCharType="end"/>
      </w:r>
      <w:r>
        <w:t xml:space="preserve"> also found a heated electric blanket to decrease cold stress in a 3°C environment during sleep. </w:t>
      </w:r>
    </w:p>
    <w:p w14:paraId="7FC84C74" w14:textId="37067F63" w:rsidR="003C1A61" w:rsidRDefault="000C7AB6" w:rsidP="008908EF">
      <w:r>
        <w:t>Fans are a relatively common amenity in U.S. homes, with over 70% of households having at least one ceiling fan and over 40% have at least one floor or window fan</w:t>
      </w:r>
      <w:r>
        <w:fldChar w:fldCharType="begin"/>
      </w:r>
      <w:r w:rsidR="00600CB1">
        <w:instrText xml:space="preserve"> ADDIN ZOTERO_ITEM CSL_CITATION {"citationID":"Kpl9MnXz","properties":{"formattedCitation":"\\super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Pr="00C4219D">
        <w:rPr>
          <w:rFonts w:cs="Times New Roman"/>
          <w:szCs w:val="24"/>
          <w:vertAlign w:val="superscript"/>
        </w:rPr>
        <w:t>18</w:t>
      </w:r>
      <w:r>
        <w:fldChar w:fldCharType="end"/>
      </w:r>
      <w:r>
        <w:t xml:space="preserve">. </w:t>
      </w:r>
      <w:r w:rsidR="00B14C28">
        <w:t>E</w:t>
      </w:r>
      <w:r w:rsidR="00DF6B63">
        <w:t>levated air movement</w:t>
      </w:r>
      <w:r w:rsidR="00BD4EE6">
        <w:t xml:space="preserve"> </w:t>
      </w:r>
      <w:r w:rsidR="00B14C28">
        <w:t>using</w:t>
      </w:r>
      <w:r w:rsidR="003926BF">
        <w:t xml:space="preserve"> fan</w:t>
      </w:r>
      <w:r w:rsidR="00B14C28">
        <w:t>s</w:t>
      </w:r>
      <w:r w:rsidR="00DF6B63">
        <w:t xml:space="preserve"> </w:t>
      </w:r>
      <w:r w:rsidR="00D65D96">
        <w:t xml:space="preserve">can replace or </w:t>
      </w:r>
      <w:r w:rsidR="00B02B33">
        <w:t>augme</w:t>
      </w:r>
      <w:r w:rsidR="00024379">
        <w:t>nt</w:t>
      </w:r>
      <w:r w:rsidR="00D65D96">
        <w:t xml:space="preserve"> </w:t>
      </w:r>
      <w:r w:rsidR="00B14C28">
        <w:t xml:space="preserve">cooling from </w:t>
      </w:r>
      <w:r w:rsidR="008D704D">
        <w:t xml:space="preserve">air conditioning. </w:t>
      </w:r>
      <w:r w:rsidR="003926BF">
        <w:t xml:space="preserve">The elevated air </w:t>
      </w:r>
      <w:r w:rsidR="000D51D9">
        <w:t>movement from</w:t>
      </w:r>
      <w:r w:rsidR="003926BF">
        <w:t xml:space="preserve"> fans increases thermal comfort at higher air temperatures by accelerating </w:t>
      </w:r>
      <w:r w:rsidR="000D51D9">
        <w:t xml:space="preserve">convective and evaporative </w:t>
      </w:r>
      <w:r w:rsidR="003926BF">
        <w:t>heat loss. Other benefits of fans include improved air distribution, improved perceived air quality, HVAC first cost savings, and energy savings</w:t>
      </w:r>
      <w:r w:rsidR="003926BF">
        <w:fldChar w:fldCharType="begin"/>
      </w:r>
      <w:r w:rsidR="00600CB1">
        <w:instrText xml:space="preserve"> ADDIN ZOTERO_ITEM CSL_CITATION {"citationID":"havGCOFo","properties":{"formattedCitation":"\\super 38\\nosupersub{}","plainCitation":"38","noteIndex":0},"citationItems":[{"id":493,"uris":["http://zotero.org/users/4259226/items/QG72UZY8"],"itemData":{"id":493,"type":"report","event-place":"Berkeley, CA","language":"English (US)","publisher":"Center for the Built Environment, University of California, Berkeley","publisher-place":"Berkeley, CA","title":"Ceiling Fan Design Guide","URL":"https://escholarship.org/uc/item/6s44510d","author":[{"family":"Raftery","given":"Paul"},{"family":"Douglass-Jaimes","given":"David"}],"issued":{"date-parts":[["2020",3,1]]}}}],"schema":"https://github.com/citation-style-language/schema/raw/master/csl-citation.json"} </w:instrText>
      </w:r>
      <w:r w:rsidR="003926BF">
        <w:fldChar w:fldCharType="separate"/>
      </w:r>
      <w:r w:rsidR="00140751" w:rsidRPr="00140751">
        <w:rPr>
          <w:rFonts w:cs="Times New Roman"/>
          <w:szCs w:val="24"/>
          <w:vertAlign w:val="superscript"/>
        </w:rPr>
        <w:t>38</w:t>
      </w:r>
      <w:r w:rsidR="003926BF">
        <w:fldChar w:fldCharType="end"/>
      </w:r>
      <w:r w:rsidR="003926BF">
        <w:t>.</w:t>
      </w:r>
    </w:p>
    <w:p w14:paraId="0148AA54" w14:textId="6154D79C" w:rsidR="008908EF" w:rsidRDefault="00ED596E" w:rsidP="008908EF">
      <w:r>
        <w:t>Although the power consumption</w:t>
      </w:r>
      <w:r w:rsidR="000D51D9">
        <w:t xml:space="preserve"> of</w:t>
      </w:r>
      <w:r>
        <w:t xml:space="preserve"> </w:t>
      </w:r>
      <w:r w:rsidR="000D51D9">
        <w:t>PCS</w:t>
      </w:r>
      <w:r w:rsidR="00233DCF">
        <w:t xml:space="preserve"> is</w:t>
      </w:r>
      <w:r>
        <w:t xml:space="preserve"> significantly less than conventional HVAC systems, </w:t>
      </w:r>
      <w:r w:rsidR="003C1A61">
        <w:t xml:space="preserve">both </w:t>
      </w:r>
      <w:r w:rsidR="000D51D9">
        <w:t>are considered</w:t>
      </w:r>
      <w:r w:rsidR="003C1A61">
        <w:t xml:space="preserve"> active strategies</w:t>
      </w:r>
      <w:r w:rsidR="000D51D9">
        <w:t xml:space="preserve"> as</w:t>
      </w:r>
      <w:r w:rsidR="003C1A61">
        <w:t xml:space="preserve"> they require </w:t>
      </w:r>
      <w:r w:rsidR="006B0A34">
        <w:t>an energy input</w:t>
      </w:r>
      <w:r w:rsidR="003C1A61">
        <w:t>.</w:t>
      </w:r>
      <w:r w:rsidR="006B0A34">
        <w:t xml:space="preserve"> Alternatively, t</w:t>
      </w:r>
      <w:r w:rsidR="008908EF">
        <w:t>here are many passive adaptations to improve sleep quality</w:t>
      </w:r>
      <w:r w:rsidR="00AE31E2">
        <w:t xml:space="preserve"> that do not require energy input. Examples include</w:t>
      </w:r>
      <w:r w:rsidR="008908EF">
        <w:t xml:space="preserve"> change of bedclothes, tucking blankets into the mattress, and changing posture</w:t>
      </w:r>
      <w:r w:rsidR="008908EF">
        <w:fldChar w:fldCharType="begin"/>
      </w:r>
      <w:r w:rsidR="00600CB1">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sidR="008908EF">
        <w:fldChar w:fldCharType="separate"/>
      </w:r>
      <w:r w:rsidR="008908EF" w:rsidRPr="008908EF">
        <w:rPr>
          <w:rFonts w:cs="Times New Roman"/>
          <w:szCs w:val="24"/>
          <w:vertAlign w:val="superscript"/>
        </w:rPr>
        <w:t>16</w:t>
      </w:r>
      <w:r w:rsidR="008908EF">
        <w:fldChar w:fldCharType="end"/>
      </w:r>
      <w:r w:rsidR="008908EF">
        <w:t xml:space="preserve">. In a hot environment, a rope bed, such as the </w:t>
      </w:r>
      <w:proofErr w:type="spellStart"/>
      <w:r w:rsidR="008908EF" w:rsidRPr="00AC4F13">
        <w:rPr>
          <w:i/>
          <w:iCs/>
        </w:rPr>
        <w:t>charpai</w:t>
      </w:r>
      <w:proofErr w:type="spellEnd"/>
      <w:r w:rsidR="008908EF">
        <w:t xml:space="preserve"> in South Asia</w:t>
      </w:r>
      <w:r w:rsidR="00530C4D">
        <w:t xml:space="preserve"> or the </w:t>
      </w:r>
      <w:proofErr w:type="spellStart"/>
      <w:r w:rsidR="00530C4D" w:rsidRPr="00501F6B">
        <w:rPr>
          <w:i/>
          <w:iCs/>
        </w:rPr>
        <w:t>zonbang</w:t>
      </w:r>
      <w:proofErr w:type="spellEnd"/>
      <w:r w:rsidR="00530C4D">
        <w:t xml:space="preserve"> in southern China</w:t>
      </w:r>
      <w:r w:rsidR="008908EF">
        <w:t xml:space="preserve">, may provide more cooling than </w:t>
      </w:r>
      <w:r w:rsidR="0012330B">
        <w:t>a conventional</w:t>
      </w:r>
      <w:r w:rsidR="008908EF">
        <w:t xml:space="preserve"> mattress. Other behavioral adaptation</w:t>
      </w:r>
      <w:r w:rsidR="00A63BE5">
        <w:t>s</w:t>
      </w:r>
      <w:r w:rsidR="008908EF">
        <w:t xml:space="preserve"> include migrating to different parts of a building based on the principle of heat rising i.e., sleeping downstairs or on the floor in the summer and sleeping upstairs in the winter, or</w:t>
      </w:r>
      <w:r w:rsidR="0012330B">
        <w:t xml:space="preserve"> even</w:t>
      </w:r>
      <w:r w:rsidR="008908EF">
        <w:t xml:space="preserve"> sleeping outside to take advantage of radiative sky cooling. These practices are not just limited to traditional societies. For example, after a ten-day heat wave in New York City in 1908, the New York Times reported an uptake of roof sleeping even among the elite</w:t>
      </w:r>
      <w:r w:rsidR="008908EF">
        <w:fldChar w:fldCharType="begin"/>
      </w:r>
      <w:r w:rsidR="00600CB1">
        <w:instrText xml:space="preserve"> ADDIN ZOTERO_ITEM CSL_CITATION {"citationID":"8QMSa7Jz","properties":{"formattedCitation":"\\super 39\\nosupersub{}","plainCitation":"39","noteIndex":0},"citationItems":[{"id":336,"uris":["http://zotero.org/users/4259226/items/IBNQRL6G"],"itemData":{"id":336,"type":"article-newspaper","container-title":"New York Times","event-place":"New York, New York","publisher-place":"New York, New York","title":"Roof Sleeping Now Popular in New York","URL":"https://timesmachine.nytimes.com/timesmachine/1908/07/05/104737322.pdf?pdf_redirect=true&amp;ip=0","author":[{"family":"New York Times","given":""}],"accessed":{"date-parts":[["2021",8,2]]},"issued":{"date-parts":[["1908",7,5]]}}}],"schema":"https://github.com/citation-style-language/schema/raw/master/csl-citation.json"} </w:instrText>
      </w:r>
      <w:r w:rsidR="008908EF">
        <w:fldChar w:fldCharType="separate"/>
      </w:r>
      <w:r w:rsidR="00140751" w:rsidRPr="00140751">
        <w:rPr>
          <w:rFonts w:cs="Times New Roman"/>
          <w:szCs w:val="24"/>
          <w:vertAlign w:val="superscript"/>
        </w:rPr>
        <w:t>39</w:t>
      </w:r>
      <w:r w:rsidR="008908EF">
        <w:fldChar w:fldCharType="end"/>
      </w:r>
      <w:r w:rsidR="008908EF">
        <w:t xml:space="preserve">. </w:t>
      </w:r>
      <w:r w:rsidR="00AE31E2">
        <w:t>O</w:t>
      </w:r>
      <w:r w:rsidR="008908EF">
        <w:t xml:space="preserve">ne reason for high mortality in the 1995 Chicago Heat Wave </w:t>
      </w:r>
      <w:r w:rsidR="00AE31E2">
        <w:t xml:space="preserve">may have been </w:t>
      </w:r>
      <w:r w:rsidR="008908EF">
        <w:t>a pervasive fear of crime that kept Chicagoans from sleep</w:t>
      </w:r>
      <w:r w:rsidR="0012330B">
        <w:t>ing</w:t>
      </w:r>
      <w:r w:rsidR="008908EF">
        <w:t xml:space="preserve"> outside as they had done in prior heat waves in the 1950’s and 60’s</w:t>
      </w:r>
      <w:r w:rsidR="00AE31E2">
        <w:fldChar w:fldCharType="begin"/>
      </w:r>
      <w:r w:rsidR="00600CB1">
        <w:instrText xml:space="preserve"> ADDIN ZOTERO_ITEM CSL_CITATION {"citationID":"3YPmrt4z","properties":{"formattedCitation":"\\super 40\\nosupersub{}","plainCitation":"40","noteIndex":0},"citationItems":[{"id":550,"uris":["http://zotero.org/users/4259226/items/K7PW7IUS"],"itemData":{"id":550,"type":"book","edition":"2","event-place":"Chicago","ISBN":"978-0-226-27618-2","publisher":"University of Chicago Press","publisher-place":"Chicago","source":"Google Scholar","title":"Heat wave: A social autopsy of disaster in Chicago","title-short":"Heat wave","author":[{"family":"Klinenberg","given":"Eric"}],"issued":{"date-parts":[["2015"]]}}}],"schema":"https://github.com/citation-style-language/schema/raw/master/csl-citation.json"} </w:instrText>
      </w:r>
      <w:r w:rsidR="00AE31E2">
        <w:fldChar w:fldCharType="separate"/>
      </w:r>
      <w:r w:rsidR="00140751" w:rsidRPr="00140751">
        <w:rPr>
          <w:rFonts w:cs="Times New Roman"/>
          <w:szCs w:val="24"/>
          <w:vertAlign w:val="superscript"/>
        </w:rPr>
        <w:t>40</w:t>
      </w:r>
      <w:r w:rsidR="00AE31E2">
        <w:fldChar w:fldCharType="end"/>
      </w:r>
      <w:r w:rsidR="008908EF">
        <w:t xml:space="preserve">.  </w:t>
      </w:r>
    </w:p>
    <w:p w14:paraId="3D50A373" w14:textId="2B84F8CE" w:rsidR="00F0418F" w:rsidRDefault="00E03D35" w:rsidP="00F0418F">
      <w:r>
        <w:t>W</w:t>
      </w:r>
      <w:r w:rsidR="008908EF">
        <w:t>e know that sleep is crucial for human health and wellbeing</w:t>
      </w:r>
      <w:r w:rsidR="00AE31E2">
        <w:t>,</w:t>
      </w:r>
      <w:r w:rsidR="008908EF">
        <w:t xml:space="preserve"> and that temperature </w:t>
      </w:r>
      <w:r w:rsidR="00AE31E2">
        <w:t>can</w:t>
      </w:r>
      <w:r w:rsidR="008908EF">
        <w:t xml:space="preserve"> affect sleep quality, </w:t>
      </w:r>
      <w:r w:rsidR="00E97586">
        <w:t>the current approach of relying on conventional HVAC to control indoor air temperatur</w:t>
      </w:r>
      <w:r w:rsidR="001E13DF">
        <w:t xml:space="preserve">e is problematic </w:t>
      </w:r>
      <w:r w:rsidR="007D02FC">
        <w:t xml:space="preserve">from an energy and equity perspective </w:t>
      </w:r>
      <w:r>
        <w:t>– issues further exacerbated by climate change</w:t>
      </w:r>
      <w:r w:rsidR="001C5A74">
        <w:t xml:space="preserve">. </w:t>
      </w:r>
      <w:r w:rsidR="000C7AB6">
        <w:t>W</w:t>
      </w:r>
      <w:r w:rsidR="008908EF">
        <w:t xml:space="preserve">e do not know the role </w:t>
      </w:r>
      <w:r w:rsidR="000C7AB6">
        <w:t xml:space="preserve">that </w:t>
      </w:r>
      <w:r w:rsidR="008908EF">
        <w:t xml:space="preserve">localized interventions like PCS and other personal adaptations can play in improving sleep quality. </w:t>
      </w:r>
      <w:r w:rsidR="00134FB1">
        <w:t>To address this, w</w:t>
      </w:r>
      <w:r w:rsidR="00134FB1" w:rsidRPr="00297354">
        <w:t xml:space="preserve">e used a dry heat loss thermal manikin </w:t>
      </w:r>
      <w:r w:rsidR="00134FB1">
        <w:t xml:space="preserve">in a controlled environmental chamber </w:t>
      </w:r>
      <w:r w:rsidR="00134FB1" w:rsidRPr="00297354">
        <w:t xml:space="preserve">to evaluate the </w:t>
      </w:r>
      <w:r w:rsidR="00134FB1">
        <w:t xml:space="preserve">heating or cooling </w:t>
      </w:r>
      <w:r w:rsidR="00134FB1" w:rsidRPr="00297354">
        <w:t xml:space="preserve">effect of different </w:t>
      </w:r>
      <w:r w:rsidR="00134FB1">
        <w:t>passive and low-energy strategies</w:t>
      </w:r>
      <w:r w:rsidR="00134FB1" w:rsidRPr="00297354">
        <w:t xml:space="preserve"> in the context of sleeping. </w:t>
      </w:r>
      <w:r w:rsidR="00134FB1">
        <w:rPr>
          <w:rFonts w:eastAsiaTheme="minorEastAsia"/>
        </w:rPr>
        <w:t>The evaluated strategies ranged from simple measures such as extra bedding through to more advanced products like a hydro-powered mattress pad.</w:t>
      </w:r>
      <w:r w:rsidR="00134FB1">
        <w:t xml:space="preserve"> We found </w:t>
      </w:r>
      <w:bookmarkStart w:id="0" w:name="OLE_LINK1"/>
      <w:r w:rsidR="00134FB1">
        <w:t xml:space="preserve">that </w:t>
      </w:r>
      <w:bookmarkEnd w:id="0"/>
      <w:r w:rsidR="00134FB1">
        <w:t xml:space="preserve">the </w:t>
      </w:r>
      <w:r w:rsidR="008908EF">
        <w:t xml:space="preserve">interventions can increase the adaptive capacity of individuals to cope with warmer or colder bedroom temperatures. </w:t>
      </w:r>
    </w:p>
    <w:p w14:paraId="618BEEBD" w14:textId="72F520E7" w:rsidR="00ED432B" w:rsidRDefault="000E5FC4" w:rsidP="00F0418F">
      <w:pPr>
        <w:pStyle w:val="Heading1List"/>
      </w:pPr>
      <w:r>
        <w:lastRenderedPageBreak/>
        <w:t>Results</w:t>
      </w:r>
    </w:p>
    <w:p w14:paraId="61C22D8E" w14:textId="2362D9F6" w:rsidR="00134FB1" w:rsidRDefault="00134FB1" w:rsidP="00134FB1">
      <w:r>
        <w:t xml:space="preserve">The results of the thermal manikin tests </w:t>
      </w:r>
      <w:r w:rsidR="00F372F7">
        <w:t>in show</w:t>
      </w:r>
      <w:r w:rsidRPr="00134FB1">
        <w:t xml:space="preserve"> </w:t>
      </w:r>
      <w:r>
        <w:t>that many of the common interventions provide significant heating or cooling effects. While the passive personal adaptations equivalent to (or exceed) the effects of low-energy strategies, the combined effect is particularly effective at helping to offset more extreme bedroom temperatures.</w:t>
      </w:r>
      <w:r w:rsidRPr="00134FB1">
        <w:t xml:space="preserve"> </w:t>
      </w:r>
      <w:r>
        <w:t xml:space="preserve"> </w:t>
      </w:r>
    </w:p>
    <w:p w14:paraId="081096C5" w14:textId="4E605CFF" w:rsidR="00721FC7" w:rsidRDefault="00721FC7" w:rsidP="00021446"/>
    <w:p w14:paraId="4D136855" w14:textId="77777777" w:rsidR="007F22F3" w:rsidRDefault="007F22F3" w:rsidP="007F22F3">
      <w:pPr>
        <w:keepNext/>
        <w:jc w:val="left"/>
      </w:pPr>
      <w:r>
        <w:rPr>
          <w:noProof/>
        </w:rPr>
        <w:drawing>
          <wp:inline distT="0" distB="0" distL="0" distR="0" wp14:anchorId="2EF91350" wp14:editId="2466A2EE">
            <wp:extent cx="5998464" cy="4379976"/>
            <wp:effectExtent l="0" t="0" r="2540" b="190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8464" cy="4379976"/>
                    </a:xfrm>
                    <a:prstGeom prst="rect">
                      <a:avLst/>
                    </a:prstGeom>
                  </pic:spPr>
                </pic:pic>
              </a:graphicData>
            </a:graphic>
          </wp:inline>
        </w:drawing>
      </w:r>
    </w:p>
    <w:p w14:paraId="41BEBADC" w14:textId="0CC43AEF" w:rsidR="007F22F3" w:rsidRDefault="007F22F3" w:rsidP="007F22F3">
      <w:pPr>
        <w:pStyle w:val="Caption"/>
      </w:pPr>
      <w:bookmarkStart w:id="1" w:name="_Ref116049028"/>
      <w:r>
        <w:t xml:space="preserve">Figure </w:t>
      </w:r>
      <w:fldSimple w:instr=" SEQ Figure \* ARABIC ">
        <w:r>
          <w:rPr>
            <w:noProof/>
          </w:rPr>
          <w:t>1</w:t>
        </w:r>
      </w:fldSimple>
      <w:bookmarkEnd w:id="1"/>
      <w:r>
        <w:rPr>
          <w:noProof/>
        </w:rPr>
        <w:t>:</w:t>
      </w:r>
      <w:r>
        <w:t xml:space="preserve"> Absolute value of heating and cooling thermal effect grouped by passive and active strategies and ordered by decreasing magnitude. </w:t>
      </w:r>
      <w:r w:rsidR="00721FC7">
        <w:t xml:space="preserve">The heating or cooling effect is a relative metric, so a value of 0 means there is no heating or cooling effective relative to the baseline and higher values indicate a stronger heating or cooling effect relative to the baseline. </w:t>
      </w:r>
      <w:r>
        <w:t>Vertical reference lines show no heating or cooling effect (dashed) and a combination of passive strategies (dotted) for comparison to low-energy strategies. Error bars represent 95% confidence interval (CI).</w:t>
      </w:r>
    </w:p>
    <w:p w14:paraId="7369DC52" w14:textId="6B4D773B" w:rsidR="00763F06" w:rsidRDefault="00134FB1" w:rsidP="00072C63">
      <w:r>
        <w:t xml:space="preserve">All the tested passive strategies for heating had a measurable effect in isolation. </w:t>
      </w:r>
      <w:r w:rsidR="00072C63">
        <w:t xml:space="preserve">The highest effect came from the heated blanket, followed by the hydro-powered mattress pad, and then the electric mattress pad. The hot water bottle had a significantly lower effect, likely because it is a highly localized strategy. Combining the passive strategies led to a heating effect close to </w:t>
      </w:r>
      <w:bookmarkStart w:id="2" w:name="OLE_LINK2"/>
      <w:bookmarkStart w:id="3" w:name="OLE_LINK3"/>
      <w:r w:rsidR="00072C63">
        <w:t>6</w:t>
      </w:r>
      <w:r w:rsidR="00072C63" w:rsidRPr="00072C63">
        <w:t>°</w:t>
      </w:r>
      <w:r w:rsidR="00072C63">
        <w:t>C</w:t>
      </w:r>
      <w:bookmarkEnd w:id="2"/>
      <w:bookmarkEnd w:id="3"/>
      <w:r w:rsidR="00072C63">
        <w:t>. T</w:t>
      </w:r>
      <w:r w:rsidR="00763F06">
        <w:t xml:space="preserve">he magnitude of the heating effect is similar between passive and low-energy strategies, meaning individuals </w:t>
      </w:r>
      <w:r w:rsidR="00F65521">
        <w:t xml:space="preserve">could select </w:t>
      </w:r>
      <w:r w:rsidR="002E7A46">
        <w:t>the most appropriate</w:t>
      </w:r>
      <w:r w:rsidR="00F65521">
        <w:t xml:space="preserve"> strategy depending on their circumstances</w:t>
      </w:r>
      <w:r w:rsidR="00763F06">
        <w:t xml:space="preserve">.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7339D3AE" w14:textId="2AC1E9CE" w:rsidR="00861A0A" w:rsidRDefault="00763F06" w:rsidP="001D2F51">
      <w:r>
        <w:lastRenderedPageBreak/>
        <w:t>On the cooling side, only two of the four passive strategies had a measurable cooling effect in isolation</w:t>
      </w:r>
      <w:r w:rsidR="002E7A46">
        <w:t>.</w:t>
      </w:r>
      <w:r>
        <w:t xml:space="preserve"> </w:t>
      </w:r>
      <w:r w:rsidR="002E7A46">
        <w:t>R</w:t>
      </w:r>
      <w:r>
        <w:t>emoving bedding and removing the mattress</w:t>
      </w:r>
      <w:r w:rsidR="002E7A46">
        <w:t xml:space="preserve"> had a cooling effect of about 1</w:t>
      </w:r>
      <w:bookmarkStart w:id="4" w:name="_Hlk121923253"/>
      <w:bookmarkStart w:id="5" w:name="OLE_LINK4"/>
      <w:r w:rsidR="002E7A46" w:rsidRPr="00072C63">
        <w:t>°</w:t>
      </w:r>
      <w:r w:rsidR="002E7A46">
        <w:t>C</w:t>
      </w:r>
      <w:bookmarkEnd w:id="4"/>
      <w:bookmarkEnd w:id="5"/>
      <w:r w:rsidR="002E7A46">
        <w:t xml:space="preserve"> each, while changing sleeping posture or removing clothing had a negligible effect.</w:t>
      </w:r>
      <w:r>
        <w:t xml:space="preserve"> The cooling effect increases when different combinations of passive strategies</w:t>
      </w:r>
      <w:r w:rsidR="002E7A46">
        <w:t xml:space="preserve"> are used</w:t>
      </w:r>
      <w:r>
        <w:t xml:space="preserve">. </w:t>
      </w:r>
      <w:r w:rsidR="002E7A46">
        <w:t>W</w:t>
      </w:r>
      <w:r>
        <w:t>e chose the reference</w:t>
      </w:r>
      <w:r w:rsidR="002E7A46">
        <w:t xml:space="preserve"> case</w:t>
      </w:r>
      <w:r>
        <w:t xml:space="preserve"> as the best combination without removing the mattress</w:t>
      </w:r>
      <w:r w:rsidR="001D2F51">
        <w:t xml:space="preserve"> (2.5</w:t>
      </w:r>
      <w:r w:rsidR="001D2F51" w:rsidRPr="00072C63">
        <w:t>°</w:t>
      </w:r>
      <w:r w:rsidR="001D2F51">
        <w:t>C)</w:t>
      </w:r>
      <w:r>
        <w:t xml:space="preserve">, since that is not common in the U.S. and other western countries. </w:t>
      </w:r>
      <w:r w:rsidR="00861A0A">
        <w:t>However, a more ventilated bed type, as is traditional in many cultures, can be highly effective especially in combination with other passive strategies.</w:t>
      </w:r>
      <w:r w:rsidR="001D2F51">
        <w:t xml:space="preserve"> For</w:t>
      </w:r>
      <w:r w:rsidR="00861A0A">
        <w:t xml:space="preserve"> the low-energy strategies, the ceiling and pedestal fan both had a strong cooling effect when operated on the high speed. Neither fan type generated enough air movement in the low setting</w:t>
      </w:r>
      <w:r w:rsidR="001D2F51">
        <w:t xml:space="preserve"> due to the insulative effects of bedding</w:t>
      </w:r>
      <w:r w:rsidR="00861A0A">
        <w:t xml:space="preserve">. </w:t>
      </w:r>
      <w:r w:rsidR="001D2F51">
        <w:t xml:space="preserve">The cooling effect from both fan types is almost three times higher when </w:t>
      </w:r>
      <w:r w:rsidR="00861A0A">
        <w:t>combin</w:t>
      </w:r>
      <w:r w:rsidR="001D2F51">
        <w:t>ed with</w:t>
      </w:r>
      <w:r w:rsidR="00861A0A">
        <w:t xml:space="preserve"> the passive and low-energy strategies</w:t>
      </w:r>
      <w:r w:rsidR="001D2F51">
        <w:t xml:space="preserve"> such as</w:t>
      </w:r>
      <w:r w:rsidR="00861A0A">
        <w:t xml:space="preserve"> minimal clothing and bed</w:t>
      </w:r>
      <w:r w:rsidR="001D2F51">
        <w:t>ding</w:t>
      </w:r>
      <w:r w:rsidR="00861A0A">
        <w:t>.</w:t>
      </w:r>
    </w:p>
    <w:p w14:paraId="3E91D35B" w14:textId="77777777" w:rsidR="007F22F3" w:rsidRDefault="007F22F3" w:rsidP="007F22F3">
      <w:pPr>
        <w:keepNext/>
        <w:jc w:val="left"/>
      </w:pPr>
      <w:r>
        <w:rPr>
          <w:noProof/>
        </w:rPr>
        <w:drawing>
          <wp:inline distT="0" distB="0" distL="0" distR="0" wp14:anchorId="16489994" wp14:editId="7A387809">
            <wp:extent cx="5702300" cy="448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2300" cy="4483100"/>
                    </a:xfrm>
                    <a:prstGeom prst="rect">
                      <a:avLst/>
                    </a:prstGeom>
                  </pic:spPr>
                </pic:pic>
              </a:graphicData>
            </a:graphic>
          </wp:inline>
        </w:drawing>
      </w:r>
    </w:p>
    <w:p w14:paraId="6F6CDE1C" w14:textId="5A4D9474" w:rsidR="007F22F3" w:rsidRDefault="007F22F3" w:rsidP="007F22F3">
      <w:pPr>
        <w:pStyle w:val="Caption"/>
        <w:jc w:val="left"/>
      </w:pPr>
      <w:bookmarkStart w:id="6" w:name="_Ref121172339"/>
      <w:r>
        <w:t xml:space="preserve">Figure </w:t>
      </w:r>
      <w:fldSimple w:instr=" SEQ Figure \* ARABIC ">
        <w:r>
          <w:rPr>
            <w:noProof/>
          </w:rPr>
          <w:t>2</w:t>
        </w:r>
      </w:fldSimple>
      <w:bookmarkEnd w:id="6"/>
      <w:r>
        <w:rPr>
          <w:noProof/>
        </w:rPr>
        <w:t>:</w:t>
      </w:r>
      <w:r>
        <w:t xml:space="preserve"> Application of laboratory results to two historical case studies a) 2015 Pakistan heat wave (June 17-24) and b) 2021 Texas power crisis (February 14-19) as a </w:t>
      </w:r>
      <w:proofErr w:type="spellStart"/>
      <w:r>
        <w:t>i</w:t>
      </w:r>
      <w:proofErr w:type="spellEnd"/>
      <w:r>
        <w:t>. time series of modeled indoor temperature with heating or cooling effect and ii. sleep time (10 p.m. – 7 a.m.) heat or cold exposure based on the World Health Organization (WHO)’</w:t>
      </w:r>
      <w:proofErr w:type="gramStart"/>
      <w:r>
        <w:t>s  indoor</w:t>
      </w:r>
      <w:proofErr w:type="gramEnd"/>
      <w:r>
        <w:t xml:space="preserve"> minimal risk temperature guideline. </w:t>
      </w:r>
    </w:p>
    <w:p w14:paraId="23A64C5A" w14:textId="09DBCFA5" w:rsidR="00861A0A" w:rsidRDefault="001D2F51" w:rsidP="00763F06">
      <w:r>
        <w:t xml:space="preserve">The results of the thermal manikin test demonstrate the potential for passive and low-energy solutions for heating and cooling to minimize thermal discomfort in sleeping environments. </w:t>
      </w:r>
      <w:r w:rsidR="00861A0A">
        <w:t xml:space="preserve">To </w:t>
      </w:r>
      <w:r>
        <w:t>better contextualize</w:t>
      </w:r>
      <w:r w:rsidR="00861A0A">
        <w:t xml:space="preserve"> these findings, we applied our results to two historical case studies: the 2015 Pakistan heat wave and the 2021 Texas power crisis</w:t>
      </w:r>
      <w:r w:rsidR="004F358E">
        <w:t>.</w:t>
      </w:r>
      <w:r w:rsidR="00861A0A">
        <w:t xml:space="preserve"> </w:t>
      </w:r>
      <w:r w:rsidR="004F358E">
        <w:t xml:space="preserve">These </w:t>
      </w:r>
      <w:r w:rsidR="00861A0A">
        <w:t xml:space="preserve">represent extreme heat and extreme cold </w:t>
      </w:r>
      <w:r w:rsidR="004F358E">
        <w:t xml:space="preserve">events where </w:t>
      </w:r>
      <w:r w:rsidR="005468B2">
        <w:t xml:space="preserve">conventional HVAC systems were not available due to lack of access or a multi-day power </w:t>
      </w:r>
      <w:r w:rsidR="005468B2">
        <w:lastRenderedPageBreak/>
        <w:t xml:space="preserve">outage. </w:t>
      </w:r>
      <w:r w:rsidR="00861A0A">
        <w:t>We calculated the sleep time</w:t>
      </w:r>
      <w:r w:rsidR="007E16A3">
        <w:t xml:space="preserve"> (10 p.m. – 7 a.m.)</w:t>
      </w:r>
      <w:r w:rsidR="00861A0A">
        <w:t xml:space="preserve"> heat or cold exposure</w:t>
      </w:r>
      <w:r w:rsidR="007E16A3">
        <w:t xml:space="preserve"> with and without</w:t>
      </w:r>
      <w:r w:rsidR="00861A0A">
        <w:t xml:space="preserve"> </w:t>
      </w:r>
      <w:r w:rsidR="004F358E">
        <w:t xml:space="preserve">the </w:t>
      </w:r>
      <w:r w:rsidR="00861A0A">
        <w:t>top-performing heating and cooling interventions from</w:t>
      </w:r>
      <w:r w:rsidR="00F06D51">
        <w:t xml:space="preserve"> </w:t>
      </w:r>
      <w:r w:rsidR="00F06D51">
        <w:fldChar w:fldCharType="begin"/>
      </w:r>
      <w:r w:rsidR="00F06D51">
        <w:instrText xml:space="preserve"> REF _Ref116049028 \h </w:instrText>
      </w:r>
      <w:r w:rsidR="00F06D51">
        <w:fldChar w:fldCharType="separate"/>
      </w:r>
      <w:r w:rsidR="00F06D51">
        <w:t>Figu</w:t>
      </w:r>
      <w:r w:rsidR="00F06D51">
        <w:t>r</w:t>
      </w:r>
      <w:r w:rsidR="00F06D51">
        <w:t xml:space="preserve">e </w:t>
      </w:r>
      <w:r w:rsidR="00F06D51">
        <w:rPr>
          <w:noProof/>
        </w:rPr>
        <w:t>1</w:t>
      </w:r>
      <w:r w:rsidR="00F06D51">
        <w:fldChar w:fldCharType="end"/>
      </w:r>
      <w:r w:rsidR="00861A0A">
        <w:t xml:space="preserve"> </w:t>
      </w:r>
      <w:r w:rsidR="007E16A3">
        <w:t xml:space="preserve">based on guidelines from the World Health Organization (WHO) for </w:t>
      </w:r>
      <w:r w:rsidR="001809BB">
        <w:t xml:space="preserve">the </w:t>
      </w:r>
      <w:r w:rsidR="007E16A3">
        <w:t>indoor minimal risk temperature for adverse health effects</w:t>
      </w:r>
      <w:r w:rsidR="00600CB1">
        <w:fldChar w:fldCharType="begin"/>
      </w:r>
      <w:r w:rsidR="001457F4">
        <w:instrText xml:space="preserve"> ADDIN ZOTERO_ITEM CSL_CITATION {"citationID":"saIaXrZq","properties":{"formattedCitation":"\\super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600CB1">
        <w:fldChar w:fldCharType="separate"/>
      </w:r>
      <w:r w:rsidR="001457F4" w:rsidRPr="001457F4">
        <w:rPr>
          <w:rFonts w:cs="Times New Roman"/>
          <w:vertAlign w:val="superscript"/>
        </w:rPr>
        <w:t>41</w:t>
      </w:r>
      <w:r w:rsidR="00600CB1">
        <w:fldChar w:fldCharType="end"/>
      </w:r>
      <w:r w:rsidR="00861A0A">
        <w:t xml:space="preserve">. </w:t>
      </w:r>
      <w:r w:rsidR="007E16A3">
        <w:t>The results in</w:t>
      </w:r>
      <w:r w:rsidR="00F06D51">
        <w:t xml:space="preserve"> </w:t>
      </w:r>
      <w:r w:rsidR="00F06D51">
        <w:fldChar w:fldCharType="begin"/>
      </w:r>
      <w:r w:rsidR="00F06D51">
        <w:instrText xml:space="preserve"> REF _Ref121172339 \h </w:instrText>
      </w:r>
      <w:r w:rsidR="00F06D51">
        <w:fldChar w:fldCharType="separate"/>
      </w:r>
      <w:r w:rsidR="00F06D51">
        <w:t xml:space="preserve">Figure </w:t>
      </w:r>
      <w:r w:rsidR="00F06D51">
        <w:rPr>
          <w:noProof/>
        </w:rPr>
        <w:t>2</w:t>
      </w:r>
      <w:r w:rsidR="00F06D51">
        <w:fldChar w:fldCharType="end"/>
      </w:r>
      <w:r w:rsidR="00F06D51">
        <w:t xml:space="preserve"> </w:t>
      </w:r>
      <w:r w:rsidR="007E16A3">
        <w:t xml:space="preserve">show that </w:t>
      </w:r>
      <w:r w:rsidR="003441EA">
        <w:t>a combination of</w:t>
      </w:r>
      <w:r w:rsidR="007E16A3">
        <w:t xml:space="preserve"> passive and low-energy strategies </w:t>
      </w:r>
      <w:r w:rsidR="00600CB1">
        <w:t>c</w:t>
      </w:r>
      <w:r w:rsidR="007E16A3">
        <w:t xml:space="preserve">ould reduce sleep-time </w:t>
      </w:r>
      <w:r w:rsidR="003441EA">
        <w:t>heat exposure by as much as 91% and cold exposure by as much as 84%. Relying only on passive strategies</w:t>
      </w:r>
      <w:r w:rsidR="005468B2">
        <w:t xml:space="preserve">, which </w:t>
      </w:r>
      <w:r w:rsidR="007727DE">
        <w:t>may</w:t>
      </w:r>
      <w:r w:rsidR="005468B2">
        <w:t xml:space="preserve"> be necessitated by a power outage,</w:t>
      </w:r>
      <w:r w:rsidR="003441EA">
        <w:t xml:space="preserve"> could still reduce sleep-time heat exposure by 69% and cold exposure by 76%. </w:t>
      </w:r>
      <w:r w:rsidR="004F358E">
        <w:t>These reductions in thermal discomfort or stress</w:t>
      </w:r>
      <w:r w:rsidR="003441EA">
        <w:t xml:space="preserve"> demonstrate the potential of passive and low-energy strategies to alleviate heat and cold exposure </w:t>
      </w:r>
      <w:r w:rsidR="004F358E">
        <w:t xml:space="preserve">and improve the resiliency of buildings </w:t>
      </w:r>
      <w:r w:rsidR="00F25579">
        <w:t>during</w:t>
      </w:r>
      <w:r w:rsidR="004F358E">
        <w:t xml:space="preserve"> extreme </w:t>
      </w:r>
      <w:r w:rsidR="00F25579">
        <w:t>temperature events</w:t>
      </w:r>
      <w:r w:rsidR="005468B2">
        <w:t xml:space="preserve">. </w:t>
      </w:r>
    </w:p>
    <w:p w14:paraId="28E211D5" w14:textId="24C798AE" w:rsidR="00763F06" w:rsidRDefault="00763F06" w:rsidP="00763F06">
      <w:pPr>
        <w:pStyle w:val="Heading1List"/>
      </w:pPr>
      <w:r>
        <w:t>Discussion</w:t>
      </w:r>
    </w:p>
    <w:p w14:paraId="642887C6" w14:textId="60B5C8D3" w:rsidR="00CF29D0" w:rsidRDefault="00EA434C" w:rsidP="00002782">
      <w:r>
        <w:t>Our laboratory</w:t>
      </w:r>
      <w:r w:rsidR="000A6617">
        <w:t xml:space="preserve"> results demonstrate that</w:t>
      </w:r>
      <w:r w:rsidR="00AA634F">
        <w:t xml:space="preserve"> many</w:t>
      </w:r>
      <w:r w:rsidR="000A6617">
        <w:t xml:space="preserve"> p</w:t>
      </w:r>
      <w:r w:rsidR="000F61D1">
        <w:t>assive</w:t>
      </w:r>
      <w:r w:rsidR="006958F3">
        <w:t xml:space="preserve"> and low-energy</w:t>
      </w:r>
      <w:r w:rsidR="000F61D1">
        <w:t xml:space="preserve"> strategies</w:t>
      </w:r>
      <w:r>
        <w:t xml:space="preserve"> can provide a significant heating or cooling effect, making them</w:t>
      </w:r>
      <w:r w:rsidR="00681586">
        <w:t xml:space="preserve"> viable alternatives </w:t>
      </w:r>
      <w:r>
        <w:t xml:space="preserve">or supplements to </w:t>
      </w:r>
      <w:r w:rsidR="00F25579">
        <w:t>air-conditioning</w:t>
      </w:r>
      <w:r w:rsidR="00315DE1">
        <w:t xml:space="preserve"> for sleeping environments</w:t>
      </w:r>
      <w:r w:rsidR="00681586">
        <w:t>.</w:t>
      </w:r>
      <w:r w:rsidR="00D21167">
        <w:t xml:space="preserve"> In comparison to conventional HVAC</w:t>
      </w:r>
      <w:r w:rsidR="001C673C">
        <w:t xml:space="preserve"> systems</w:t>
      </w:r>
      <w:r w:rsidR="00D21167">
        <w:t>, low-energy strategies</w:t>
      </w:r>
      <w:r w:rsidR="00A666DC">
        <w:t xml:space="preserve"> </w:t>
      </w:r>
      <w:r w:rsidR="00D21167">
        <w:t xml:space="preserve">consume </w:t>
      </w:r>
      <w:r w:rsidR="001C673C">
        <w:t xml:space="preserve">1-2 orders of magnitude less energy. In extreme events </w:t>
      </w:r>
      <w:r w:rsidR="00A666DC">
        <w:t>like</w:t>
      </w:r>
      <w:r w:rsidR="001C673C">
        <w:t xml:space="preserve"> the 2015 Pakistan heat wave and the 2021 Texas power crisis, load shedding or rolling blackouts by utility providers to manage the surge in demand puts individuals at risk of prolonged exposure to </w:t>
      </w:r>
      <w:r w:rsidR="00002782">
        <w:t>hazardous</w:t>
      </w:r>
      <w:r w:rsidR="001C673C">
        <w:t xml:space="preserve"> indoor air temperatures. </w:t>
      </w:r>
      <w:r w:rsidR="00DA511D">
        <w:t>Utilit</w:t>
      </w:r>
      <w:r w:rsidR="00A666DC">
        <w:t xml:space="preserve">y providers and </w:t>
      </w:r>
      <w:r w:rsidR="00DA511D">
        <w:t>emergency plannin</w:t>
      </w:r>
      <w:r w:rsidR="00A666DC">
        <w:t>g</w:t>
      </w:r>
      <w:r w:rsidR="00002782">
        <w:t xml:space="preserve"> and public health</w:t>
      </w:r>
      <w:r w:rsidR="00DA511D">
        <w:t xml:space="preserve"> agencies </w:t>
      </w:r>
      <w:r w:rsidR="00315DE1">
        <w:t xml:space="preserve">must </w:t>
      </w:r>
      <w:r w:rsidR="00DA511D">
        <w:t>consider ways</w:t>
      </w:r>
      <w:r w:rsidR="0048119E">
        <w:t xml:space="preserve"> to</w:t>
      </w:r>
      <w:r w:rsidR="00DA511D">
        <w:t xml:space="preserve"> </w:t>
      </w:r>
      <w:r w:rsidR="00315DE1">
        <w:t xml:space="preserve">reduce peak loads during </w:t>
      </w:r>
      <w:r w:rsidR="0048119E">
        <w:t>extreme</w:t>
      </w:r>
      <w:r w:rsidR="00315DE1">
        <w:t xml:space="preserve"> events</w:t>
      </w:r>
      <w:r w:rsidR="0048119E">
        <w:t xml:space="preserve"> to</w:t>
      </w:r>
      <w:r w:rsidR="00315DE1">
        <w:t xml:space="preserve"> avoid more drastic curtailment measures. </w:t>
      </w:r>
      <w:r w:rsidR="0048119E">
        <w:t>E</w:t>
      </w:r>
      <w:r w:rsidR="00DA511D">
        <w:t>ncourag</w:t>
      </w:r>
      <w:r w:rsidR="00315DE1">
        <w:t>ing</w:t>
      </w:r>
      <w:r w:rsidR="00DA511D">
        <w:t xml:space="preserve"> use of </w:t>
      </w:r>
      <w:r w:rsidR="00002782">
        <w:t xml:space="preserve">effective </w:t>
      </w:r>
      <w:r w:rsidR="00DA511D">
        <w:t>passive and low-energy strategies</w:t>
      </w:r>
      <w:r w:rsidR="0052385A">
        <w:t xml:space="preserve"> during sleep</w:t>
      </w:r>
      <w:r w:rsidR="00315DE1">
        <w:t xml:space="preserve"> </w:t>
      </w:r>
      <w:r w:rsidR="0048119E">
        <w:t>could help minimize load on energy grids while reducing exposure to extreme indoor temperatures</w:t>
      </w:r>
      <w:r w:rsidR="00DA511D">
        <w:t xml:space="preserve">. This may take the form of </w:t>
      </w:r>
      <w:r w:rsidR="0052385A">
        <w:t xml:space="preserve">free </w:t>
      </w:r>
      <w:r w:rsidR="00DA511D">
        <w:t xml:space="preserve">distribution </w:t>
      </w:r>
      <w:r w:rsidR="00002782">
        <w:t>or subsidies for</w:t>
      </w:r>
      <w:r w:rsidR="00DA511D">
        <w:t xml:space="preserve"> low-energy devices</w:t>
      </w:r>
      <w:r w:rsidR="00002782">
        <w:t>, particularly</w:t>
      </w:r>
      <w:r w:rsidR="00DA511D">
        <w:t xml:space="preserve"> to members of vulnerable population</w:t>
      </w:r>
      <w:r w:rsidR="0048119E">
        <w:t>s,</w:t>
      </w:r>
      <w:r w:rsidR="00002782">
        <w:t xml:space="preserve"> </w:t>
      </w:r>
      <w:r w:rsidR="00DA511D">
        <w:t>and public service announcements encouraging use of passive strategies.</w:t>
      </w:r>
      <w:r w:rsidR="002A5087">
        <w:t xml:space="preserve"> </w:t>
      </w:r>
    </w:p>
    <w:p w14:paraId="1782887A" w14:textId="46226A21" w:rsidR="00BF7253" w:rsidRDefault="0048119E" w:rsidP="00BF7253">
      <w:r>
        <w:t>Passive strategies are less commonly used than other environmental modifications such as turning on the air conditioning or electric fan</w:t>
      </w:r>
      <w:r>
        <w:fldChar w:fldCharType="begin"/>
      </w:r>
      <w:r>
        <w:instrText xml:space="preserve"> ADDIN ZOTERO_ITEM CSL_CITATION {"citationID":"7J32ZaKd","properties":{"formattedCitation":"\\super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fldChar w:fldCharType="separate"/>
      </w:r>
      <w:r w:rsidRPr="00A21FB3">
        <w:rPr>
          <w:rFonts w:cs="Times New Roman"/>
          <w:szCs w:val="24"/>
          <w:vertAlign w:val="superscript"/>
        </w:rPr>
        <w:t>20</w:t>
      </w:r>
      <w:r>
        <w:fldChar w:fldCharType="end"/>
      </w:r>
      <w:r>
        <w:t>. There are</w:t>
      </w:r>
      <w:r w:rsidR="00B60229">
        <w:t xml:space="preserve"> social and cultural barriers to the use of passive strategies</w:t>
      </w:r>
      <w:r>
        <w:t>, with many</w:t>
      </w:r>
      <w:r w:rsidR="00B60229">
        <w:t xml:space="preserve"> people behaviorally conditioned to sleep with a covering, regardless of the </w:t>
      </w:r>
      <w:r w:rsidR="00002782">
        <w:t>indoor air</w:t>
      </w:r>
      <w:r w:rsidR="00B60229">
        <w:t xml:space="preserve"> temperature, because it is associated with feelings of safety and security</w:t>
      </w:r>
      <w:r w:rsidR="00B60229">
        <w:fldChar w:fldCharType="begin"/>
      </w:r>
      <w:r w:rsidR="001457F4">
        <w:instrText xml:space="preserve"> ADDIN ZOTERO_ITEM CSL_CITATION {"citationID":"upkGXvs1","properties":{"formattedCitation":"\\super 42\\nosupersub{}","plainCitation":"42","noteIndex":0},"citationItems":[{"id":496,"uris":["http://zotero.org/users/4259226/items/M3HHR8UC"],"itemData":{"id":496,"type":"post-weblog","container-title":"The Healthy |  A Reader's Digest Brand","title":"There’s a Scientific Reason Why You Always Sleep Under Blankets—Even When It’s Hot","URL":"https://www.thehealthy.com/sleep/why-we-sleep-under-blankets/","author":[{"family":"Nelson","given":"Brooke"}],"issued":{"date-parts":[["2021",1,27]]}}}],"schema":"https://github.com/citation-style-language/schema/raw/master/csl-citation.json"} </w:instrText>
      </w:r>
      <w:r w:rsidR="00B60229">
        <w:fldChar w:fldCharType="separate"/>
      </w:r>
      <w:r w:rsidR="001457F4" w:rsidRPr="001457F4">
        <w:rPr>
          <w:rFonts w:cs="Times New Roman"/>
          <w:vertAlign w:val="superscript"/>
        </w:rPr>
        <w:t>42</w:t>
      </w:r>
      <w:r w:rsidR="00B60229">
        <w:fldChar w:fldCharType="end"/>
      </w:r>
      <w:r w:rsidR="00B60229">
        <w:t>. This is further reinforced by recent research on the use of weighted blankets to treat anxiety and insomnia</w:t>
      </w:r>
      <w:r w:rsidR="00B60229">
        <w:fldChar w:fldCharType="begin"/>
      </w:r>
      <w:r w:rsidR="001457F4">
        <w:instrText xml:space="preserve"> ADDIN ZOTERO_ITEM CSL_CITATION {"citationID":"ozeaoGvH","properties":{"formattedCitation":"\\super 43\\nosupersub{}","plainCitation":"43","noteIndex":0},"citationItems":[{"id":500,"uris":["http://zotero.org/users/4259226/items/6MM2EAHW"],"itemData":{"id":500,"type":"article-journal","abstract":"Abstract\n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Use","volume":"74","author":[{"family":"Eron","given":"Kathryn"},{"family":"Kohnert","given":"Lindsey"},{"family":"Watters","given":"Ashlie"},{"family":"Logan","given":"Christina"},{"family":"Weisner-Rose","given":"Melissa"},{"family":"Mehler","given":"Philip S."}],"issued":{"date-parts":[["2020",3,1]]}}}],"schema":"https://github.com/citation-style-language/schema/raw/master/csl-citation.json"} </w:instrText>
      </w:r>
      <w:r w:rsidR="00B60229">
        <w:fldChar w:fldCharType="separate"/>
      </w:r>
      <w:r w:rsidR="001457F4" w:rsidRPr="001457F4">
        <w:rPr>
          <w:rFonts w:cs="Times New Roman"/>
          <w:vertAlign w:val="superscript"/>
        </w:rPr>
        <w:t>43</w:t>
      </w:r>
      <w:r w:rsidR="00B60229">
        <w:fldChar w:fldCharType="end"/>
      </w:r>
      <w:r w:rsidR="00B60229">
        <w:t>. Individuals may also be reluctant to remove clothing due to privacy and modesty concerns. Likewise, swapping a mattress</w:t>
      </w:r>
      <w:r w:rsidR="00B60229" w:rsidRPr="008E2CCB">
        <w:t xml:space="preserve"> </w:t>
      </w:r>
      <w:r w:rsidR="00B60229">
        <w:t>for a more ventilated bed type</w:t>
      </w:r>
      <w:r w:rsidR="00B60229" w:rsidRPr="008E2CCB">
        <w:t xml:space="preserve"> </w:t>
      </w:r>
      <w:r w:rsidR="00B60229">
        <w:t>may not be a realistic strategy in</w:t>
      </w:r>
      <w:r>
        <w:t xml:space="preserve"> many parts of the world</w:t>
      </w:r>
      <w:r w:rsidR="00B60229">
        <w:t xml:space="preserve">. </w:t>
      </w:r>
      <w:r w:rsidR="00BF7253">
        <w:t>While we tested an innerspring mattress, solid foam mattresses with higher insulation are becoming increasingly common in the United States and other western countries</w:t>
      </w:r>
      <w:r w:rsidR="00BF7253">
        <w:fldChar w:fldCharType="begin"/>
      </w:r>
      <w:r w:rsidR="00EA772F">
        <w:instrText xml:space="preserve"> ADDIN ZOTERO_ITEM CSL_CITATION {"citationID":"lFTeUKAw","properties":{"formattedCitation":"\\super 44\\nosupersub{}","plainCitation":"44","noteIndex":0},"citationItems":[{"id":499,"uris":["http://zotero.org/users/4259226/items/GYIU88W8"],"itemData":{"id":499,"type":"report","number":"QYR-15055999","page":"90","title":"Global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BF7253">
        <w:fldChar w:fldCharType="separate"/>
      </w:r>
      <w:r w:rsidR="00EA772F" w:rsidRPr="00EA772F">
        <w:rPr>
          <w:rFonts w:cs="Times New Roman"/>
          <w:vertAlign w:val="superscript"/>
        </w:rPr>
        <w:t>44</w:t>
      </w:r>
      <w:r w:rsidR="00BF7253">
        <w:fldChar w:fldCharType="end"/>
      </w:r>
      <w:r w:rsidR="00BF7253">
        <w:t>. Our study suggests</w:t>
      </w:r>
      <w:r w:rsidR="00BF7253" w:rsidRPr="008E2CCB">
        <w:t xml:space="preserve"> </w:t>
      </w:r>
      <w:r w:rsidR="00BF7253">
        <w:t xml:space="preserve">the actual heat transfer impact may not be as significant as clothing or bedding due to higher contact surface areas with those layers compared to the relatively limited contact surface with the mattress. </w:t>
      </w:r>
    </w:p>
    <w:p w14:paraId="69704AA7" w14:textId="6E4290B4" w:rsidR="009225CD" w:rsidRDefault="00BD74D8" w:rsidP="00BF7253">
      <w:r>
        <w:t>El</w:t>
      </w:r>
      <w:r w:rsidR="007D2AF8">
        <w:t>evated air movement is a</w:t>
      </w:r>
      <w:r>
        <w:t>n accessible and</w:t>
      </w:r>
      <w:r w:rsidR="007D2AF8">
        <w:t xml:space="preserve"> highly effective cooling strategy </w:t>
      </w:r>
      <w:r w:rsidR="00C80DD9">
        <w:t>that is enhanced</w:t>
      </w:r>
      <w:r w:rsidR="007D2AF8">
        <w:t xml:space="preserve"> when coupled with passive strategies that increase exposed skin area</w:t>
      </w:r>
      <w:r w:rsidR="00B83082">
        <w:t>.</w:t>
      </w:r>
      <w:r w:rsidR="007D2AF8">
        <w:t xml:space="preserve"> </w:t>
      </w:r>
      <w:r>
        <w:t>However, f</w:t>
      </w:r>
      <w:r w:rsidR="00FA0935">
        <w:t xml:space="preserve">an use during sleep </w:t>
      </w:r>
      <w:r w:rsidR="00C80DD9">
        <w:t>has</w:t>
      </w:r>
      <w:r w:rsidR="00FA0935">
        <w:t xml:space="preserve"> a negative public perception</w:t>
      </w:r>
      <w:r w:rsidR="00C80DD9">
        <w:t xml:space="preserve"> due to</w:t>
      </w:r>
      <w:r w:rsidR="00FA0935">
        <w:t xml:space="preserve"> </w:t>
      </w:r>
      <w:r w:rsidR="00C80DD9">
        <w:t>p</w:t>
      </w:r>
      <w:r w:rsidR="00FA0935">
        <w:t>opular</w:t>
      </w:r>
      <w:r w:rsidR="00B83082">
        <w:t xml:space="preserve"> </w:t>
      </w:r>
      <w:r w:rsidR="001239F2">
        <w:t xml:space="preserve">consumer publications </w:t>
      </w:r>
      <w:r w:rsidR="00C80DD9">
        <w:t xml:space="preserve">which </w:t>
      </w:r>
      <w:r w:rsidR="001239F2">
        <w:t>list</w:t>
      </w:r>
      <w:r w:rsidR="00B324A3">
        <w:t xml:space="preserve"> </w:t>
      </w:r>
      <w:r w:rsidR="00C951DE">
        <w:t xml:space="preserve">allergic reactions, </w:t>
      </w:r>
      <w:r w:rsidR="00B324A3">
        <w:t xml:space="preserve">dry air, sinus irritation, and sore muscles </w:t>
      </w:r>
      <w:r w:rsidR="00C951DE">
        <w:t xml:space="preserve">as potential </w:t>
      </w:r>
      <w:r w:rsidR="00C80DD9">
        <w:t>issues</w:t>
      </w:r>
      <w:r w:rsidR="00E84509">
        <w:fldChar w:fldCharType="begin"/>
      </w:r>
      <w:r w:rsidR="00EA772F">
        <w:instrText xml:space="preserve"> ADDIN ZOTERO_ITEM CSL_CITATION {"citationID":"gFeaYsav","properties":{"formattedCitation":"\\super 45\\nosupersub{}","plainCitation":"45","noteIndex":0},"citationItems":[{"id":495,"uris":["http://zotero.org/users/4259226/items/KAWRAZU8"],"itemData":{"id":495,"type":"post-weblog","container-title":"Sleep Advisor","title":"Is Sleeping With a Fan On Safe? – Can It Make You Feel Sick?","URL":"https://www.sleepadvisor.org/sleeping-with-a-fan-on/","author":[{"family":"Sleep Advisor","given":""}],"issued":{"date-parts":[["2021",6,8]]}}}],"schema":"https://github.com/citation-style-language/schema/raw/master/csl-citation.json"} </w:instrText>
      </w:r>
      <w:r w:rsidR="00E84509">
        <w:fldChar w:fldCharType="separate"/>
      </w:r>
      <w:r w:rsidR="00EA772F" w:rsidRPr="00EA772F">
        <w:rPr>
          <w:rFonts w:cs="Times New Roman"/>
          <w:vertAlign w:val="superscript"/>
        </w:rPr>
        <w:t>45</w:t>
      </w:r>
      <w:r w:rsidR="00E84509">
        <w:fldChar w:fldCharType="end"/>
      </w:r>
      <w:r w:rsidR="00C951DE">
        <w:t>.</w:t>
      </w:r>
      <w:r w:rsidR="00B859DA">
        <w:t xml:space="preserve"> </w:t>
      </w:r>
      <w:r>
        <w:t>T</w:t>
      </w:r>
      <w:r w:rsidR="00B60229">
        <w:t xml:space="preserve">hese claims are not supported by research </w:t>
      </w:r>
      <w:r w:rsidR="00BF7253">
        <w:t xml:space="preserve">which, </w:t>
      </w:r>
      <w:r w:rsidR="00B60229">
        <w:t>on the contrary fan</w:t>
      </w:r>
      <w:r w:rsidR="00BF7253">
        <w:t>, suggests the</w:t>
      </w:r>
      <w:r w:rsidR="00B60229">
        <w:t xml:space="preserve"> use </w:t>
      </w:r>
      <w:r w:rsidR="00BF7253">
        <w:t xml:space="preserve">of fans </w:t>
      </w:r>
      <w:r w:rsidR="00B60229">
        <w:t>during sleep may reduce the risk of sudden infant death syndrome (SIDS)</w:t>
      </w:r>
      <w:r w:rsidR="00B60229">
        <w:fldChar w:fldCharType="begin"/>
      </w:r>
      <w:r w:rsidR="00EA772F">
        <w:instrText xml:space="preserve"> ADDIN ZOTERO_ITEM CSL_CITATION {"citationID":"xXqO7mGB","properties":{"formattedCitation":"\\super 46\\nosupersub{}","plainCitation":"46","noteIndex":0},"citationItems":[{"id":1467,"uris":["http://zotero.org/users/4259226/items/42CSXH35"],"itemData":{"id":1467,"type":"article-journal","abstract":"OBJECTIVE: To examine the relation between room ventilation during sleep and risk of sudden infant death syndrome (SIDS).\nDESIGN: Population-based case-control study.\nSETTING: Eleven California counties.\nPARTICIPANTS: Mothers of 185 infants with a confirmed SIDS diagnosis and 312 randomly selected infants matched on county of residence, maternal race/ethnicity, and age. Intervention Fan use and open window during sleep. Main Outcome Measure Risk of SIDS.\nRESULTS: Fan use during sleep was associated with a 72% reduction in SIDS risk (adjusted odds ratio [AOR], 0.28; 95% confidence interval [CI], 0.10-0.77). The reduction in SIDS risk seemed more pronounced in adverse sleep environments. For example, fan use in warmer room temperatures was associated with a greater reduction in SIDS risk (AOR, 0.06; 95% CI, 0.01-0.52) compared with cooler room temperatures (0.77; 0.22-2.73). Similarly, the reduction associated with fan use was greater in infants placed in the prone or side sleep position (AOR, 0.14; 95% CI, 0.03-0.55) vs supine (0.84; 0.21-3.39). Fan use was associated with a greater reduction in SIDS risk in infants who shared a bed with an individual other than their parents (AOR, 0.15; 95% CI, 0.01-1.85) vs with a parent (0.40; 0.03-4.68). Finally, fan use was associated with reduced SIDS risk in infants not using pacifiers (AOR, 0.22; 95% CI, 0.07-0.69) but not in pacifier users (1.99; 0.16-24.4). Some differences in the effect of fan use on SIDS risk did not reach statistical significance.\nCONCLUSION: Fan use may be an effective intervention for further decreasing SIDS risk in infants in adverse sleep environments.","container-title":"Archives of Pediatrics &amp; Adolescent Medicine","DOI":"10.1001/archpedi.162.10.963","ISSN":"1538-3628","issue":"10","journalAbbreviation":"Arch Pediatr Adolesc Med","language":"eng","note":"PMID: 18838649","page":"963-968","source":"PubMed","title":"Use of a fan during sleep and the risk of sudden infant death syndrome","volume":"162","author":[{"family":"Coleman-Phox","given":"Kimberly"},{"family":"Odouli","given":"Roxana"},{"family":"Li","given":"De-Kun"}],"issued":{"date-parts":[["2008",10]]}}}],"schema":"https://github.com/citation-style-language/schema/raw/master/csl-citation.json"} </w:instrText>
      </w:r>
      <w:r w:rsidR="00B60229">
        <w:fldChar w:fldCharType="separate"/>
      </w:r>
      <w:r w:rsidR="00EA772F" w:rsidRPr="00EA772F">
        <w:rPr>
          <w:rFonts w:cs="Times New Roman"/>
          <w:vertAlign w:val="superscript"/>
        </w:rPr>
        <w:t>46</w:t>
      </w:r>
      <w:r w:rsidR="00B60229">
        <w:fldChar w:fldCharType="end"/>
      </w:r>
      <w:r w:rsidR="00B60229">
        <w:t xml:space="preserve">. </w:t>
      </w:r>
    </w:p>
    <w:p w14:paraId="0C6A87A5" w14:textId="43D1A231" w:rsidR="0023347D" w:rsidRDefault="00BB4D12" w:rsidP="000F61D1">
      <w:r>
        <w:t>There are</w:t>
      </w:r>
      <w:r w:rsidR="009F572F">
        <w:t xml:space="preserve"> </w:t>
      </w:r>
      <w:r w:rsidR="009225CD">
        <w:t>some</w:t>
      </w:r>
      <w:r w:rsidR="001848D5">
        <w:t xml:space="preserve"> </w:t>
      </w:r>
      <w:r w:rsidR="009225CD">
        <w:t xml:space="preserve">important </w:t>
      </w:r>
      <w:r w:rsidR="001848D5">
        <w:t xml:space="preserve">limitations </w:t>
      </w:r>
      <w:r w:rsidR="009225CD">
        <w:t>in</w:t>
      </w:r>
      <w:r w:rsidR="001848D5">
        <w:t xml:space="preserve"> </w:t>
      </w:r>
      <w:r w:rsidR="00AF7299">
        <w:t>our</w:t>
      </w:r>
      <w:r w:rsidR="001848D5">
        <w:t xml:space="preserve"> experimental methodology. </w:t>
      </w:r>
      <w:r w:rsidR="000F0DA9">
        <w:t>First, we tested the heating and cooling interventions a</w:t>
      </w:r>
      <w:r w:rsidR="00D21167">
        <w:t>t</w:t>
      </w:r>
      <w:r w:rsidR="000F0DA9">
        <w:t xml:space="preserve"> relatively mild conditions due to constraints from the experimental facility and </w:t>
      </w:r>
      <w:r w:rsidR="00CF29D0">
        <w:t>thermal manikin</w:t>
      </w:r>
      <w:r w:rsidR="000F0DA9">
        <w:t xml:space="preserve">. Moving towards more extreme conditions, we would expect the absolute value of heating and cooling effect to </w:t>
      </w:r>
      <w:r w:rsidR="00BF7253">
        <w:t xml:space="preserve">nonlinearly </w:t>
      </w:r>
      <w:r w:rsidR="000F0DA9">
        <w:t>decrease. Second, t</w:t>
      </w:r>
      <w:r w:rsidR="00A061C1">
        <w:t xml:space="preserve">he thermal manikin </w:t>
      </w:r>
      <w:r w:rsidR="00A42AC9">
        <w:lastRenderedPageBreak/>
        <w:t xml:space="preserve">used in this study </w:t>
      </w:r>
      <w:r w:rsidR="008F04EC">
        <w:t>measure</w:t>
      </w:r>
      <w:r w:rsidR="008E2CCB">
        <w:t>s</w:t>
      </w:r>
      <w:r w:rsidR="008F04EC">
        <w:t xml:space="preserve"> dry</w:t>
      </w:r>
      <w:r w:rsidR="003E3D51">
        <w:t xml:space="preserve"> </w:t>
      </w:r>
      <w:r w:rsidR="008F04EC">
        <w:t>heat loss</w:t>
      </w:r>
      <w:r w:rsidR="008E2CCB">
        <w:t xml:space="preserve"> only</w:t>
      </w:r>
      <w:r w:rsidR="003E3D51">
        <w:t xml:space="preserve">. </w:t>
      </w:r>
      <w:r w:rsidR="008E2CCB">
        <w:t>Our measurements therefore underestimate the cooling effect</w:t>
      </w:r>
      <w:r w:rsidR="008E2CCB" w:rsidDel="008E2CCB">
        <w:t xml:space="preserve"> </w:t>
      </w:r>
      <w:r w:rsidR="00BF7253">
        <w:t>by ignoring</w:t>
      </w:r>
      <w:r w:rsidR="003E3D51">
        <w:t xml:space="preserve"> </w:t>
      </w:r>
      <w:r w:rsidR="009F2034">
        <w:t>evaporative cooling from sweating</w:t>
      </w:r>
      <w:r w:rsidR="00FC64DD">
        <w:t xml:space="preserve">. </w:t>
      </w:r>
      <w:r w:rsidR="00BC3B3C">
        <w:t>T</w:t>
      </w:r>
      <w:r w:rsidR="00E812E7">
        <w:t>his conservative assumption may</w:t>
      </w:r>
      <w:r w:rsidR="004E5B72">
        <w:t xml:space="preserve"> hold for populations vulnerable to extreme heat, such as the elderly, </w:t>
      </w:r>
      <w:r w:rsidR="007F1D3E">
        <w:t>who have a reduced ability to sweat</w:t>
      </w:r>
      <w:r w:rsidR="006F32B0">
        <w:fldChar w:fldCharType="begin"/>
      </w:r>
      <w:r w:rsidR="001457F4">
        <w:instrText xml:space="preserve"> ADDIN ZOTERO_ITEM CSL_CITATION {"citationID":"24l3r7Bg","properties":{"formattedCitation":"\\super 47\\nosupersub{}","plainCitation":"47","noteIndex":0},"citationItems":[{"id":498,"uris":["http://zotero.org/users/4259226/items/76ZJR3VY"],"itemData":{"id":498,"type":"article-journal","container-title":"European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volume":"79","author":[{"family":"Inoue","given":"Yoshimitsu"},{"family":"Shibasaki","given":"Manabu"},{"family":"Ueda","given":"Hiroyuki"},{"family":"Ishizashi","given":"Hiromichi"}],"issued":{"date-parts":[["1999",1,1]]}}}],"schema":"https://github.com/citation-style-language/schema/raw/master/csl-citation.json"} </w:instrText>
      </w:r>
      <w:r w:rsidR="006F32B0">
        <w:fldChar w:fldCharType="separate"/>
      </w:r>
      <w:r w:rsidR="001457F4" w:rsidRPr="001457F4">
        <w:rPr>
          <w:rFonts w:cs="Times New Roman"/>
          <w:vertAlign w:val="superscript"/>
        </w:rPr>
        <w:t>47</w:t>
      </w:r>
      <w:r w:rsidR="006F32B0">
        <w:fldChar w:fldCharType="end"/>
      </w:r>
      <w:r w:rsidR="007F1D3E">
        <w:t xml:space="preserve">. </w:t>
      </w:r>
      <w:r w:rsidR="000F0DA9">
        <w:t xml:space="preserve">Third, we </w:t>
      </w:r>
      <w:r w:rsidR="00F24B13">
        <w:t>only consider</w:t>
      </w:r>
      <w:r w:rsidR="000F0DA9">
        <w:t>ed</w:t>
      </w:r>
      <w:r w:rsidR="00F24B13">
        <w:t xml:space="preserve"> the whole-body </w:t>
      </w:r>
      <w:r w:rsidR="00BC3B3C">
        <w:t>thermal</w:t>
      </w:r>
      <w:r w:rsidR="00F24B13">
        <w:t xml:space="preserve"> effect</w:t>
      </w:r>
      <w:r w:rsidR="00260B67">
        <w:t xml:space="preserve"> and not asymmetric heating or cooling </w:t>
      </w:r>
      <w:r w:rsidR="00BC3B3C">
        <w:t>of</w:t>
      </w:r>
      <w:r w:rsidR="005E3C8A">
        <w:t xml:space="preserve"> different body segments. This is more important for localized PCS</w:t>
      </w:r>
      <w:r w:rsidR="00E37E5B">
        <w:t>,</w:t>
      </w:r>
      <w:r w:rsidR="005E3C8A">
        <w:t xml:space="preserve"> </w:t>
      </w:r>
      <w:r w:rsidR="00E37E5B">
        <w:t>such as the</w:t>
      </w:r>
      <w:r w:rsidR="00C22387">
        <w:t xml:space="preserve"> mattress pads,</w:t>
      </w:r>
      <w:r w:rsidR="00E37E5B">
        <w:t xml:space="preserve"> pedestal fan</w:t>
      </w:r>
      <w:r w:rsidR="00C22387">
        <w:t>,</w:t>
      </w:r>
      <w:r w:rsidR="00E37E5B">
        <w:t xml:space="preserve"> or hot water bottle, as </w:t>
      </w:r>
      <w:r w:rsidR="00231A76">
        <w:t xml:space="preserve">the thermal sensation perceived for individual body parts affects </w:t>
      </w:r>
      <w:r w:rsidR="00B212B5">
        <w:t>thermal sensation and comfort for the whole body</w:t>
      </w:r>
      <w:r w:rsidR="005E6B57">
        <w:fldChar w:fldCharType="begin"/>
      </w:r>
      <w:r w:rsidR="001457F4">
        <w:instrText xml:space="preserve"> ADDIN ZOTERO_ITEM CSL_CITATION {"citationID":"a28uGcGX","properties":{"formattedCitation":"\\super 48\\nosupersub{}","plainCitation":"48","noteIndex":0},"citationItems":[{"id":497,"uris":["http://zotero.org/users/4259226/items/VHVGSN9Q"],"itemData":{"id":497,"type":"article-journal","abstract":"Subjects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II","volume":"31","author":[{"family":"Arens","given":"Edward"},{"family":"Zhang","given":"Hui"},{"family":"Huizenga","given":"Charlie"}],"issued":{"date-parts":[["2006",1]]}}}],"schema":"https://github.com/citation-style-language/schema/raw/master/csl-citation.json"} </w:instrText>
      </w:r>
      <w:r w:rsidR="005E6B57">
        <w:fldChar w:fldCharType="separate"/>
      </w:r>
      <w:r w:rsidR="001457F4" w:rsidRPr="001457F4">
        <w:rPr>
          <w:rFonts w:cs="Times New Roman"/>
          <w:vertAlign w:val="superscript"/>
        </w:rPr>
        <w:t>48</w:t>
      </w:r>
      <w:r w:rsidR="005E6B57">
        <w:fldChar w:fldCharType="end"/>
      </w:r>
      <w:r w:rsidR="00B212B5">
        <w:t xml:space="preserve">. </w:t>
      </w:r>
      <w:r w:rsidR="000F0DA9">
        <w:t>Fourth</w:t>
      </w:r>
      <w:r w:rsidR="00BC3B3C">
        <w:t>, t</w:t>
      </w:r>
      <w:r w:rsidR="00F22FB4">
        <w:t xml:space="preserve">he mannikin-based equivalent temperature </w:t>
      </w:r>
      <w:r w:rsidR="00BC3B3C">
        <w:t>does not</w:t>
      </w:r>
      <w:r w:rsidR="00F22FB4">
        <w:t xml:space="preserve"> </w:t>
      </w:r>
      <w:r w:rsidR="00BC3B3C">
        <w:t>consider</w:t>
      </w:r>
      <w:r w:rsidR="008D7A2D">
        <w:t xml:space="preserve"> </w:t>
      </w:r>
      <w:r w:rsidR="00315EC6">
        <w:t>human sensation, perception, and other subjective aspects</w:t>
      </w:r>
      <w:r w:rsidR="007D6B0F">
        <w:t xml:space="preserve"> </w:t>
      </w:r>
      <w:r w:rsidR="00BC3B3C">
        <w:t xml:space="preserve">of </w:t>
      </w:r>
      <w:r w:rsidR="007D6B0F">
        <w:t xml:space="preserve">thermal comfort. </w:t>
      </w:r>
      <w:r w:rsidR="000F0DA9">
        <w:t xml:space="preserve">Lastly, we assume that </w:t>
      </w:r>
      <w:r w:rsidR="00BF7253">
        <w:t>someone</w:t>
      </w:r>
      <w:r w:rsidR="000F0DA9">
        <w:t xml:space="preserve"> closer to a state of thermal comfort will </w:t>
      </w:r>
      <w:r w:rsidR="00BF7253">
        <w:t xml:space="preserve">have </w:t>
      </w:r>
      <w:r w:rsidR="000F0DA9">
        <w:t>improve sleep quantity and quality</w:t>
      </w:r>
      <w:r w:rsidR="00BF7253">
        <w:t>, and subsequently</w:t>
      </w:r>
      <w:r w:rsidR="00002782">
        <w:t xml:space="preserve"> other health outcomes</w:t>
      </w:r>
      <w:r w:rsidR="000F0DA9">
        <w:t>.</w:t>
      </w:r>
      <w:r w:rsidR="00434D8D">
        <w:t xml:space="preserve"> </w:t>
      </w:r>
    </w:p>
    <w:p w14:paraId="63D2B420" w14:textId="77777777" w:rsidR="00302565" w:rsidRDefault="00302565" w:rsidP="00943B5F">
      <w:pPr>
        <w:pStyle w:val="Heading1List"/>
      </w:pPr>
      <w:r>
        <w:t>Methods</w:t>
      </w:r>
    </w:p>
    <w:p w14:paraId="529AD214" w14:textId="77777777" w:rsidR="007E3087" w:rsidRPr="00907AF7" w:rsidRDefault="007E3087" w:rsidP="007E3087">
      <w:pPr>
        <w:pStyle w:val="Heading2List"/>
      </w:pPr>
      <w:r w:rsidRPr="00907AF7">
        <w:t>Experimental facilities</w:t>
      </w:r>
    </w:p>
    <w:p w14:paraId="187A24FB" w14:textId="57397754" w:rsidR="007E3087" w:rsidRDefault="007E3087" w:rsidP="007E3087">
      <w:r>
        <w:t>We conducted the study in the controlled environmental chamber (CEC) at the University of California, Berkeley</w:t>
      </w:r>
      <w:r w:rsidR="00010D87">
        <w:t>. The chamber</w:t>
      </w:r>
      <w:r>
        <w:t xml:space="preserve"> measures 5.5 m x 5.5 m x 2.5 m (18 ft x 18 ft x 8 ft 4 in)</w:t>
      </w:r>
      <w:r w:rsidR="00010D87">
        <w:t xml:space="preserve"> and is described in detail by Bauman and Arens</w:t>
      </w:r>
      <w:r w:rsidR="00010D87">
        <w:fldChar w:fldCharType="begin"/>
      </w:r>
      <w:r w:rsidR="00010D87">
        <w:instrText xml:space="preserve"> ADDIN ZOTERO_ITEM CSL_CITATION {"citationID":"dFXZyDY8","properties":{"formattedCitation":"\\super 49\\nosupersub{}","plainCitation":"49","noteIndex":0},"citationItems":[{"id":525,"uris":["http://zotero.org/users/4259226/items/X3TDFR9S"],"itemData":{"id":525,"type":"article-journal","abstract":"Author(s):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rsidR="00010D87">
        <w:fldChar w:fldCharType="separate"/>
      </w:r>
      <w:r w:rsidR="00010D87" w:rsidRPr="001457F4">
        <w:rPr>
          <w:rFonts w:cs="Times New Roman"/>
          <w:vertAlign w:val="superscript"/>
        </w:rPr>
        <w:t>49</w:t>
      </w:r>
      <w:r w:rsidR="00010D87">
        <w:fldChar w:fldCharType="end"/>
      </w:r>
      <w:r w:rsidR="00010D87">
        <w:t xml:space="preserve"> and </w:t>
      </w:r>
      <w:proofErr w:type="spellStart"/>
      <w:r w:rsidR="00010D87">
        <w:t>Arens</w:t>
      </w:r>
      <w:proofErr w:type="spellEnd"/>
      <w:r w:rsidR="00010D87">
        <w:t xml:space="preserve"> et al.</w:t>
      </w:r>
      <w:r w:rsidR="00010D87">
        <w:fldChar w:fldCharType="begin"/>
      </w:r>
      <w:r w:rsidR="00010D87">
        <w:instrText xml:space="preserve"> ADDIN ZOTERO_ITEM CSL_CITATION {"citationID":"EhREX9ao","properties":{"formattedCitation":"\\super 50\\nosupersub{}","plainCitation":"50","noteIndex":0},"citationItems":[{"id":513,"uris":["http://zotero.org/users/4259226/items/XRL2BM3J"],"itemData":{"id":513,"type":"article-journal","abstract":"This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rsidR="00010D87">
        <w:fldChar w:fldCharType="separate"/>
      </w:r>
      <w:r w:rsidR="00010D87" w:rsidRPr="001457F4">
        <w:rPr>
          <w:rFonts w:cs="Times New Roman"/>
          <w:vertAlign w:val="superscript"/>
        </w:rPr>
        <w:t>50</w:t>
      </w:r>
      <w:r w:rsidR="00010D87">
        <w:fldChar w:fldCharType="end"/>
      </w:r>
      <w:r>
        <w:t xml:space="preserve">. Though the CEC’s design resembles a modern office, its mechanical systems provide a high degree of control over the thermal environment. The chamber’s air handling unit (AHU) can control dry-bulb temperature to within 0.2°C. </w:t>
      </w:r>
      <w:r w:rsidR="00342AB8">
        <w:t>There are</w:t>
      </w:r>
      <w:r>
        <w:t xml:space="preserve"> windows on two sides</w:t>
      </w:r>
      <w:r w:rsidR="00342AB8">
        <w:t xml:space="preserve"> (</w:t>
      </w:r>
      <w:r>
        <w:t xml:space="preserve">south and </w:t>
      </w:r>
      <w:r w:rsidR="00284CCA">
        <w:t>east</w:t>
      </w:r>
      <w:r w:rsidR="00342AB8">
        <w:t>)</w:t>
      </w:r>
      <w:r>
        <w:t xml:space="preserve"> </w:t>
      </w:r>
      <w:r w:rsidR="00342AB8">
        <w:t>with e</w:t>
      </w:r>
      <w:r>
        <w:t xml:space="preserve">xternal shades and internal venetian blinds on both windows </w:t>
      </w:r>
      <w:r w:rsidR="00342AB8">
        <w:t xml:space="preserve">to control </w:t>
      </w:r>
      <w:r>
        <w:t>heat gains from solar radiation. We set the temperature of the inner glass windowpane to be isothermal with the interior</w:t>
      </w:r>
      <w:r w:rsidR="00342AB8">
        <w:t xml:space="preserve"> to ensure</w:t>
      </w:r>
      <w:r>
        <w:t xml:space="preserve"> mean radiant temperature </w:t>
      </w:r>
      <w:r w:rsidR="00342AB8">
        <w:t xml:space="preserve">was the same as </w:t>
      </w:r>
      <w:r>
        <w:t xml:space="preserve">the dry-bulb temperature. </w:t>
      </w:r>
    </w:p>
    <w:p w14:paraId="20E97140" w14:textId="77777777" w:rsidR="007E3087" w:rsidRPr="00907AF7" w:rsidRDefault="007E3087" w:rsidP="007E3087">
      <w:pPr>
        <w:pStyle w:val="Heading2List"/>
      </w:pPr>
      <w:r w:rsidRPr="00907AF7">
        <w:t>Measuring instruments</w:t>
      </w:r>
    </w:p>
    <w:p w14:paraId="36AA6357" w14:textId="00E8E358" w:rsidR="007E3087" w:rsidRDefault="007E3087" w:rsidP="007E3087">
      <w:r>
        <w:t xml:space="preserve">We used a dry heat loss thermal manikin to evaluate the effect of different </w:t>
      </w:r>
      <w:r w:rsidR="00A92205">
        <w:t>heating and cooling strategies</w:t>
      </w:r>
      <w:r>
        <w:t xml:space="preserve"> </w:t>
      </w:r>
      <w:r w:rsidR="00342AB8">
        <w:t>for sleeping environments</w:t>
      </w:r>
      <w:r>
        <w:t>. A thermal manikin is a heated dummy designed to simulate heat exchange between the human body and its thermal environment</w:t>
      </w:r>
      <w:r w:rsidR="0047540E">
        <w:fldChar w:fldCharType="begin"/>
      </w:r>
      <w:r w:rsidR="001457F4">
        <w:instrText xml:space="preserve"> ADDIN ZOTERO_ITEM CSL_CITATION {"citationID":"3edoJnin","properties":{"formattedCitation":"\\super 51\\nosupersub{}","plainCitation":"51","noteIndex":0},"citationItems":[{"id":567,"uris":["http://zotero.org/users/4259226/items/AABZXNMK"],"itemData":{"id":567,"type":"article-journal","abstract":"This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rsidR="0047540E">
        <w:fldChar w:fldCharType="separate"/>
      </w:r>
      <w:r w:rsidR="001457F4" w:rsidRPr="001457F4">
        <w:rPr>
          <w:rFonts w:cs="Times New Roman"/>
          <w:vertAlign w:val="superscript"/>
        </w:rPr>
        <w:t>51</w:t>
      </w:r>
      <w:r w:rsidR="0047540E">
        <w:fldChar w:fldCharType="end"/>
      </w:r>
      <w:r>
        <w:t>. We used a female thermal manikin developed by PT Teknik</w:t>
      </w:r>
      <w:r>
        <w:fldChar w:fldCharType="begin"/>
      </w:r>
      <w:r w:rsidR="001457F4">
        <w:instrText xml:space="preserve"> ADDIN ZOTERO_ITEM CSL_CITATION {"citationID":"EM3leHzM","properties":{"formattedCitation":"\\super 52\\nosupersub{}","plainCitation":"52","noteIndex":0},"citationItems":[{"id":511,"uris":["http://zotero.org/users/4259226/items/KRK7BWCU"],"itemData":{"id":511,"type":"document","language":"en","source":"Zotero","title":"Thermal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1457F4" w:rsidRPr="001457F4">
        <w:rPr>
          <w:rFonts w:cs="Times New Roman"/>
          <w:vertAlign w:val="superscript"/>
        </w:rPr>
        <w:t>52</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body parts </w:t>
      </w:r>
      <w:r w:rsidR="00342AB8">
        <w:t>(</w:t>
      </w:r>
      <w:r>
        <w:fldChar w:fldCharType="begin"/>
      </w:r>
      <w:r>
        <w:instrText xml:space="preserve"> REF _Ref85972359 \h </w:instrText>
      </w:r>
      <w:r>
        <w:fldChar w:fldCharType="separate"/>
      </w:r>
      <w:r>
        <w:t xml:space="preserve">Table </w:t>
      </w:r>
      <w:r>
        <w:rPr>
          <w:noProof/>
        </w:rPr>
        <w:t>1</w:t>
      </w:r>
      <w:r>
        <w:fldChar w:fldCharType="end"/>
      </w:r>
      <w:r w:rsidR="00342AB8">
        <w:t>)</w:t>
      </w:r>
      <w:r>
        <w:t xml:space="preserve"> </w:t>
      </w:r>
      <w:r w:rsidR="00342AB8">
        <w:t>and</w:t>
      </w:r>
      <w:r>
        <w:t xml:space="preserve"> measures the </w:t>
      </w:r>
      <w:r w:rsidR="00375E2C">
        <w:t>sensible heat loss</w:t>
      </w:r>
      <w:r>
        <w:t xml:space="preserve">, </w:t>
      </w:r>
      <w:r w:rsidRPr="00A711AF">
        <w:rPr>
          <w:i/>
          <w:iCs/>
        </w:rPr>
        <w:t>Q</w:t>
      </w:r>
      <w:r w:rsidRPr="00A711AF">
        <w:rPr>
          <w:i/>
          <w:iCs/>
          <w:vertAlign w:val="subscript"/>
        </w:rPr>
        <w:t>t</w:t>
      </w:r>
      <w:r>
        <w:t xml:space="preserve"> </w:t>
      </w:r>
      <w:r w:rsidR="00375E2C">
        <w:t>[</w:t>
      </w:r>
      <w:r>
        <w:t>W/m</w:t>
      </w:r>
      <w:r w:rsidRPr="00A711AF">
        <w:rPr>
          <w:vertAlign w:val="superscript"/>
        </w:rPr>
        <w:t>2</w:t>
      </w:r>
      <w:r w:rsidR="00375E2C">
        <w:t>]</w:t>
      </w:r>
      <w:r>
        <w:t xml:space="preserve"> and the </w:t>
      </w:r>
      <w:r w:rsidR="00375E2C">
        <w:t>skin temperature</w:t>
      </w:r>
      <w:r>
        <w:t xml:space="preserve"> </w:t>
      </w:r>
      <w:r w:rsidR="00375E2C">
        <w:rPr>
          <w:i/>
          <w:iCs/>
        </w:rPr>
        <w:t>T</w:t>
      </w:r>
      <w:r w:rsidRPr="00A711AF">
        <w:rPr>
          <w:i/>
          <w:iCs/>
          <w:vertAlign w:val="subscript"/>
        </w:rPr>
        <w:t>s</w:t>
      </w:r>
      <w:r w:rsidR="00375E2C">
        <w:rPr>
          <w:i/>
          <w:iCs/>
          <w:vertAlign w:val="subscript"/>
        </w:rPr>
        <w:t>k</w:t>
      </w:r>
      <w:r>
        <w:t xml:space="preserve"> </w:t>
      </w:r>
      <w:r w:rsidR="00375E2C">
        <w:t>[</w:t>
      </w:r>
      <w:r>
        <w:t>°C</w:t>
      </w:r>
      <w:r w:rsidR="00375E2C">
        <w:t>]</w:t>
      </w:r>
      <w:r w:rsidR="00342AB8">
        <w:t xml:space="preserve"> of each segment</w:t>
      </w:r>
      <w:r>
        <w:t>.</w:t>
      </w:r>
    </w:p>
    <w:p w14:paraId="4D40EF11" w14:textId="562CB0C4" w:rsidR="007F71DD" w:rsidRDefault="007E3087" w:rsidP="007E3087">
      <w:pPr>
        <w:spacing w:before="160"/>
      </w:pPr>
      <w:r>
        <w:t xml:space="preserve">We operated the manikin in “comfort control” mode, which calculates the power supplied to each body segment based on the deep body </w:t>
      </w:r>
      <w:r w:rsidR="00D73BEF">
        <w:t xml:space="preserve">or core </w:t>
      </w:r>
      <w:r>
        <w:t xml:space="preserve">temperature, the </w:t>
      </w:r>
      <w:r w:rsidR="00D73BEF">
        <w:t>measured surface temperature</w:t>
      </w:r>
      <w:r>
        <w:t>, and the thermal resistance of the skin</w:t>
      </w:r>
      <w:r>
        <w:fldChar w:fldCharType="begin"/>
      </w:r>
      <w:r w:rsidR="001457F4">
        <w:instrText xml:space="preserve"> ADDIN ZOTERO_ITEM CSL_CITATION {"citationID":"ZRdCLeAl","properties":{"formattedCitation":"\\super 53\\nosupersub{}","plainCitation":"53","noteIndex":0},"citationItems":[{"id":508,"uris":["http://zotero.org/users/4259226/items/IPBIG3MS"],"itemData":{"id":508,"type":"report","event-place":"Denmark","number":"Version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1457F4" w:rsidRPr="001457F4">
        <w:rPr>
          <w:rFonts w:cs="Times New Roman"/>
          <w:vertAlign w:val="superscript"/>
        </w:rPr>
        <w:t>53</w:t>
      </w:r>
      <w:r>
        <w:fldChar w:fldCharType="end"/>
      </w:r>
      <w:r>
        <w:t xml:space="preserve">. </w:t>
      </w:r>
      <w:r w:rsidR="00342AB8">
        <w:t>T</w:t>
      </w:r>
      <w:r>
        <w:t>his mode of control</w:t>
      </w:r>
      <w:r w:rsidR="00342AB8">
        <w:t xml:space="preserve"> </w:t>
      </w:r>
      <w:r>
        <w:t>most realistically represents the temperature distribution of the human body</w:t>
      </w:r>
      <w:r w:rsidR="00342AB8">
        <w:fldChar w:fldCharType="begin"/>
      </w:r>
      <w:r w:rsidR="00342AB8">
        <w:instrText xml:space="preserve"> ADDIN ZOTERO_ITEM CSL_CITATION {"citationID":"TqgdvZdk","properties":{"formattedCitation":"\\super 54\\nosupersub{}","plainCitation":"54","noteIndex":0},"citationItems":[{"id":509,"uris":["http://zotero.org/users/4259226/items/6UFEKFPM"],"itemData":{"id":509,"type":"article-journal","abstract":"Recently,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assessment","volume":"92","author":[{"family":"Melikov","given":"Arsen"}],"issued":{"date-parts":[["2004",9]]}}}],"schema":"https://github.com/citation-style-language/schema/raw/master/csl-citation.json"} </w:instrText>
      </w:r>
      <w:r w:rsidR="00342AB8">
        <w:fldChar w:fldCharType="separate"/>
      </w:r>
      <w:r w:rsidR="00342AB8" w:rsidRPr="001457F4">
        <w:rPr>
          <w:rFonts w:cs="Times New Roman"/>
          <w:vertAlign w:val="superscript"/>
        </w:rPr>
        <w:t>54</w:t>
      </w:r>
      <w:r w:rsidR="00342AB8">
        <w:fldChar w:fldCharType="end"/>
      </w:r>
      <w:r>
        <w:t xml:space="preserve">. We set the </w:t>
      </w:r>
      <w:r w:rsidR="00D73BEF">
        <w:t>core</w:t>
      </w:r>
      <w:r>
        <w:t xml:space="preserve"> temperature</w:t>
      </w:r>
      <w:r w:rsidR="00D73BEF">
        <w:t xml:space="preserve"> of each body segment</w:t>
      </w:r>
      <w:r w:rsidR="00EF322F">
        <w:t xml:space="preserve"> </w:t>
      </w:r>
      <w:r w:rsidR="00D73BEF">
        <w:t>based on</w:t>
      </w:r>
      <w:r w:rsidR="000527CA">
        <w:t xml:space="preserve"> the Berkeley Comfort Model</w:t>
      </w:r>
      <w:r w:rsidR="00342AB8" w:rsidRPr="009311E0">
        <w:rPr>
          <w:highlight w:val="yellow"/>
        </w:rPr>
        <w:fldChar w:fldCharType="begin"/>
      </w:r>
      <w:r w:rsidR="00342AB8">
        <w:rPr>
          <w:highlight w:val="yellow"/>
        </w:rPr>
        <w:instrText xml:space="preserve"> ADDIN ZOTERO_ITEM CSL_CITATION {"citationID":"nAuvvvbs","properties":{"formattedCitation":"\\super 55\\nosupersub{}","plainCitation":"55","noteIndex":0},"citationItems":[{"id":494,"uris":["http://zotero.org/users/4259226/items/VQJPJYLG"],"itemData":{"id":494,"type":"article-journal","abstract":"The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rsidR="00342AB8" w:rsidRPr="009311E0">
        <w:rPr>
          <w:highlight w:val="yellow"/>
        </w:rPr>
        <w:fldChar w:fldCharType="separate"/>
      </w:r>
      <w:r w:rsidR="00342AB8" w:rsidRPr="001457F4">
        <w:rPr>
          <w:rFonts w:cs="Times New Roman"/>
          <w:vertAlign w:val="superscript"/>
        </w:rPr>
        <w:t>55</w:t>
      </w:r>
      <w:r w:rsidR="00342AB8" w:rsidRPr="009311E0">
        <w:rPr>
          <w:highlight w:val="yellow"/>
        </w:rPr>
        <w:fldChar w:fldCharType="end"/>
      </w:r>
      <w:r w:rsidR="003646DE">
        <w:t xml:space="preserve"> for a person in </w:t>
      </w:r>
      <w:r w:rsidR="00342AB8">
        <w:t>in a neutral environment</w:t>
      </w:r>
      <w:r w:rsidR="000527CA">
        <w:t>.</w:t>
      </w:r>
      <w:r>
        <w:t xml:space="preserve"> </w:t>
      </w:r>
      <w:r w:rsidR="004E3D5E">
        <w:t>Prior to data collection, we calibrated the manikin per manufacturer’s instructions to 16°C and 28</w:t>
      </w:r>
      <w:r w:rsidR="00B71EB6">
        <w:t>°C</w:t>
      </w:r>
      <w:r w:rsidR="005A6F00">
        <w:fldChar w:fldCharType="begin"/>
      </w:r>
      <w:r w:rsidR="001457F4">
        <w:instrText xml:space="preserve"> ADDIN ZOTERO_ITEM CSL_CITATION {"citationID":"JPr5ypzp","properties":{"formattedCitation":"\\super 56\\nosupersub{}","plainCitation":"56","noteIndex":0},"citationItems":[{"id":492,"uris":["http://zotero.org/users/4259226/items/95RMR9Q6"],"itemData":{"id":492,"type":"document","publisher":"PT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rsidR="005A6F00">
        <w:fldChar w:fldCharType="separate"/>
      </w:r>
      <w:r w:rsidR="001457F4" w:rsidRPr="001457F4">
        <w:rPr>
          <w:rFonts w:cs="Times New Roman"/>
          <w:vertAlign w:val="superscript"/>
        </w:rPr>
        <w:t>56</w:t>
      </w:r>
      <w:r w:rsidR="005A6F00">
        <w:fldChar w:fldCharType="end"/>
      </w:r>
      <w:r w:rsidR="00B71EB6">
        <w:t>.</w:t>
      </w:r>
      <w:r w:rsidR="000F3C53">
        <w:t xml:space="preserve"> </w:t>
      </w:r>
    </w:p>
    <w:p w14:paraId="74A89B83" w14:textId="41443C2A" w:rsidR="007F71DD" w:rsidRDefault="007F71DD" w:rsidP="007F71DD">
      <w:pPr>
        <w:pStyle w:val="Tablecaption"/>
      </w:pPr>
      <w:bookmarkStart w:id="7" w:name="_Ref85972359"/>
      <w:r>
        <w:t xml:space="preserve">Table </w:t>
      </w:r>
      <w:fldSimple w:instr=" SEQ Table \* ARABIC ">
        <w:r w:rsidR="003675B0">
          <w:rPr>
            <w:noProof/>
          </w:rPr>
          <w:t>1</w:t>
        </w:r>
      </w:fldSimple>
      <w:bookmarkEnd w:id="7"/>
      <w:r w:rsidR="002C47F8">
        <w:rPr>
          <w:noProof/>
        </w:rPr>
        <w:t>: Thermal manikin body parts and associated surface area and core temperature setting for comfort mode per the Berkeley Comfort Model</w:t>
      </w:r>
      <w:r w:rsidR="00D70CF9">
        <w:fldChar w:fldCharType="begin"/>
      </w:r>
      <w:r w:rsidR="001457F4">
        <w:instrText xml:space="preserve"> ADDIN ZOTERO_ITEM CSL_CITATION {"citationID":"uaFcYBrk","properties":{"formattedCitation":"\\super 55\\nosupersub{}","plainCitation":"55","noteIndex":0},"citationItems":[{"id":494,"uris":["http://zotero.org/users/4259226/items/VQJPJYLG"],"itemData":{"id":494,"type":"article-journal","abstract":"The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rsidR="00D70CF9">
        <w:fldChar w:fldCharType="separate"/>
      </w:r>
      <w:r w:rsidR="001457F4" w:rsidRPr="001457F4">
        <w:rPr>
          <w:rFonts w:cs="Times New Roman"/>
          <w:sz w:val="22"/>
          <w:vertAlign w:val="superscript"/>
        </w:rPr>
        <w:t>55</w:t>
      </w:r>
      <w:r w:rsidR="00D70CF9">
        <w:fldChar w:fldCharType="end"/>
      </w:r>
      <w:r w:rsidR="002C47F8">
        <w:rPr>
          <w:noProof/>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7F71DD" w14:paraId="722F9C95" w14:textId="77777777" w:rsidTr="00763F06">
        <w:tc>
          <w:tcPr>
            <w:tcW w:w="0" w:type="auto"/>
          </w:tcPr>
          <w:p w14:paraId="0362F165" w14:textId="77777777" w:rsidR="007F71DD" w:rsidRDefault="007F71DD" w:rsidP="00F171F7">
            <w:pPr>
              <w:pStyle w:val="Tabletext"/>
            </w:pPr>
          </w:p>
        </w:tc>
        <w:tc>
          <w:tcPr>
            <w:tcW w:w="0" w:type="auto"/>
          </w:tcPr>
          <w:p w14:paraId="05D36C76" w14:textId="77777777" w:rsidR="007F71DD" w:rsidRPr="00D12370" w:rsidRDefault="007F71DD" w:rsidP="00F171F7">
            <w:pPr>
              <w:pStyle w:val="Tabletext"/>
              <w:rPr>
                <w:b/>
                <w:bCs/>
              </w:rPr>
            </w:pPr>
            <w:r w:rsidRPr="00D12370">
              <w:rPr>
                <w:b/>
                <w:bCs/>
              </w:rPr>
              <w:t>Body part</w:t>
            </w:r>
          </w:p>
        </w:tc>
        <w:tc>
          <w:tcPr>
            <w:tcW w:w="0" w:type="auto"/>
          </w:tcPr>
          <w:p w14:paraId="1AF4AA42" w14:textId="77777777" w:rsidR="007F71DD" w:rsidRPr="00D12370" w:rsidRDefault="007F71DD" w:rsidP="00F171F7">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37347314" w14:textId="77777777" w:rsidR="007F71DD" w:rsidRPr="00D12370" w:rsidRDefault="007F71DD" w:rsidP="00F171F7">
            <w:pPr>
              <w:pStyle w:val="Tabletext"/>
              <w:rPr>
                <w:b/>
                <w:bCs/>
              </w:rPr>
            </w:pPr>
            <w:r>
              <w:rPr>
                <w:b/>
                <w:bCs/>
              </w:rPr>
              <w:t>Core temperature (°C)</w:t>
            </w:r>
          </w:p>
        </w:tc>
      </w:tr>
      <w:tr w:rsidR="007F71DD" w14:paraId="72E70999" w14:textId="77777777" w:rsidTr="00763F06">
        <w:tc>
          <w:tcPr>
            <w:tcW w:w="0" w:type="auto"/>
          </w:tcPr>
          <w:p w14:paraId="2796E390" w14:textId="77777777" w:rsidR="007F71DD" w:rsidRDefault="007F71DD" w:rsidP="00F171F7">
            <w:pPr>
              <w:pStyle w:val="Tabletext"/>
            </w:pPr>
            <w:r>
              <w:t>1</w:t>
            </w:r>
          </w:p>
        </w:tc>
        <w:tc>
          <w:tcPr>
            <w:tcW w:w="0" w:type="auto"/>
          </w:tcPr>
          <w:p w14:paraId="62A4C049" w14:textId="77777777" w:rsidR="007F71DD" w:rsidRDefault="007F71DD" w:rsidP="00F171F7">
            <w:pPr>
              <w:pStyle w:val="Tabletext"/>
            </w:pPr>
            <w:r>
              <w:t>Left foot</w:t>
            </w:r>
          </w:p>
        </w:tc>
        <w:tc>
          <w:tcPr>
            <w:tcW w:w="0" w:type="auto"/>
            <w:vAlign w:val="center"/>
          </w:tcPr>
          <w:p w14:paraId="65719A77" w14:textId="77777777" w:rsidR="007F71DD" w:rsidRDefault="007F71DD" w:rsidP="00F171F7">
            <w:pPr>
              <w:pStyle w:val="Tabletext"/>
            </w:pPr>
            <w:r>
              <w:rPr>
                <w:rFonts w:cs="Calibri"/>
                <w:color w:val="000000"/>
              </w:rPr>
              <w:t>0.05</w:t>
            </w:r>
          </w:p>
        </w:tc>
        <w:tc>
          <w:tcPr>
            <w:tcW w:w="0" w:type="auto"/>
          </w:tcPr>
          <w:p w14:paraId="523FC14A" w14:textId="77777777" w:rsidR="007F71DD" w:rsidRDefault="007F71DD" w:rsidP="00F171F7">
            <w:pPr>
              <w:pStyle w:val="Tabletext"/>
              <w:rPr>
                <w:rFonts w:cs="Calibri"/>
                <w:color w:val="000000"/>
              </w:rPr>
            </w:pPr>
            <w:r>
              <w:rPr>
                <w:rFonts w:cs="Calibri"/>
                <w:color w:val="000000"/>
              </w:rPr>
              <w:t>35.1</w:t>
            </w:r>
          </w:p>
        </w:tc>
      </w:tr>
      <w:tr w:rsidR="007F71DD" w14:paraId="2D6975A0" w14:textId="77777777" w:rsidTr="00763F06">
        <w:tc>
          <w:tcPr>
            <w:tcW w:w="0" w:type="auto"/>
          </w:tcPr>
          <w:p w14:paraId="24682AFE" w14:textId="77777777" w:rsidR="007F71DD" w:rsidRDefault="007F71DD" w:rsidP="00F171F7">
            <w:pPr>
              <w:pStyle w:val="Tabletext"/>
            </w:pPr>
            <w:r>
              <w:t>2</w:t>
            </w:r>
          </w:p>
        </w:tc>
        <w:tc>
          <w:tcPr>
            <w:tcW w:w="0" w:type="auto"/>
          </w:tcPr>
          <w:p w14:paraId="4B462837" w14:textId="77777777" w:rsidR="007F71DD" w:rsidRDefault="007F71DD" w:rsidP="00F171F7">
            <w:pPr>
              <w:pStyle w:val="Tabletext"/>
            </w:pPr>
            <w:r>
              <w:t>Right foot</w:t>
            </w:r>
          </w:p>
        </w:tc>
        <w:tc>
          <w:tcPr>
            <w:tcW w:w="0" w:type="auto"/>
            <w:vAlign w:val="center"/>
          </w:tcPr>
          <w:p w14:paraId="5D81ACEE" w14:textId="77777777" w:rsidR="007F71DD" w:rsidRDefault="007F71DD" w:rsidP="00F171F7">
            <w:pPr>
              <w:pStyle w:val="Tabletext"/>
            </w:pPr>
            <w:r>
              <w:rPr>
                <w:rFonts w:cs="Calibri"/>
                <w:color w:val="000000"/>
              </w:rPr>
              <w:t>0.04</w:t>
            </w:r>
          </w:p>
        </w:tc>
        <w:tc>
          <w:tcPr>
            <w:tcW w:w="0" w:type="auto"/>
          </w:tcPr>
          <w:p w14:paraId="52D41654" w14:textId="77777777" w:rsidR="007F71DD" w:rsidRDefault="007F71DD" w:rsidP="00F171F7">
            <w:pPr>
              <w:pStyle w:val="Tabletext"/>
              <w:rPr>
                <w:rFonts w:cs="Calibri"/>
                <w:color w:val="000000"/>
              </w:rPr>
            </w:pPr>
            <w:r>
              <w:rPr>
                <w:rFonts w:cs="Calibri"/>
                <w:color w:val="000000"/>
              </w:rPr>
              <w:t>35.1</w:t>
            </w:r>
          </w:p>
        </w:tc>
      </w:tr>
      <w:tr w:rsidR="007F71DD" w14:paraId="609B4D2C" w14:textId="77777777" w:rsidTr="00763F06">
        <w:tc>
          <w:tcPr>
            <w:tcW w:w="0" w:type="auto"/>
          </w:tcPr>
          <w:p w14:paraId="41D23E30" w14:textId="77777777" w:rsidR="007F71DD" w:rsidRDefault="007F71DD" w:rsidP="00F171F7">
            <w:pPr>
              <w:pStyle w:val="Tabletext"/>
            </w:pPr>
            <w:r>
              <w:t>3</w:t>
            </w:r>
          </w:p>
        </w:tc>
        <w:tc>
          <w:tcPr>
            <w:tcW w:w="0" w:type="auto"/>
          </w:tcPr>
          <w:p w14:paraId="39A880B8" w14:textId="77777777" w:rsidR="007F71DD" w:rsidRDefault="007F71DD" w:rsidP="00F171F7">
            <w:pPr>
              <w:pStyle w:val="Tabletext"/>
            </w:pPr>
            <w:r>
              <w:t>Left lower leg</w:t>
            </w:r>
          </w:p>
        </w:tc>
        <w:tc>
          <w:tcPr>
            <w:tcW w:w="0" w:type="auto"/>
            <w:vAlign w:val="center"/>
          </w:tcPr>
          <w:p w14:paraId="105EDF0D" w14:textId="77777777" w:rsidR="007F71DD" w:rsidRDefault="007F71DD" w:rsidP="00F171F7">
            <w:pPr>
              <w:pStyle w:val="Tabletext"/>
            </w:pPr>
            <w:r>
              <w:rPr>
                <w:rFonts w:cs="Calibri"/>
                <w:color w:val="000000"/>
              </w:rPr>
              <w:t>0.09</w:t>
            </w:r>
          </w:p>
        </w:tc>
        <w:tc>
          <w:tcPr>
            <w:tcW w:w="0" w:type="auto"/>
          </w:tcPr>
          <w:p w14:paraId="229F9EC9" w14:textId="77777777" w:rsidR="007F71DD" w:rsidRDefault="007F71DD" w:rsidP="00F171F7">
            <w:pPr>
              <w:pStyle w:val="Tabletext"/>
              <w:rPr>
                <w:rFonts w:cs="Calibri"/>
                <w:color w:val="000000"/>
              </w:rPr>
            </w:pPr>
            <w:r>
              <w:rPr>
                <w:rFonts w:cs="Calibri"/>
                <w:color w:val="000000"/>
              </w:rPr>
              <w:t>35.6</w:t>
            </w:r>
          </w:p>
        </w:tc>
      </w:tr>
      <w:tr w:rsidR="007F71DD" w14:paraId="7E1EA8C1" w14:textId="77777777" w:rsidTr="00763F06">
        <w:tc>
          <w:tcPr>
            <w:tcW w:w="0" w:type="auto"/>
          </w:tcPr>
          <w:p w14:paraId="40EC8E1D" w14:textId="77777777" w:rsidR="007F71DD" w:rsidRDefault="007F71DD" w:rsidP="00F171F7">
            <w:pPr>
              <w:pStyle w:val="Tabletext"/>
            </w:pPr>
            <w:r>
              <w:t>4</w:t>
            </w:r>
          </w:p>
        </w:tc>
        <w:tc>
          <w:tcPr>
            <w:tcW w:w="0" w:type="auto"/>
          </w:tcPr>
          <w:p w14:paraId="4E14D569" w14:textId="77777777" w:rsidR="007F71DD" w:rsidRDefault="007F71DD" w:rsidP="00F171F7">
            <w:pPr>
              <w:pStyle w:val="Tabletext"/>
            </w:pPr>
            <w:r>
              <w:t>Right lower leg</w:t>
            </w:r>
          </w:p>
        </w:tc>
        <w:tc>
          <w:tcPr>
            <w:tcW w:w="0" w:type="auto"/>
            <w:vAlign w:val="center"/>
          </w:tcPr>
          <w:p w14:paraId="104C060C" w14:textId="77777777" w:rsidR="007F71DD" w:rsidRDefault="007F71DD" w:rsidP="00F171F7">
            <w:pPr>
              <w:pStyle w:val="Tabletext"/>
            </w:pPr>
            <w:r>
              <w:rPr>
                <w:rFonts w:cs="Calibri"/>
                <w:color w:val="000000"/>
              </w:rPr>
              <w:t>0.09</w:t>
            </w:r>
          </w:p>
        </w:tc>
        <w:tc>
          <w:tcPr>
            <w:tcW w:w="0" w:type="auto"/>
          </w:tcPr>
          <w:p w14:paraId="4F90B939" w14:textId="77777777" w:rsidR="007F71DD" w:rsidRDefault="007F71DD" w:rsidP="00F171F7">
            <w:pPr>
              <w:pStyle w:val="Tabletext"/>
              <w:rPr>
                <w:rFonts w:cs="Calibri"/>
                <w:color w:val="000000"/>
              </w:rPr>
            </w:pPr>
            <w:r>
              <w:rPr>
                <w:rFonts w:cs="Calibri"/>
                <w:color w:val="000000"/>
              </w:rPr>
              <w:t>35.6</w:t>
            </w:r>
          </w:p>
        </w:tc>
      </w:tr>
      <w:tr w:rsidR="007F71DD" w14:paraId="5C44B3B7" w14:textId="77777777" w:rsidTr="00763F06">
        <w:tc>
          <w:tcPr>
            <w:tcW w:w="0" w:type="auto"/>
          </w:tcPr>
          <w:p w14:paraId="793CE746" w14:textId="77777777" w:rsidR="007F71DD" w:rsidRDefault="007F71DD" w:rsidP="00F171F7">
            <w:pPr>
              <w:pStyle w:val="Tabletext"/>
            </w:pPr>
            <w:r>
              <w:t>5</w:t>
            </w:r>
          </w:p>
        </w:tc>
        <w:tc>
          <w:tcPr>
            <w:tcW w:w="0" w:type="auto"/>
          </w:tcPr>
          <w:p w14:paraId="30816FAD" w14:textId="77777777" w:rsidR="007F71DD" w:rsidRDefault="007F71DD" w:rsidP="00F171F7">
            <w:pPr>
              <w:pStyle w:val="Tabletext"/>
            </w:pPr>
            <w:r>
              <w:t>Left thigh</w:t>
            </w:r>
          </w:p>
        </w:tc>
        <w:tc>
          <w:tcPr>
            <w:tcW w:w="0" w:type="auto"/>
            <w:vAlign w:val="center"/>
          </w:tcPr>
          <w:p w14:paraId="70A61470" w14:textId="77777777" w:rsidR="007F71DD" w:rsidRDefault="007F71DD" w:rsidP="00F171F7">
            <w:pPr>
              <w:pStyle w:val="Tabletext"/>
            </w:pPr>
            <w:r>
              <w:rPr>
                <w:rFonts w:cs="Calibri"/>
                <w:color w:val="000000"/>
              </w:rPr>
              <w:t>0.16</w:t>
            </w:r>
          </w:p>
        </w:tc>
        <w:tc>
          <w:tcPr>
            <w:tcW w:w="0" w:type="auto"/>
          </w:tcPr>
          <w:p w14:paraId="2E6B0FAA" w14:textId="77777777" w:rsidR="007F71DD" w:rsidRDefault="007F71DD" w:rsidP="00F171F7">
            <w:pPr>
              <w:pStyle w:val="Tabletext"/>
              <w:rPr>
                <w:rFonts w:cs="Calibri"/>
                <w:color w:val="000000"/>
              </w:rPr>
            </w:pPr>
            <w:r>
              <w:rPr>
                <w:rFonts w:cs="Calibri"/>
                <w:color w:val="000000"/>
              </w:rPr>
              <w:t>35.8</w:t>
            </w:r>
          </w:p>
        </w:tc>
      </w:tr>
      <w:tr w:rsidR="007F71DD" w14:paraId="5B34504D" w14:textId="77777777" w:rsidTr="00763F06">
        <w:tc>
          <w:tcPr>
            <w:tcW w:w="0" w:type="auto"/>
          </w:tcPr>
          <w:p w14:paraId="52AF4DD8" w14:textId="77777777" w:rsidR="007F71DD" w:rsidRDefault="007F71DD" w:rsidP="00F171F7">
            <w:pPr>
              <w:pStyle w:val="Tabletext"/>
            </w:pPr>
            <w:r>
              <w:t>6</w:t>
            </w:r>
          </w:p>
        </w:tc>
        <w:tc>
          <w:tcPr>
            <w:tcW w:w="0" w:type="auto"/>
          </w:tcPr>
          <w:p w14:paraId="2A4A338F" w14:textId="77777777" w:rsidR="007F71DD" w:rsidRDefault="007F71DD" w:rsidP="00F171F7">
            <w:pPr>
              <w:pStyle w:val="Tabletext"/>
            </w:pPr>
            <w:r>
              <w:t>Right thigh</w:t>
            </w:r>
          </w:p>
        </w:tc>
        <w:tc>
          <w:tcPr>
            <w:tcW w:w="0" w:type="auto"/>
            <w:vAlign w:val="center"/>
          </w:tcPr>
          <w:p w14:paraId="7BA8B17D" w14:textId="77777777" w:rsidR="007F71DD" w:rsidRDefault="007F71DD" w:rsidP="00F171F7">
            <w:pPr>
              <w:pStyle w:val="Tabletext"/>
            </w:pPr>
            <w:r>
              <w:rPr>
                <w:rFonts w:cs="Calibri"/>
                <w:color w:val="000000"/>
              </w:rPr>
              <w:t>0.17</w:t>
            </w:r>
          </w:p>
        </w:tc>
        <w:tc>
          <w:tcPr>
            <w:tcW w:w="0" w:type="auto"/>
          </w:tcPr>
          <w:p w14:paraId="11ADFFA0" w14:textId="77777777" w:rsidR="007F71DD" w:rsidRDefault="007F71DD" w:rsidP="00F171F7">
            <w:pPr>
              <w:pStyle w:val="Tabletext"/>
              <w:rPr>
                <w:rFonts w:cs="Calibri"/>
                <w:color w:val="000000"/>
              </w:rPr>
            </w:pPr>
            <w:r>
              <w:rPr>
                <w:rFonts w:cs="Calibri"/>
                <w:color w:val="000000"/>
              </w:rPr>
              <w:t>35.8</w:t>
            </w:r>
          </w:p>
        </w:tc>
      </w:tr>
      <w:tr w:rsidR="007F71DD" w14:paraId="7AC94C08" w14:textId="77777777" w:rsidTr="00763F06">
        <w:tc>
          <w:tcPr>
            <w:tcW w:w="0" w:type="auto"/>
          </w:tcPr>
          <w:p w14:paraId="00F97623" w14:textId="77777777" w:rsidR="007F71DD" w:rsidRDefault="007F71DD" w:rsidP="00F171F7">
            <w:pPr>
              <w:pStyle w:val="Tabletext"/>
            </w:pPr>
            <w:r>
              <w:t>7</w:t>
            </w:r>
          </w:p>
        </w:tc>
        <w:tc>
          <w:tcPr>
            <w:tcW w:w="0" w:type="auto"/>
          </w:tcPr>
          <w:p w14:paraId="7D35E039" w14:textId="77777777" w:rsidR="007F71DD" w:rsidRDefault="007F71DD" w:rsidP="00F171F7">
            <w:pPr>
              <w:pStyle w:val="Tabletext"/>
            </w:pPr>
            <w:r>
              <w:t>Pelvis</w:t>
            </w:r>
          </w:p>
        </w:tc>
        <w:tc>
          <w:tcPr>
            <w:tcW w:w="0" w:type="auto"/>
            <w:vAlign w:val="center"/>
          </w:tcPr>
          <w:p w14:paraId="16E7DDCD" w14:textId="77777777" w:rsidR="007F71DD" w:rsidRDefault="007F71DD" w:rsidP="00F171F7">
            <w:pPr>
              <w:pStyle w:val="Tabletext"/>
            </w:pPr>
            <w:r>
              <w:rPr>
                <w:rFonts w:cs="Calibri"/>
                <w:color w:val="000000"/>
              </w:rPr>
              <w:t>0.17</w:t>
            </w:r>
          </w:p>
        </w:tc>
        <w:tc>
          <w:tcPr>
            <w:tcW w:w="0" w:type="auto"/>
          </w:tcPr>
          <w:p w14:paraId="5834C07C" w14:textId="77777777" w:rsidR="007F71DD" w:rsidRDefault="007F71DD" w:rsidP="00F171F7">
            <w:pPr>
              <w:pStyle w:val="Tabletext"/>
              <w:rPr>
                <w:rFonts w:cs="Calibri"/>
                <w:color w:val="000000"/>
              </w:rPr>
            </w:pPr>
            <w:r>
              <w:rPr>
                <w:rFonts w:cs="Calibri"/>
                <w:color w:val="000000"/>
              </w:rPr>
              <w:t>36.3</w:t>
            </w:r>
          </w:p>
        </w:tc>
      </w:tr>
      <w:tr w:rsidR="007F71DD" w14:paraId="50050BF7" w14:textId="77777777" w:rsidTr="00763F06">
        <w:tc>
          <w:tcPr>
            <w:tcW w:w="0" w:type="auto"/>
          </w:tcPr>
          <w:p w14:paraId="1776B9D5" w14:textId="77777777" w:rsidR="007F71DD" w:rsidRDefault="007F71DD" w:rsidP="00F171F7">
            <w:pPr>
              <w:pStyle w:val="Tabletext"/>
            </w:pPr>
            <w:r>
              <w:lastRenderedPageBreak/>
              <w:t>8</w:t>
            </w:r>
          </w:p>
        </w:tc>
        <w:tc>
          <w:tcPr>
            <w:tcW w:w="0" w:type="auto"/>
          </w:tcPr>
          <w:p w14:paraId="40C3DBA6" w14:textId="77777777" w:rsidR="007F71DD" w:rsidRDefault="007F71DD" w:rsidP="00F171F7">
            <w:pPr>
              <w:pStyle w:val="Tabletext"/>
            </w:pPr>
            <w:r>
              <w:t>Head</w:t>
            </w:r>
          </w:p>
        </w:tc>
        <w:tc>
          <w:tcPr>
            <w:tcW w:w="0" w:type="auto"/>
            <w:vAlign w:val="center"/>
          </w:tcPr>
          <w:p w14:paraId="34CE3CC8" w14:textId="77777777" w:rsidR="007F71DD" w:rsidRDefault="007F71DD" w:rsidP="00F171F7">
            <w:pPr>
              <w:pStyle w:val="Tabletext"/>
            </w:pPr>
            <w:r>
              <w:rPr>
                <w:rFonts w:cs="Calibri"/>
                <w:color w:val="000000"/>
              </w:rPr>
              <w:t>0.11</w:t>
            </w:r>
          </w:p>
        </w:tc>
        <w:tc>
          <w:tcPr>
            <w:tcW w:w="0" w:type="auto"/>
          </w:tcPr>
          <w:p w14:paraId="66FE9773" w14:textId="77777777" w:rsidR="007F71DD" w:rsidRDefault="007F71DD" w:rsidP="00F171F7">
            <w:pPr>
              <w:pStyle w:val="Tabletext"/>
              <w:rPr>
                <w:rFonts w:cs="Calibri"/>
                <w:color w:val="000000"/>
              </w:rPr>
            </w:pPr>
            <w:r>
              <w:rPr>
                <w:rFonts w:cs="Calibri"/>
                <w:color w:val="000000"/>
              </w:rPr>
              <w:t>36.9</w:t>
            </w:r>
          </w:p>
        </w:tc>
      </w:tr>
      <w:tr w:rsidR="007F71DD" w14:paraId="5260F7E9" w14:textId="77777777" w:rsidTr="00763F06">
        <w:tc>
          <w:tcPr>
            <w:tcW w:w="0" w:type="auto"/>
          </w:tcPr>
          <w:p w14:paraId="6CA8DFDD" w14:textId="77777777" w:rsidR="007F71DD" w:rsidRDefault="007F71DD" w:rsidP="00F171F7">
            <w:pPr>
              <w:pStyle w:val="Tabletext"/>
            </w:pPr>
            <w:r>
              <w:t>9</w:t>
            </w:r>
          </w:p>
        </w:tc>
        <w:tc>
          <w:tcPr>
            <w:tcW w:w="0" w:type="auto"/>
          </w:tcPr>
          <w:p w14:paraId="25A11906" w14:textId="77777777" w:rsidR="007F71DD" w:rsidRDefault="007F71DD" w:rsidP="00F171F7">
            <w:pPr>
              <w:pStyle w:val="Tabletext"/>
            </w:pPr>
            <w:r>
              <w:t>Left hand</w:t>
            </w:r>
          </w:p>
        </w:tc>
        <w:tc>
          <w:tcPr>
            <w:tcW w:w="0" w:type="auto"/>
            <w:vAlign w:val="center"/>
          </w:tcPr>
          <w:p w14:paraId="3049B8D9" w14:textId="77777777" w:rsidR="007F71DD" w:rsidRDefault="007F71DD" w:rsidP="00F171F7">
            <w:pPr>
              <w:pStyle w:val="Tabletext"/>
            </w:pPr>
            <w:r>
              <w:rPr>
                <w:rFonts w:cs="Calibri"/>
                <w:color w:val="000000"/>
              </w:rPr>
              <w:t>0.04</w:t>
            </w:r>
          </w:p>
        </w:tc>
        <w:tc>
          <w:tcPr>
            <w:tcW w:w="0" w:type="auto"/>
          </w:tcPr>
          <w:p w14:paraId="1745231E" w14:textId="77777777" w:rsidR="007F71DD" w:rsidRDefault="007F71DD" w:rsidP="00F171F7">
            <w:pPr>
              <w:pStyle w:val="Tabletext"/>
              <w:rPr>
                <w:rFonts w:cs="Calibri"/>
                <w:color w:val="000000"/>
              </w:rPr>
            </w:pPr>
            <w:r>
              <w:rPr>
                <w:rFonts w:cs="Calibri"/>
                <w:color w:val="000000"/>
              </w:rPr>
              <w:t>35.4</w:t>
            </w:r>
          </w:p>
        </w:tc>
      </w:tr>
      <w:tr w:rsidR="007F71DD" w14:paraId="177BA0A0" w14:textId="77777777" w:rsidTr="00763F06">
        <w:tc>
          <w:tcPr>
            <w:tcW w:w="0" w:type="auto"/>
          </w:tcPr>
          <w:p w14:paraId="6D138075" w14:textId="77777777" w:rsidR="007F71DD" w:rsidRDefault="007F71DD" w:rsidP="00F171F7">
            <w:pPr>
              <w:pStyle w:val="Tabletext"/>
            </w:pPr>
            <w:r>
              <w:t>10</w:t>
            </w:r>
          </w:p>
        </w:tc>
        <w:tc>
          <w:tcPr>
            <w:tcW w:w="0" w:type="auto"/>
          </w:tcPr>
          <w:p w14:paraId="2033E80A" w14:textId="77777777" w:rsidR="007F71DD" w:rsidRDefault="007F71DD" w:rsidP="00F171F7">
            <w:pPr>
              <w:pStyle w:val="Tabletext"/>
            </w:pPr>
            <w:r>
              <w:t>Right hand</w:t>
            </w:r>
          </w:p>
        </w:tc>
        <w:tc>
          <w:tcPr>
            <w:tcW w:w="0" w:type="auto"/>
            <w:vAlign w:val="center"/>
          </w:tcPr>
          <w:p w14:paraId="025991E4" w14:textId="77777777" w:rsidR="007F71DD" w:rsidRDefault="007F71DD" w:rsidP="00F171F7">
            <w:pPr>
              <w:pStyle w:val="Tabletext"/>
            </w:pPr>
            <w:r>
              <w:rPr>
                <w:rFonts w:cs="Calibri"/>
                <w:color w:val="000000"/>
              </w:rPr>
              <w:t>0.04</w:t>
            </w:r>
          </w:p>
        </w:tc>
        <w:tc>
          <w:tcPr>
            <w:tcW w:w="0" w:type="auto"/>
          </w:tcPr>
          <w:p w14:paraId="413E8B87" w14:textId="77777777" w:rsidR="007F71DD" w:rsidRDefault="007F71DD" w:rsidP="00F171F7">
            <w:pPr>
              <w:pStyle w:val="Tabletext"/>
              <w:rPr>
                <w:rFonts w:cs="Calibri"/>
                <w:color w:val="000000"/>
              </w:rPr>
            </w:pPr>
            <w:r>
              <w:rPr>
                <w:rFonts w:cs="Calibri"/>
                <w:color w:val="000000"/>
              </w:rPr>
              <w:t>35.4</w:t>
            </w:r>
          </w:p>
        </w:tc>
      </w:tr>
      <w:tr w:rsidR="007F71DD" w14:paraId="24543D43" w14:textId="77777777" w:rsidTr="00763F06">
        <w:tc>
          <w:tcPr>
            <w:tcW w:w="0" w:type="auto"/>
          </w:tcPr>
          <w:p w14:paraId="7CCDD7CA" w14:textId="77777777" w:rsidR="007F71DD" w:rsidRDefault="007F71DD" w:rsidP="00F171F7">
            <w:pPr>
              <w:pStyle w:val="Tabletext"/>
            </w:pPr>
            <w:r>
              <w:t>11</w:t>
            </w:r>
          </w:p>
        </w:tc>
        <w:tc>
          <w:tcPr>
            <w:tcW w:w="0" w:type="auto"/>
          </w:tcPr>
          <w:p w14:paraId="7FDC4D06" w14:textId="77777777" w:rsidR="007F71DD" w:rsidRDefault="007F71DD" w:rsidP="00F171F7">
            <w:pPr>
              <w:pStyle w:val="Tabletext"/>
            </w:pPr>
            <w:r>
              <w:t>Left forearm</w:t>
            </w:r>
          </w:p>
        </w:tc>
        <w:tc>
          <w:tcPr>
            <w:tcW w:w="0" w:type="auto"/>
            <w:vAlign w:val="center"/>
          </w:tcPr>
          <w:p w14:paraId="4183EE11" w14:textId="77777777" w:rsidR="007F71DD" w:rsidRDefault="007F71DD" w:rsidP="00F171F7">
            <w:pPr>
              <w:pStyle w:val="Tabletext"/>
            </w:pPr>
            <w:r>
              <w:rPr>
                <w:rFonts w:cs="Calibri"/>
                <w:color w:val="000000"/>
              </w:rPr>
              <w:t>0.05</w:t>
            </w:r>
          </w:p>
        </w:tc>
        <w:tc>
          <w:tcPr>
            <w:tcW w:w="0" w:type="auto"/>
          </w:tcPr>
          <w:p w14:paraId="7D50EAFF" w14:textId="77777777" w:rsidR="007F71DD" w:rsidRDefault="007F71DD" w:rsidP="00F171F7">
            <w:pPr>
              <w:pStyle w:val="Tabletext"/>
              <w:rPr>
                <w:rFonts w:cs="Calibri"/>
                <w:color w:val="000000"/>
              </w:rPr>
            </w:pPr>
            <w:r>
              <w:rPr>
                <w:rFonts w:cs="Calibri"/>
                <w:color w:val="000000"/>
              </w:rPr>
              <w:t>35.5</w:t>
            </w:r>
          </w:p>
        </w:tc>
      </w:tr>
      <w:tr w:rsidR="007F71DD" w14:paraId="4F079244" w14:textId="77777777" w:rsidTr="00763F06">
        <w:tc>
          <w:tcPr>
            <w:tcW w:w="0" w:type="auto"/>
          </w:tcPr>
          <w:p w14:paraId="4EBEFA4C" w14:textId="77777777" w:rsidR="007F71DD" w:rsidRDefault="007F71DD" w:rsidP="00F171F7">
            <w:pPr>
              <w:pStyle w:val="Tabletext"/>
            </w:pPr>
            <w:r>
              <w:t>12</w:t>
            </w:r>
          </w:p>
        </w:tc>
        <w:tc>
          <w:tcPr>
            <w:tcW w:w="0" w:type="auto"/>
          </w:tcPr>
          <w:p w14:paraId="0F950FFA" w14:textId="77777777" w:rsidR="007F71DD" w:rsidRDefault="007F71DD" w:rsidP="00F171F7">
            <w:pPr>
              <w:pStyle w:val="Tabletext"/>
            </w:pPr>
            <w:r>
              <w:t>Right forearm</w:t>
            </w:r>
          </w:p>
        </w:tc>
        <w:tc>
          <w:tcPr>
            <w:tcW w:w="0" w:type="auto"/>
            <w:vAlign w:val="center"/>
          </w:tcPr>
          <w:p w14:paraId="64929F8B" w14:textId="77777777" w:rsidR="007F71DD" w:rsidRDefault="007F71DD" w:rsidP="00F171F7">
            <w:pPr>
              <w:pStyle w:val="Tabletext"/>
            </w:pPr>
            <w:r>
              <w:rPr>
                <w:rFonts w:cs="Calibri"/>
                <w:color w:val="000000"/>
              </w:rPr>
              <w:t>0.05</w:t>
            </w:r>
          </w:p>
        </w:tc>
        <w:tc>
          <w:tcPr>
            <w:tcW w:w="0" w:type="auto"/>
          </w:tcPr>
          <w:p w14:paraId="67FF7A66" w14:textId="77777777" w:rsidR="007F71DD" w:rsidRDefault="007F71DD" w:rsidP="00F171F7">
            <w:pPr>
              <w:pStyle w:val="Tabletext"/>
              <w:rPr>
                <w:rFonts w:cs="Calibri"/>
                <w:color w:val="000000"/>
              </w:rPr>
            </w:pPr>
            <w:r>
              <w:rPr>
                <w:rFonts w:cs="Calibri"/>
                <w:color w:val="000000"/>
              </w:rPr>
              <w:t>35.5</w:t>
            </w:r>
          </w:p>
        </w:tc>
      </w:tr>
      <w:tr w:rsidR="007F71DD" w14:paraId="64A11618" w14:textId="77777777" w:rsidTr="00763F06">
        <w:tc>
          <w:tcPr>
            <w:tcW w:w="0" w:type="auto"/>
          </w:tcPr>
          <w:p w14:paraId="7083142A" w14:textId="77777777" w:rsidR="007F71DD" w:rsidRDefault="007F71DD" w:rsidP="00F171F7">
            <w:pPr>
              <w:pStyle w:val="Tabletext"/>
            </w:pPr>
            <w:r>
              <w:t>13</w:t>
            </w:r>
          </w:p>
        </w:tc>
        <w:tc>
          <w:tcPr>
            <w:tcW w:w="0" w:type="auto"/>
          </w:tcPr>
          <w:p w14:paraId="6FA98AD0" w14:textId="77777777" w:rsidR="007F71DD" w:rsidRDefault="007F71DD" w:rsidP="00F171F7">
            <w:pPr>
              <w:pStyle w:val="Tabletext"/>
            </w:pPr>
            <w:r>
              <w:t>Left upper arm</w:t>
            </w:r>
          </w:p>
        </w:tc>
        <w:tc>
          <w:tcPr>
            <w:tcW w:w="0" w:type="auto"/>
            <w:vAlign w:val="center"/>
          </w:tcPr>
          <w:p w14:paraId="563F3BA2" w14:textId="77777777" w:rsidR="007F71DD" w:rsidRDefault="007F71DD" w:rsidP="00F171F7">
            <w:pPr>
              <w:pStyle w:val="Tabletext"/>
            </w:pPr>
            <w:r>
              <w:rPr>
                <w:rFonts w:cs="Calibri"/>
                <w:color w:val="000000"/>
              </w:rPr>
              <w:t>0.07</w:t>
            </w:r>
          </w:p>
        </w:tc>
        <w:tc>
          <w:tcPr>
            <w:tcW w:w="0" w:type="auto"/>
          </w:tcPr>
          <w:p w14:paraId="52DF893F" w14:textId="77777777" w:rsidR="007F71DD" w:rsidRDefault="007F71DD" w:rsidP="00F171F7">
            <w:pPr>
              <w:pStyle w:val="Tabletext"/>
              <w:rPr>
                <w:rFonts w:cs="Calibri"/>
                <w:color w:val="000000"/>
              </w:rPr>
            </w:pPr>
            <w:r>
              <w:rPr>
                <w:rFonts w:cs="Calibri"/>
                <w:color w:val="000000"/>
              </w:rPr>
              <w:t>35.8</w:t>
            </w:r>
          </w:p>
        </w:tc>
      </w:tr>
      <w:tr w:rsidR="007F71DD" w14:paraId="4264533F" w14:textId="77777777" w:rsidTr="00763F06">
        <w:tc>
          <w:tcPr>
            <w:tcW w:w="0" w:type="auto"/>
          </w:tcPr>
          <w:p w14:paraId="12D97941" w14:textId="77777777" w:rsidR="007F71DD" w:rsidRDefault="007F71DD" w:rsidP="00F171F7">
            <w:pPr>
              <w:pStyle w:val="Tabletext"/>
            </w:pPr>
            <w:r>
              <w:t>14</w:t>
            </w:r>
          </w:p>
        </w:tc>
        <w:tc>
          <w:tcPr>
            <w:tcW w:w="0" w:type="auto"/>
          </w:tcPr>
          <w:p w14:paraId="3C0D609F" w14:textId="77777777" w:rsidR="007F71DD" w:rsidRDefault="007F71DD" w:rsidP="00F171F7">
            <w:pPr>
              <w:pStyle w:val="Tabletext"/>
            </w:pPr>
            <w:r>
              <w:t>Right upper arm</w:t>
            </w:r>
          </w:p>
        </w:tc>
        <w:tc>
          <w:tcPr>
            <w:tcW w:w="0" w:type="auto"/>
            <w:vAlign w:val="center"/>
          </w:tcPr>
          <w:p w14:paraId="68407B77" w14:textId="77777777" w:rsidR="007F71DD" w:rsidRDefault="007F71DD" w:rsidP="00F171F7">
            <w:pPr>
              <w:pStyle w:val="Tabletext"/>
            </w:pPr>
            <w:r>
              <w:rPr>
                <w:rFonts w:cs="Calibri"/>
                <w:color w:val="000000"/>
              </w:rPr>
              <w:t>0.08</w:t>
            </w:r>
          </w:p>
        </w:tc>
        <w:tc>
          <w:tcPr>
            <w:tcW w:w="0" w:type="auto"/>
          </w:tcPr>
          <w:p w14:paraId="0CCD7DEB" w14:textId="77777777" w:rsidR="007F71DD" w:rsidRDefault="007F71DD" w:rsidP="00F171F7">
            <w:pPr>
              <w:pStyle w:val="Tabletext"/>
              <w:rPr>
                <w:rFonts w:cs="Calibri"/>
                <w:color w:val="000000"/>
              </w:rPr>
            </w:pPr>
            <w:r>
              <w:rPr>
                <w:rFonts w:cs="Calibri"/>
                <w:color w:val="000000"/>
              </w:rPr>
              <w:t>35.8</w:t>
            </w:r>
          </w:p>
        </w:tc>
      </w:tr>
      <w:tr w:rsidR="007F71DD" w14:paraId="551CD9A6" w14:textId="77777777" w:rsidTr="00763F06">
        <w:tc>
          <w:tcPr>
            <w:tcW w:w="0" w:type="auto"/>
          </w:tcPr>
          <w:p w14:paraId="1DDA7E8A" w14:textId="77777777" w:rsidR="007F71DD" w:rsidRDefault="007F71DD" w:rsidP="00F171F7">
            <w:pPr>
              <w:pStyle w:val="Tabletext"/>
            </w:pPr>
            <w:r>
              <w:t>15</w:t>
            </w:r>
          </w:p>
        </w:tc>
        <w:tc>
          <w:tcPr>
            <w:tcW w:w="0" w:type="auto"/>
          </w:tcPr>
          <w:p w14:paraId="62354820" w14:textId="77777777" w:rsidR="007F71DD" w:rsidRDefault="007F71DD" w:rsidP="00F171F7">
            <w:pPr>
              <w:pStyle w:val="Tabletext"/>
            </w:pPr>
            <w:r>
              <w:t>Chest</w:t>
            </w:r>
          </w:p>
        </w:tc>
        <w:tc>
          <w:tcPr>
            <w:tcW w:w="0" w:type="auto"/>
            <w:vAlign w:val="center"/>
          </w:tcPr>
          <w:p w14:paraId="311CE538" w14:textId="77777777" w:rsidR="007F71DD" w:rsidRDefault="007F71DD" w:rsidP="00F171F7">
            <w:pPr>
              <w:pStyle w:val="Tabletext"/>
            </w:pPr>
            <w:r>
              <w:rPr>
                <w:rFonts w:cs="Calibri"/>
                <w:color w:val="000000"/>
              </w:rPr>
              <w:t>0.14</w:t>
            </w:r>
          </w:p>
        </w:tc>
        <w:tc>
          <w:tcPr>
            <w:tcW w:w="0" w:type="auto"/>
          </w:tcPr>
          <w:p w14:paraId="3C9256E8" w14:textId="77777777" w:rsidR="007F71DD" w:rsidRDefault="007F71DD" w:rsidP="00F171F7">
            <w:pPr>
              <w:pStyle w:val="Tabletext"/>
              <w:rPr>
                <w:rFonts w:cs="Calibri"/>
                <w:color w:val="000000"/>
              </w:rPr>
            </w:pPr>
            <w:r>
              <w:rPr>
                <w:rFonts w:cs="Calibri"/>
                <w:color w:val="000000"/>
              </w:rPr>
              <w:t>36.5</w:t>
            </w:r>
          </w:p>
        </w:tc>
      </w:tr>
      <w:tr w:rsidR="007F71DD" w14:paraId="019DE1CC" w14:textId="77777777" w:rsidTr="00763F06">
        <w:tc>
          <w:tcPr>
            <w:tcW w:w="0" w:type="auto"/>
          </w:tcPr>
          <w:p w14:paraId="4ED68733" w14:textId="77777777" w:rsidR="007F71DD" w:rsidRDefault="007F71DD" w:rsidP="00F171F7">
            <w:pPr>
              <w:pStyle w:val="Tabletext"/>
            </w:pPr>
            <w:r>
              <w:t>16</w:t>
            </w:r>
          </w:p>
        </w:tc>
        <w:tc>
          <w:tcPr>
            <w:tcW w:w="0" w:type="auto"/>
          </w:tcPr>
          <w:p w14:paraId="170D9DD3" w14:textId="77777777" w:rsidR="007F71DD" w:rsidRDefault="007F71DD" w:rsidP="00F171F7">
            <w:pPr>
              <w:pStyle w:val="Tabletext"/>
            </w:pPr>
            <w:r>
              <w:t>Back</w:t>
            </w:r>
          </w:p>
        </w:tc>
        <w:tc>
          <w:tcPr>
            <w:tcW w:w="0" w:type="auto"/>
            <w:vAlign w:val="center"/>
          </w:tcPr>
          <w:p w14:paraId="006C6985" w14:textId="77777777" w:rsidR="007F71DD" w:rsidRDefault="007F71DD" w:rsidP="00F171F7">
            <w:pPr>
              <w:pStyle w:val="Tabletext"/>
            </w:pPr>
            <w:r>
              <w:rPr>
                <w:rFonts w:cs="Calibri"/>
                <w:color w:val="000000"/>
              </w:rPr>
              <w:t>0.13</w:t>
            </w:r>
          </w:p>
        </w:tc>
        <w:tc>
          <w:tcPr>
            <w:tcW w:w="0" w:type="auto"/>
          </w:tcPr>
          <w:p w14:paraId="5A18B9D4" w14:textId="77777777" w:rsidR="007F71DD" w:rsidRDefault="007F71DD" w:rsidP="00F171F7">
            <w:pPr>
              <w:pStyle w:val="Tabletext"/>
              <w:rPr>
                <w:rFonts w:cs="Calibri"/>
                <w:color w:val="000000"/>
              </w:rPr>
            </w:pPr>
            <w:r>
              <w:rPr>
                <w:rFonts w:cs="Calibri"/>
                <w:color w:val="000000"/>
              </w:rPr>
              <w:t>36.5</w:t>
            </w:r>
          </w:p>
        </w:tc>
      </w:tr>
      <w:tr w:rsidR="007F71DD" w14:paraId="0D8DBCFD" w14:textId="77777777" w:rsidTr="00763F06">
        <w:tc>
          <w:tcPr>
            <w:tcW w:w="0" w:type="auto"/>
          </w:tcPr>
          <w:p w14:paraId="20EBFDA4" w14:textId="77777777" w:rsidR="007F71DD" w:rsidRDefault="007F71DD" w:rsidP="00F171F7">
            <w:pPr>
              <w:pStyle w:val="Tabletext"/>
            </w:pPr>
          </w:p>
        </w:tc>
        <w:tc>
          <w:tcPr>
            <w:tcW w:w="0" w:type="auto"/>
          </w:tcPr>
          <w:p w14:paraId="186E4EB4" w14:textId="77777777" w:rsidR="007F71DD" w:rsidRDefault="007F71DD" w:rsidP="00F171F7">
            <w:pPr>
              <w:pStyle w:val="Tabletext"/>
            </w:pPr>
            <w:r>
              <w:t>Total</w:t>
            </w:r>
          </w:p>
        </w:tc>
        <w:tc>
          <w:tcPr>
            <w:tcW w:w="0" w:type="auto"/>
            <w:vAlign w:val="center"/>
          </w:tcPr>
          <w:p w14:paraId="5ACE115D" w14:textId="77777777" w:rsidR="007F71DD" w:rsidRDefault="007F71DD" w:rsidP="00F171F7">
            <w:pPr>
              <w:pStyle w:val="Tabletext"/>
            </w:pPr>
            <w:r>
              <w:rPr>
                <w:rFonts w:cs="Calibri"/>
                <w:color w:val="000000"/>
              </w:rPr>
              <w:t>1.48</w:t>
            </w:r>
          </w:p>
        </w:tc>
        <w:tc>
          <w:tcPr>
            <w:tcW w:w="0" w:type="auto"/>
          </w:tcPr>
          <w:p w14:paraId="2E7D074C" w14:textId="77777777" w:rsidR="007F71DD" w:rsidRDefault="007F71DD" w:rsidP="00F171F7">
            <w:pPr>
              <w:pStyle w:val="Tabletext"/>
              <w:rPr>
                <w:rFonts w:cs="Calibri"/>
                <w:color w:val="000000"/>
              </w:rPr>
            </w:pPr>
            <w:r>
              <w:rPr>
                <w:rFonts w:cs="Calibri"/>
                <w:color w:val="000000"/>
              </w:rPr>
              <w:t>36.7</w:t>
            </w:r>
          </w:p>
        </w:tc>
      </w:tr>
    </w:tbl>
    <w:p w14:paraId="30CD919A" w14:textId="34E40217" w:rsidR="00286BB5" w:rsidRDefault="00286BB5" w:rsidP="00286BB5">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t>
      </w:r>
      <w:r w:rsidR="00F06D51">
        <w:t xml:space="preserve">We positioned the temperature 0.2 m away from the thermal manikin and elevated it to be vertically centered to the tangent body part. </w:t>
      </w:r>
      <w:r>
        <w:t xml:space="preserve">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38093AC" w14:textId="51213354" w:rsidR="00960A6C" w:rsidRDefault="00960A6C" w:rsidP="00960A6C">
      <w:pPr>
        <w:pStyle w:val="Heading2List"/>
      </w:pPr>
      <w:r>
        <w:t xml:space="preserve">Evaluating the heating </w:t>
      </w:r>
      <w:r w:rsidR="00B030D7">
        <w:t>and</w:t>
      </w:r>
      <w:r>
        <w:t xml:space="preserve"> cooling effect</w:t>
      </w:r>
    </w:p>
    <w:p w14:paraId="46ADE335" w14:textId="62C247D0" w:rsidR="00960A6C" w:rsidRDefault="00960A6C" w:rsidP="00960A6C">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rsidR="00992F20">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1457F4">
        <w:instrText xml:space="preserve"> ADDIN ZOTERO_ITEM CSL_CITATION {"citationID":"csBPObX1","properties":{"formattedCitation":"\\super 51\\nosupersub{}","plainCitation":"51","noteIndex":0},"citationItems":[{"id":567,"uris":["http://zotero.org/users/4259226/items/AABZXNMK"],"itemData":{"id":567,"type":"article-journal","abstract":"This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1457F4" w:rsidRPr="001457F4">
        <w:rPr>
          <w:rFonts w:cs="Times New Roman"/>
          <w:vertAlign w:val="superscript"/>
        </w:rPr>
        <w:t>51</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Equation </w:t>
      </w:r>
      <w:r w:rsidR="002D0D1D">
        <w:rPr>
          <w:rFonts w:eastAsiaTheme="minorEastAsia"/>
        </w:rPr>
        <w:fldChar w:fldCharType="begin"/>
      </w:r>
      <w:r w:rsidR="002D0D1D">
        <w:rPr>
          <w:rFonts w:eastAsiaTheme="minorEastAsia"/>
        </w:rPr>
        <w:instrText xml:space="preserve"> REF _Ref121554524 \h </w:instrText>
      </w:r>
      <w:r w:rsidR="002D0D1D">
        <w:rPr>
          <w:rFonts w:eastAsiaTheme="minorEastAsia"/>
        </w:rPr>
      </w:r>
      <w:r w:rsidR="002D0D1D">
        <w:rPr>
          <w:rFonts w:eastAsiaTheme="minorEastAsia"/>
        </w:rPr>
        <w:fldChar w:fldCharType="separate"/>
      </w:r>
      <w:r w:rsidR="002D0D1D" w:rsidRPr="004F0313">
        <w:t>(</w:t>
      </w:r>
      <w:r w:rsidR="002D0D1D">
        <w:rPr>
          <w:noProof/>
        </w:rPr>
        <w:t>1</w:t>
      </w:r>
      <w:r w:rsidR="002D0D1D" w:rsidRPr="004F0313">
        <w:t>)</w:t>
      </w:r>
      <w:r w:rsidR="002D0D1D">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Del="00131E6E">
        <w:rPr>
          <w:rFonts w:eastAsiaTheme="minorEastAsia"/>
        </w:rPr>
        <w:t xml:space="preserve">-°C], which we calculated from a nude manikin as described </w:t>
      </w:r>
      <w:r w:rsidR="00F06D51">
        <w:rPr>
          <w:rFonts w:eastAsiaTheme="minorEastAsia"/>
        </w:rPr>
        <w:t>in Section 4.6</w:t>
      </w:r>
      <w:r w:rsidDel="00131E6E">
        <w:rPr>
          <w:rFonts w:eastAsiaTheme="minorEastAsia"/>
        </w:rPr>
        <w:t xml:space="preserve">. </w:t>
      </w:r>
    </w:p>
    <w:p w14:paraId="19521001" w14:textId="1E078438" w:rsidR="004F0313" w:rsidRPr="004F0313" w:rsidRDefault="00000000" w:rsidP="00960A6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num>
            <m:den>
              <m:sSub>
                <m:sSubPr>
                  <m:ctrlPr>
                    <w:rPr>
                      <w:rFonts w:ascii="Cambria Math" w:hAnsi="Cambria Math"/>
                      <w:i/>
                    </w:rPr>
                  </m:ctrlPr>
                </m:sSubPr>
                <m:e>
                  <m:r>
                    <w:rPr>
                      <w:rFonts w:ascii="Cambria Math" w:hAnsi="Cambria Math"/>
                    </w:rPr>
                    <m:t>h</m:t>
                  </m:r>
                </m:e>
                <m:sub>
                  <m:r>
                    <w:rPr>
                      <w:rFonts w:ascii="Cambria Math" w:hAnsi="Cambria Math"/>
                    </w:rPr>
                    <m:t>cal</m:t>
                  </m:r>
                </m:sub>
              </m:sSub>
            </m:den>
          </m:f>
        </m:oMath>
      </m:oMathPara>
    </w:p>
    <w:p w14:paraId="216826DF" w14:textId="69A05CDA" w:rsidR="004F0313" w:rsidRPr="004F0313" w:rsidDel="00131E6E" w:rsidRDefault="004F0313" w:rsidP="004F0313">
      <w:pPr>
        <w:pStyle w:val="Caption"/>
        <w:jc w:val="right"/>
        <w:rPr>
          <w:sz w:val="22"/>
          <w:szCs w:val="22"/>
        </w:rPr>
      </w:pPr>
      <w:bookmarkStart w:id="8"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sidR="002D0D1D">
        <w:rPr>
          <w:noProof/>
          <w:sz w:val="22"/>
          <w:szCs w:val="22"/>
        </w:rPr>
        <w:t>1</w:t>
      </w:r>
      <w:r w:rsidRPr="004F0313">
        <w:rPr>
          <w:sz w:val="22"/>
          <w:szCs w:val="22"/>
        </w:rPr>
        <w:fldChar w:fldCharType="end"/>
      </w:r>
      <w:r w:rsidRPr="004F0313">
        <w:rPr>
          <w:sz w:val="22"/>
          <w:szCs w:val="22"/>
        </w:rPr>
        <w:t>)</w:t>
      </w:r>
      <w:bookmarkEnd w:id="8"/>
    </w:p>
    <w:p w14:paraId="3A652E9B" w14:textId="0EB9F833" w:rsidR="00960A6C" w:rsidRDefault="00960A6C" w:rsidP="00960A6C">
      <w:pPr>
        <w:rPr>
          <w:rFonts w:eastAsiaTheme="minorEastAsia"/>
        </w:rPr>
      </w:pPr>
      <w:r>
        <w:rPr>
          <w:rFonts w:eastAsiaTheme="minorEastAsia"/>
        </w:rPr>
        <w:t xml:space="preserve">The absolute value of the difference in the manikin-based equivalent temperature relative to a baseline condition gives the heating or cooling effect of </w:t>
      </w:r>
      <w:r w:rsidR="00052193">
        <w:rPr>
          <w:rFonts w:eastAsiaTheme="minorEastAsia"/>
        </w:rPr>
        <w:t>the</w:t>
      </w:r>
      <w:r>
        <w:rPr>
          <w:rFonts w:eastAsiaTheme="minorEastAsia"/>
        </w:rPr>
        <w:t xml:space="preserve"> strategy, Equation </w:t>
      </w:r>
      <w:r w:rsidR="002D0D1D">
        <w:rPr>
          <w:rFonts w:eastAsiaTheme="minorEastAsia"/>
        </w:rPr>
        <w:fldChar w:fldCharType="begin"/>
      </w:r>
      <w:r w:rsidR="002D0D1D">
        <w:rPr>
          <w:rFonts w:eastAsiaTheme="minorEastAsia"/>
        </w:rPr>
        <w:instrText xml:space="preserve"> REF _Ref121554541 \h </w:instrText>
      </w:r>
      <w:r w:rsidR="002D0D1D">
        <w:rPr>
          <w:rFonts w:eastAsiaTheme="minorEastAsia"/>
        </w:rPr>
      </w:r>
      <w:r w:rsidR="002D0D1D">
        <w:rPr>
          <w:rFonts w:eastAsiaTheme="minorEastAsia"/>
        </w:rPr>
        <w:fldChar w:fldCharType="separate"/>
      </w:r>
      <w:r w:rsidR="002D0D1D" w:rsidRPr="00100E68">
        <w:t>(</w:t>
      </w:r>
      <w:r w:rsidR="002D0D1D">
        <w:rPr>
          <w:noProof/>
        </w:rPr>
        <w:t>2</w:t>
      </w:r>
      <w:r w:rsidR="002D0D1D" w:rsidRPr="00100E68">
        <w:t>)</w:t>
      </w:r>
      <w:r w:rsidR="002D0D1D">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1457F4">
        <w:rPr>
          <w:rFonts w:eastAsiaTheme="minorEastAsia"/>
        </w:rPr>
        <w:instrText xml:space="preserve"> ADDIN ZOTERO_ITEM CSL_CITATION {"citationID":"UN7ysQai","properties":{"formattedCitation":"\\super 57\\nosupersub{}","plainCitation":"57","noteIndex":0},"citationItems":[{"id":291,"uris":["http://zotero.org/users/4259226/items/564UIVLI"],"itemData":{"id":291,"type":"thesis","abstract":"There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1457F4" w:rsidRPr="001457F4">
        <w:rPr>
          <w:rFonts w:cs="Times New Roman"/>
          <w:vertAlign w:val="superscript"/>
        </w:rPr>
        <w:t>57</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1457F4">
        <w:rPr>
          <w:rFonts w:eastAsiaTheme="minorEastAsia"/>
        </w:rPr>
        <w:instrText xml:space="preserve"> ADDIN ZOTERO_ITEM CSL_CITATION {"citationID":"u9e6hWIv","properties":{"formattedCitation":"\\super 58,59\\nosupersub{}","plainCitation":"58,59","noteIndex":0},"citationItems":[{"id":474,"uris":["http://zotero.org/users/4259226/items/XG47LXKF"],"itemData":{"id":474,"type":"article-journal","container-title":"HVAC&amp;R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Index","volume":"15","author":[{"family":"Schiavon","given":"Stefano"},{"family":"Melikov","given":"Arsen Krikor"}],"issued":{"date-parts":[["2009",11,1]]}}},{"id":475,"uris":["http://zotero.org/users/4259226/items/XNYE4Y7T"],"itemData":{"id":475,"type":"article-journal","abstract":"In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rPr>
          <w:rFonts w:eastAsiaTheme="minorEastAsia"/>
        </w:rPr>
        <w:fldChar w:fldCharType="separate"/>
      </w:r>
      <w:r w:rsidR="001457F4" w:rsidRPr="001457F4">
        <w:rPr>
          <w:rFonts w:cs="Times New Roman"/>
          <w:vertAlign w:val="superscript"/>
        </w:rPr>
        <w:t>58,59</w:t>
      </w:r>
      <w:r>
        <w:rPr>
          <w:rFonts w:eastAsiaTheme="minorEastAsia"/>
        </w:rPr>
        <w:fldChar w:fldCharType="end"/>
      </w:r>
      <w:r>
        <w:rPr>
          <w:rFonts w:eastAsiaTheme="minorEastAsia"/>
        </w:rPr>
        <w:t xml:space="preserve">. </w:t>
      </w:r>
    </w:p>
    <w:p w14:paraId="79D1F337" w14:textId="09BA4ACB" w:rsidR="00100E68" w:rsidRPr="00100E68" w:rsidRDefault="00000000" w:rsidP="00960A6C">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oMath>
      </m:oMathPara>
    </w:p>
    <w:p w14:paraId="4AD40A23" w14:textId="31262E58" w:rsidR="00100E68" w:rsidRPr="00100E68" w:rsidRDefault="00100E68" w:rsidP="00100E68">
      <w:pPr>
        <w:pStyle w:val="Caption"/>
        <w:jc w:val="right"/>
        <w:rPr>
          <w:rFonts w:eastAsiaTheme="minorEastAsia"/>
          <w:sz w:val="22"/>
          <w:szCs w:val="22"/>
        </w:rPr>
      </w:pPr>
      <w:bookmarkStart w:id="9" w:name="_Ref121554541"/>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sidR="002D0D1D">
        <w:rPr>
          <w:noProof/>
          <w:sz w:val="22"/>
          <w:szCs w:val="22"/>
        </w:rPr>
        <w:t>2</w:t>
      </w:r>
      <w:r w:rsidRPr="00100E68">
        <w:rPr>
          <w:sz w:val="22"/>
          <w:szCs w:val="22"/>
        </w:rPr>
        <w:fldChar w:fldCharType="end"/>
      </w:r>
      <w:r w:rsidRPr="00100E68">
        <w:rPr>
          <w:sz w:val="22"/>
          <w:szCs w:val="22"/>
        </w:rPr>
        <w:t>)</w:t>
      </w:r>
      <w:bookmarkEnd w:id="9"/>
    </w:p>
    <w:p w14:paraId="719DBD11" w14:textId="0B43B602" w:rsidR="00960A6C" w:rsidRDefault="00960A6C" w:rsidP="00960A6C">
      <w:pPr>
        <w:rPr>
          <w:rFonts w:eastAsiaTheme="minorEastAsia"/>
        </w:rPr>
      </w:pPr>
      <w:r>
        <w:rPr>
          <w:rFonts w:eastAsiaTheme="minorEastAsia"/>
        </w:rPr>
        <w:t xml:space="preserve">We defined the baseline condition </w:t>
      </w:r>
      <w:r w:rsidR="00F479DC">
        <w:rPr>
          <w:rFonts w:eastAsiaTheme="minorEastAsia"/>
        </w:rPr>
        <w:t>(</w:t>
      </w:r>
      <w:r w:rsidR="00F479DC">
        <w:rPr>
          <w:rFonts w:eastAsiaTheme="minorEastAsia"/>
        </w:rPr>
        <w:fldChar w:fldCharType="begin"/>
      </w:r>
      <w:r w:rsidR="00F479DC">
        <w:rPr>
          <w:rFonts w:eastAsiaTheme="minorEastAsia"/>
        </w:rPr>
        <w:instrText xml:space="preserve"> REF _Ref116049591 \h </w:instrText>
      </w:r>
      <w:r w:rsidR="00F479DC">
        <w:rPr>
          <w:rFonts w:eastAsiaTheme="minorEastAsia"/>
        </w:rPr>
      </w:r>
      <w:r w:rsidR="00F479DC">
        <w:rPr>
          <w:rFonts w:eastAsiaTheme="minorEastAsia"/>
        </w:rPr>
        <w:fldChar w:fldCharType="separate"/>
      </w:r>
      <w:r w:rsidR="00F479DC">
        <w:t>Figure</w:t>
      </w:r>
      <w:r w:rsidR="00F479DC">
        <w:t xml:space="preserve"> </w:t>
      </w:r>
      <w:r w:rsidR="00F479DC">
        <w:rPr>
          <w:noProof/>
        </w:rPr>
        <w:t>3</w:t>
      </w:r>
      <w:r w:rsidR="00F479DC">
        <w:rPr>
          <w:rFonts w:eastAsiaTheme="minorEastAsia"/>
        </w:rPr>
        <w:fldChar w:fldCharType="end"/>
      </w:r>
      <w:r w:rsidR="00F479DC">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covering from below the shoulders,</w:t>
      </w:r>
      <w:r w:rsidR="00F479DC">
        <w:rPr>
          <w:rFonts w:eastAsiaTheme="minorEastAsia"/>
        </w:rPr>
        <w:t xml:space="preserve"> laying</w:t>
      </w:r>
      <w:r>
        <w:rPr>
          <w:rFonts w:eastAsiaTheme="minorEastAsia"/>
        </w:rPr>
        <w:t xml:space="preserve"> in log posture </w:t>
      </w:r>
      <w:r w:rsidR="00F479DC">
        <w:rPr>
          <w:rFonts w:eastAsiaTheme="minorEastAsia"/>
        </w:rPr>
        <w:t>(</w:t>
      </w:r>
      <w:r>
        <w:rPr>
          <w:rFonts w:eastAsiaTheme="minorEastAsia"/>
        </w:rPr>
        <w:t>i.e. laying on the right side with one arm outstretched</w:t>
      </w:r>
      <w:r w:rsidR="00F479DC">
        <w:rPr>
          <w:rFonts w:eastAsiaTheme="minorEastAsia"/>
        </w:rPr>
        <w:t>)</w:t>
      </w:r>
      <w:r>
        <w:rPr>
          <w:rFonts w:eastAsiaTheme="minorEastAsia"/>
        </w:rPr>
        <w:t xml:space="preserve"> on a conventional mattress (0.34 </w:t>
      </w:r>
      <w:proofErr w:type="spellStart"/>
      <w:r>
        <w:rPr>
          <w:rFonts w:eastAsiaTheme="minorEastAsia"/>
        </w:rPr>
        <w:t>Clo</w:t>
      </w:r>
      <w:proofErr w:type="spellEnd"/>
      <w:r>
        <w:rPr>
          <w:rFonts w:eastAsiaTheme="minorEastAsia"/>
        </w:rPr>
        <w:t xml:space="preserve">) with no emergency blanket or active heating or cooling system .  </w:t>
      </w:r>
    </w:p>
    <w:p w14:paraId="4B6B3321" w14:textId="3FC63F93" w:rsidR="00960A6C" w:rsidRDefault="00010FC0" w:rsidP="00960A6C">
      <w:pPr>
        <w:spacing w:after="0" w:line="240" w:lineRule="auto"/>
      </w:pPr>
      <w:r>
        <w:rPr>
          <w:noProof/>
        </w:rPr>
        <w:lastRenderedPageBreak/>
        <w:drawing>
          <wp:inline distT="0" distB="0" distL="0" distR="0" wp14:anchorId="3381B6FB" wp14:editId="762C30E7">
            <wp:extent cx="2971800" cy="26797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7EDC90B5" w14:textId="6CBAAA91" w:rsidR="00960A6C" w:rsidRDefault="00960A6C" w:rsidP="00763F06">
      <w:pPr>
        <w:pStyle w:val="Caption"/>
      </w:pPr>
      <w:bookmarkStart w:id="10" w:name="_Ref116049591"/>
      <w:r>
        <w:t xml:space="preserve">Figure </w:t>
      </w:r>
      <w:fldSimple w:instr=" SEQ Figure \* ARABIC ">
        <w:r w:rsidR="00E93422">
          <w:rPr>
            <w:noProof/>
          </w:rPr>
          <w:t>3</w:t>
        </w:r>
      </w:fldSimple>
      <w:bookmarkEnd w:id="10"/>
      <w:r w:rsidR="00451CAB">
        <w:rPr>
          <w:noProof/>
        </w:rPr>
        <w:t>:</w:t>
      </w:r>
      <w:r w:rsidR="009B4B31">
        <w:t xml:space="preserve"> Composite illustration of the baseline condition for the thermal manikin from multiple licensed sources (author and Adobe Stock). T</w:t>
      </w:r>
      <w:r w:rsidR="00010FC0">
        <w:t>he</w:t>
      </w:r>
      <w:r w:rsidR="009B4B31">
        <w:t xml:space="preserve"> baseline condition is used to calculate the difference in manikin-based equivalent temperature as shown in</w:t>
      </w:r>
      <w:r w:rsidR="00993A2F">
        <w:t xml:space="preserve"> </w:t>
      </w:r>
      <w:r w:rsidR="009B4B31">
        <w:t xml:space="preserve">Equation 2. </w:t>
      </w:r>
    </w:p>
    <w:p w14:paraId="55019EE0" w14:textId="0B46BF70" w:rsidR="0081501C" w:rsidRPr="00676390" w:rsidRDefault="00676390" w:rsidP="00140D3E">
      <w:pPr>
        <w:pStyle w:val="Heading2List"/>
      </w:pPr>
      <w:r w:rsidRPr="00676390">
        <w:t>Experimental conditions</w:t>
      </w:r>
    </w:p>
    <w:p w14:paraId="34C84A8B" w14:textId="77F61587" w:rsidR="00ED57F9" w:rsidRDefault="00676390" w:rsidP="002E2F7D">
      <w:r>
        <w:t xml:space="preserve">We measured performance of heating and cooling strategies at 16°C and 28°C respectively. </w:t>
      </w:r>
      <w:r w:rsidR="00EC3A62">
        <w:t>T</w:t>
      </w:r>
      <w:r w:rsidR="0019592B">
        <w:t>he lower temperature</w:t>
      </w:r>
      <w:r w:rsidR="00EC3A62">
        <w:t xml:space="preserve"> was </w:t>
      </w:r>
      <w:r w:rsidR="0019592B">
        <w:t xml:space="preserve">constrained by the CEC’s setpoint limits, which are intended for studies of thermal comfort and not thermal resilience. </w:t>
      </w:r>
      <w:r w:rsidR="00EC3A62">
        <w:t>T</w:t>
      </w:r>
      <w:r w:rsidR="0019592B">
        <w:t>he upper temperature</w:t>
      </w:r>
      <w:r w:rsidR="00EC3A62">
        <w:t xml:space="preserve"> was</w:t>
      </w:r>
      <w:r w:rsidR="0019592B">
        <w:t xml:space="preserve"> constrained by the thermal manikin, which can only measure dry-heat loss and not heat gain. </w:t>
      </w:r>
      <w:r w:rsidR="00EC3A62">
        <w:t>We</w:t>
      </w:r>
      <w:r w:rsidR="0019592B">
        <w:t xml:space="preserve"> assume a linear relationship between heating or cooling effect and ambient temperature</w:t>
      </w:r>
      <w:r w:rsidR="00EC3A62">
        <w:fldChar w:fldCharType="begin"/>
      </w:r>
      <w:r w:rsidR="00EC3A62">
        <w:instrText xml:space="preserve"> ADDIN ZOTERO_ITEM CSL_CITATION {"citationID":"ct30ZBKR","properties":{"formattedCitation":"\\super 59\\nosupersub{}","plainCitation":"59","noteIndex":0},"citationItems":[{"id":475,"uris":["http://zotero.org/users/4259226/items/XNYE4Y7T"],"itemData":{"id":475,"type":"article-journal","abstract":"In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rsidR="00EC3A62">
        <w:fldChar w:fldCharType="separate"/>
      </w:r>
      <w:r w:rsidR="00EC3A62" w:rsidRPr="001457F4">
        <w:rPr>
          <w:rFonts w:cs="Times New Roman"/>
          <w:vertAlign w:val="superscript"/>
        </w:rPr>
        <w:t>59</w:t>
      </w:r>
      <w:r w:rsidR="00EC3A62">
        <w:fldChar w:fldCharType="end"/>
      </w:r>
      <w:r w:rsidR="0019592B">
        <w:t xml:space="preserve">, so the ranking of heating and cooling strategies will not change under more extreme environmental conditions. </w:t>
      </w:r>
      <w:r>
        <w:t xml:space="preserve">Relative humidity does not affect thermal manikin measurements and therefore we did not </w:t>
      </w:r>
      <w:r w:rsidR="00971F6A">
        <w:t xml:space="preserve">measure or </w:t>
      </w:r>
      <w:r>
        <w:t xml:space="preserve">control it. </w:t>
      </w:r>
    </w:p>
    <w:p w14:paraId="5E8C3A50" w14:textId="7EF29CF4" w:rsidR="00733C05" w:rsidRDefault="008D3914" w:rsidP="008D3914">
      <w:pPr>
        <w:keepNext/>
        <w:jc w:val="left"/>
      </w:pPr>
      <w:r>
        <w:rPr>
          <w:noProof/>
        </w:rPr>
        <w:drawing>
          <wp:inline distT="0" distB="0" distL="0" distR="0" wp14:anchorId="3C7C4A41" wp14:editId="44B594A3">
            <wp:extent cx="54864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21A97397" w14:textId="212664BF" w:rsidR="002E2F7D" w:rsidRDefault="00733C05" w:rsidP="00733C05">
      <w:pPr>
        <w:pStyle w:val="Caption"/>
      </w:pPr>
      <w:bookmarkStart w:id="11" w:name="_Ref113972675"/>
      <w:r>
        <w:t xml:space="preserve">Figure </w:t>
      </w:r>
      <w:fldSimple w:instr=" SEQ Figure \* ARABIC ">
        <w:r w:rsidR="00E93422">
          <w:rPr>
            <w:noProof/>
          </w:rPr>
          <w:t>4</w:t>
        </w:r>
      </w:fldSimple>
      <w:bookmarkEnd w:id="11"/>
      <w:r w:rsidR="00451CAB">
        <w:rPr>
          <w:noProof/>
        </w:rPr>
        <w:t xml:space="preserve">: </w:t>
      </w:r>
      <w:r w:rsidR="00C9135D">
        <w:t>a) Plan view of controlled environmental chamber (CEC)</w:t>
      </w:r>
      <w:r w:rsidR="00270FEB">
        <w:t xml:space="preserve"> </w:t>
      </w:r>
      <w:r w:rsidR="007D0BD5">
        <w:t>and experimental setup</w:t>
      </w:r>
      <w:r w:rsidR="00B567BD">
        <w:t>; b) Section vi</w:t>
      </w:r>
      <w:r w:rsidR="00B05413">
        <w:t xml:space="preserve">ew of CEC setup prior to experiment </w:t>
      </w:r>
      <w:r w:rsidR="00410712">
        <w:t>wi</w:t>
      </w:r>
      <w:r w:rsidR="00864EFA">
        <w:t>th annotations</w:t>
      </w:r>
      <w:r w:rsidR="00B05413">
        <w:t>. Ambient temperature sensors (green outline) added with Adobe Photoshop</w:t>
      </w:r>
      <w:r w:rsidR="00F243EE">
        <w:t xml:space="preserve"> for clarity.</w:t>
      </w:r>
      <w:r w:rsidR="00622E11">
        <w:t xml:space="preserve"> Ambient temperature sensors were present during experiment</w:t>
      </w:r>
      <w:r w:rsidR="002935B9">
        <w:t>al run</w:t>
      </w:r>
      <w:r w:rsidR="00622E11">
        <w:t>.</w:t>
      </w:r>
      <w:r w:rsidR="00F243EE">
        <w:t xml:space="preserve"> </w:t>
      </w:r>
    </w:p>
    <w:p w14:paraId="104438B8" w14:textId="15C3F176" w:rsidR="00993A2F" w:rsidRPr="00993A2F" w:rsidRDefault="00CC6665" w:rsidP="00993A2F">
      <w:r>
        <w:lastRenderedPageBreak/>
        <w:fldChar w:fldCharType="begin"/>
      </w:r>
      <w:r>
        <w:instrText xml:space="preserve"> REF _Ref113972675 \h </w:instrText>
      </w:r>
      <w:r>
        <w:fldChar w:fldCharType="separate"/>
      </w:r>
      <w:r>
        <w:t xml:space="preserve">Figure </w:t>
      </w:r>
      <w:r>
        <w:rPr>
          <w:noProof/>
        </w:rPr>
        <w:t>4</w:t>
      </w:r>
      <w:r>
        <w:fldChar w:fldCharType="end"/>
      </w:r>
      <w:r>
        <w:t xml:space="preserve"> shows a diagram of the experimental set up in the CEC. We oriented the head of the bed against the wall, as is typical in a bedroom, where it is away from windows and floor registers. We sealed the floor register nearest to the bed to avoid disrupting the manikin’s thermal plume.  </w:t>
      </w:r>
      <w:r w:rsidR="00993A2F">
        <w:t xml:space="preserve">We measured the heating or cooling effect of a variety of passive and low-energy strategies depicted in </w:t>
      </w:r>
      <w:r w:rsidR="00993A2F">
        <w:fldChar w:fldCharType="begin"/>
      </w:r>
      <w:r w:rsidR="00993A2F">
        <w:instrText xml:space="preserve"> REF _Ref116050303 \h </w:instrText>
      </w:r>
      <w:r w:rsidR="00993A2F">
        <w:fldChar w:fldCharType="separate"/>
      </w:r>
      <w:r w:rsidR="00993A2F">
        <w:t xml:space="preserve">Figure </w:t>
      </w:r>
      <w:r w:rsidR="00993A2F">
        <w:rPr>
          <w:noProof/>
        </w:rPr>
        <w:t>5</w:t>
      </w:r>
      <w:r w:rsidR="00993A2F">
        <w:fldChar w:fldCharType="end"/>
      </w:r>
      <w:r w:rsidR="00993A2F">
        <w:t xml:space="preserve">. </w:t>
      </w:r>
    </w:p>
    <w:p w14:paraId="19A4CAE6" w14:textId="77777777" w:rsidR="00DE59BF" w:rsidRDefault="00DE59BF" w:rsidP="00DE59BF">
      <w:pPr>
        <w:pStyle w:val="Heading2"/>
      </w:pPr>
      <w:r>
        <w:rPr>
          <w:noProof/>
        </w:rPr>
        <w:drawing>
          <wp:inline distT="0" distB="0" distL="0" distR="0" wp14:anchorId="69BD80E1" wp14:editId="2565D129">
            <wp:extent cx="5943610" cy="38862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0B8A1097" w14:textId="58F3C74E" w:rsidR="00DE59BF" w:rsidRDefault="00DE59BF" w:rsidP="00763F06">
      <w:pPr>
        <w:pStyle w:val="Caption"/>
      </w:pPr>
      <w:bookmarkStart w:id="12" w:name="_Ref116050303"/>
      <w:r>
        <w:t xml:space="preserve">Figure </w:t>
      </w:r>
      <w:fldSimple w:instr=" SEQ Figure \* ARABIC ">
        <w:r w:rsidR="00E93422">
          <w:rPr>
            <w:noProof/>
          </w:rPr>
          <w:t>5</w:t>
        </w:r>
      </w:fldSimple>
      <w:bookmarkEnd w:id="12"/>
      <w:r w:rsidR="00451CAB">
        <w:rPr>
          <w:noProof/>
        </w:rPr>
        <w:t>:</w:t>
      </w:r>
      <w:r w:rsidR="00E11914">
        <w:t xml:space="preserve"> Composite illustration of experimental conditions representing a variety of passive and active heating and cooling strategies. Image created in Adobe InDesign from a variety of licensed sources (author, Adobe Stock, </w:t>
      </w:r>
      <w:proofErr w:type="spellStart"/>
      <w:r w:rsidR="00E11914">
        <w:t>FlatIcon</w:t>
      </w:r>
      <w:proofErr w:type="spellEnd"/>
      <w:r w:rsidR="00E11914">
        <w:t xml:space="preserve"> by </w:t>
      </w:r>
      <w:proofErr w:type="spellStart"/>
      <w:r w:rsidR="00E11914">
        <w:t>FreePik</w:t>
      </w:r>
      <w:proofErr w:type="spellEnd"/>
      <w:r w:rsidR="00E11914">
        <w:t xml:space="preserve">, Adventure Ready Brands, and </w:t>
      </w:r>
      <w:proofErr w:type="spellStart"/>
      <w:r w:rsidR="00E11914">
        <w:t>Sleepme</w:t>
      </w:r>
      <w:proofErr w:type="spellEnd"/>
      <w:r w:rsidR="00E11914">
        <w:t>)</w:t>
      </w:r>
    </w:p>
    <w:p w14:paraId="55E359FB" w14:textId="4A99DB97" w:rsidR="00676390" w:rsidRDefault="00676390" w:rsidP="007844B2">
      <w:pPr>
        <w:pStyle w:val="Heading3List"/>
      </w:pPr>
      <w:r>
        <w:t>Clothing and bedding insulation</w:t>
      </w:r>
    </w:p>
    <w:p w14:paraId="0DFFC3DC" w14:textId="42301499" w:rsidR="00676390" w:rsidRDefault="00676390" w:rsidP="00676390">
      <w:r>
        <w:t>Clothing and bedding affect heat transfer via conduction by providing thermal resistance</w:t>
      </w:r>
      <w:r w:rsidR="00515CA9">
        <w:t xml:space="preserve"> and radiation and </w:t>
      </w:r>
      <w:r>
        <w:t xml:space="preserve">convection by trapping a layer of still air between the fabric and skin. </w:t>
      </w:r>
      <w:r w:rsidR="00F44018">
        <w:t>The baseline clothing ensemble</w:t>
      </w:r>
      <w:r w:rsidR="002A23DD">
        <w:t xml:space="preserve"> </w:t>
      </w:r>
      <w:r w:rsidR="009803C2">
        <w:t>(</w:t>
      </w:r>
      <w:r w:rsidR="002A23DD">
        <w:t>“Light”</w:t>
      </w:r>
      <w:r w:rsidR="009803C2">
        <w:t>)</w:t>
      </w:r>
      <w:r w:rsidR="002A23DD">
        <w:t xml:space="preserve"> consists of a cotton short</w:t>
      </w:r>
      <w:r w:rsidR="0039515A">
        <w:t>-</w:t>
      </w:r>
      <w:r w:rsidR="002A23DD">
        <w:t>sleeve t</w:t>
      </w:r>
      <w:r w:rsidR="0039515A">
        <w:t>-</w:t>
      </w:r>
      <w:r w:rsidR="002A23DD">
        <w:t>shirt and cotton shorts</w:t>
      </w:r>
      <w:r w:rsidR="00B72A65">
        <w:t xml:space="preserve"> (0.25 </w:t>
      </w:r>
      <w:proofErr w:type="spellStart"/>
      <w:r w:rsidR="00B72A65">
        <w:t>Clo</w:t>
      </w:r>
      <w:proofErr w:type="spellEnd"/>
      <w:r w:rsidR="00B72A65">
        <w:t xml:space="preserve">). The “Heavy” clothing ensemble consists of a polyester long-sleeve </w:t>
      </w:r>
      <w:r w:rsidR="000C4A7D">
        <w:t xml:space="preserve">button front pajama shirt, long pants, and socks (0.55 </w:t>
      </w:r>
      <w:proofErr w:type="spellStart"/>
      <w:r w:rsidR="000C4A7D">
        <w:t>Clo</w:t>
      </w:r>
      <w:proofErr w:type="spellEnd"/>
      <w:r w:rsidR="000C4A7D">
        <w:t xml:space="preserve">). The baseline bedding </w:t>
      </w:r>
      <w:r w:rsidR="00F72683">
        <w:t>(</w:t>
      </w:r>
      <w:r w:rsidR="000C4A7D">
        <w:t>“Light”</w:t>
      </w:r>
      <w:r w:rsidR="00F72683">
        <w:t>)</w:t>
      </w:r>
      <w:r w:rsidR="000C4A7D">
        <w:t xml:space="preserve"> consists of </w:t>
      </w:r>
      <w:r w:rsidR="006E1D2A">
        <w:t xml:space="preserve">a cotton </w:t>
      </w:r>
      <w:r w:rsidR="00CF4435">
        <w:t xml:space="preserve">U.S. standard </w:t>
      </w:r>
      <w:r w:rsidR="006E1D2A">
        <w:t>twin sized bed sheet</w:t>
      </w:r>
      <w:r w:rsidR="00CF4435">
        <w:t xml:space="preserve"> (</w:t>
      </w:r>
      <w:r w:rsidR="00E04CE0">
        <w:t xml:space="preserve">0.61 </w:t>
      </w:r>
      <w:proofErr w:type="spellStart"/>
      <w:r w:rsidR="00E04CE0">
        <w:t>Clo</w:t>
      </w:r>
      <w:proofErr w:type="spellEnd"/>
      <w:r w:rsidR="00E04CE0">
        <w:t xml:space="preserve">). The “Heavy” bedding consists of the cotton sheet with the addition of a polyester twin sized blanket (1.94 </w:t>
      </w:r>
      <w:proofErr w:type="spellStart"/>
      <w:r w:rsidR="00E04CE0">
        <w:t>Clo</w:t>
      </w:r>
      <w:proofErr w:type="spellEnd"/>
      <w:r w:rsidR="00E04CE0">
        <w:t xml:space="preserve">). </w:t>
      </w:r>
      <w:r w:rsidR="008553F5">
        <w:t xml:space="preserve"> We smoothed out clothi</w:t>
      </w:r>
      <w:r w:rsidR="00F16D5C">
        <w:t>ng and bedding</w:t>
      </w:r>
      <w:r w:rsidR="00BA01C6">
        <w:t xml:space="preserve"> </w:t>
      </w:r>
      <w:r w:rsidR="009F0237">
        <w:t>so that it conformed to the manikin</w:t>
      </w:r>
      <w:r w:rsidR="00FB2613">
        <w:t xml:space="preserve"> </w:t>
      </w:r>
      <w:r w:rsidR="00372984">
        <w:t>body</w:t>
      </w:r>
      <w:r w:rsidR="00F16D5C">
        <w:t xml:space="preserve"> to minimize trapped air between fabric layers. </w:t>
      </w:r>
    </w:p>
    <w:p w14:paraId="4F4110E6" w14:textId="77777777" w:rsidR="00D34D45" w:rsidRDefault="00D34D45" w:rsidP="007844B2">
      <w:pPr>
        <w:pStyle w:val="Heading3List"/>
      </w:pPr>
      <w:r>
        <w:t>Posture</w:t>
      </w:r>
    </w:p>
    <w:p w14:paraId="1353B35B" w14:textId="6ECD1BE1" w:rsidR="00D475AB" w:rsidRPr="00D475AB" w:rsidRDefault="00D34D45" w:rsidP="00D475AB">
      <w:r>
        <w:t>Change of posture is a common physiological response to discomfort during sleep. Nicol</w:t>
      </w:r>
      <w:r>
        <w:rPr>
          <w:rFonts w:eastAsiaTheme="majorEastAsia" w:cstheme="majorBidi"/>
          <w:i/>
          <w:color w:val="000000" w:themeColor="text1"/>
          <w:szCs w:val="26"/>
        </w:rPr>
        <w:fldChar w:fldCharType="begin"/>
      </w:r>
      <w:r w:rsidR="00600CB1">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Pr>
          <w:rFonts w:eastAsiaTheme="majorEastAsia" w:cstheme="majorBidi"/>
          <w:i/>
          <w:color w:val="000000" w:themeColor="text1"/>
          <w:szCs w:val="26"/>
        </w:rPr>
        <w:fldChar w:fldCharType="separate"/>
      </w:r>
      <w:r w:rsidRPr="00B02ABA">
        <w:rPr>
          <w:rFonts w:cs="Times New Roman"/>
          <w:szCs w:val="24"/>
          <w:vertAlign w:val="superscript"/>
        </w:rPr>
        <w:t>16</w:t>
      </w:r>
      <w:r>
        <w:rPr>
          <w:rFonts w:eastAsiaTheme="majorEastAsia" w:cstheme="majorBidi"/>
          <w:i/>
          <w:color w:val="000000" w:themeColor="text1"/>
          <w:szCs w:val="26"/>
        </w:rPr>
        <w:fldChar w:fldCharType="end"/>
      </w:r>
      <w:r>
        <w:t xml:space="preserve"> posits that the change in surface area in contact with the bed versus other body parts can significantly effect heat loss. We considered three postures as part of this study. In the baseline “Log” posture</w:t>
      </w:r>
      <w:r w:rsidR="00BE1E6C">
        <w:t>,</w:t>
      </w:r>
      <w:r>
        <w:t xml:space="preserve"> the manikin </w:t>
      </w:r>
      <w:r w:rsidR="00BE1E6C">
        <w:t>is</w:t>
      </w:r>
      <w:r>
        <w:t xml:space="preserve"> on its right side with the right arm outstretched by the head and the left arm and legs extended straight. In the “Fetal” posture the manikin </w:t>
      </w:r>
      <w:r w:rsidR="00BE1E6C">
        <w:t>is</w:t>
      </w:r>
      <w:r>
        <w:t xml:space="preserve"> on its right side with the left and right arm </w:t>
      </w:r>
      <w:r>
        <w:lastRenderedPageBreak/>
        <w:t xml:space="preserve">extended straight and the legs bent towards the chest. </w:t>
      </w:r>
      <w:r w:rsidR="00BE1E6C">
        <w:t>T</w:t>
      </w:r>
      <w:r>
        <w:t xml:space="preserve">he manikin’s rigidity, such as lack of elbow joint, </w:t>
      </w:r>
      <w:r w:rsidR="00BE1E6C">
        <w:t xml:space="preserve">meant we could not </w:t>
      </w:r>
      <w:r>
        <w:t>achiev</w:t>
      </w:r>
      <w:r w:rsidR="00BE1E6C">
        <w:t>e</w:t>
      </w:r>
      <w:r>
        <w:t xml:space="preserve"> a true fetal posture. In the “Starfish” posture the manikin </w:t>
      </w:r>
      <w:r w:rsidR="00BE1E6C">
        <w:t>is</w:t>
      </w:r>
      <w:r>
        <w:t xml:space="preserve"> on its back with both arms outstretched by the head and both legs outstretched.</w:t>
      </w:r>
    </w:p>
    <w:p w14:paraId="280981F3" w14:textId="77777777" w:rsidR="00676390" w:rsidRDefault="00676390" w:rsidP="007844B2">
      <w:pPr>
        <w:pStyle w:val="Heading3List"/>
      </w:pPr>
      <w:r>
        <w:t>Emergency blanket</w:t>
      </w:r>
    </w:p>
    <w:p w14:paraId="0FCB1581" w14:textId="02B8C01A" w:rsidR="00676390" w:rsidRDefault="00676390" w:rsidP="00676390">
      <w:r>
        <w:t xml:space="preserve">An emergency blanket, also known as a space blanket or Mylar blanket, is a </w:t>
      </w:r>
      <w:r w:rsidR="00115BD9">
        <w:t>lightweight</w:t>
      </w:r>
      <w:r>
        <w:t xml:space="preserve"> blanket made of heat-reflective, thin, plastic sheathing.</w:t>
      </w:r>
      <w:r w:rsidR="00907551">
        <w:t xml:space="preserve"> </w:t>
      </w:r>
      <w:r w:rsidR="00915608">
        <w:t xml:space="preserve">We used </w:t>
      </w:r>
      <w:r w:rsidR="00AA09A4">
        <w:t>an emergency blanket manufactured by Survive Outdoors Longer (SOL)</w:t>
      </w:r>
      <w:r w:rsidR="009E3253">
        <w:t xml:space="preserve"> made of vacuum-metalized polyethylene </w:t>
      </w:r>
      <w:r w:rsidR="00E362B0">
        <w:t>that</w:t>
      </w:r>
      <w:r w:rsidR="009E3253">
        <w:t xml:space="preserve"> weighs</w:t>
      </w:r>
      <w:r w:rsidR="00CB52A8">
        <w:t xml:space="preserve"> 0.08 kg</w:t>
      </w:r>
      <w:r w:rsidR="00017578">
        <w:t xml:space="preserve"> (</w:t>
      </w:r>
      <w:r w:rsidR="009E3253">
        <w:t>2.9 oz</w:t>
      </w:r>
      <w:r w:rsidR="00017578">
        <w:t>)</w:t>
      </w:r>
      <w:r w:rsidR="00074D15">
        <w:fldChar w:fldCharType="begin"/>
      </w:r>
      <w:r w:rsidR="001457F4">
        <w:instrText xml:space="preserve"> ADDIN ZOTERO_ITEM CSL_CITATION {"citationID":"yY7dDzcw","properties":{"formattedCitation":"\\super 60\\nosupersub{}","plainCitation":"60","noteIndex":0},"citationItems":[{"id":490,"uris":["http://zotero.org/users/4259226/items/HG6Q7IGL"],"itemData":{"id":490,"type":"webpage","abstract":"The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rsidR="00074D15">
        <w:fldChar w:fldCharType="separate"/>
      </w:r>
      <w:r w:rsidR="001457F4" w:rsidRPr="001457F4">
        <w:rPr>
          <w:rFonts w:cs="Times New Roman"/>
          <w:vertAlign w:val="superscript"/>
        </w:rPr>
        <w:t>60</w:t>
      </w:r>
      <w:r w:rsidR="00074D15">
        <w:fldChar w:fldCharType="end"/>
      </w:r>
      <w:r w:rsidR="009E3253">
        <w:t xml:space="preserve">. </w:t>
      </w:r>
      <w:r>
        <w:t xml:space="preserve">First responders often deploy these blankets in emergency situations to prevent or counter hyperthermia. Emergency blankets reduce heat loss by several mechanisms. The air and watertight foil </w:t>
      </w:r>
      <w:proofErr w:type="gramStart"/>
      <w:r>
        <w:t>reduces</w:t>
      </w:r>
      <w:proofErr w:type="gramEnd"/>
      <w:r>
        <w:t xml:space="preserve"> heat loss through convection and evaporation of perspiration</w:t>
      </w:r>
      <w:r w:rsidR="00A4592B">
        <w:t>,</w:t>
      </w:r>
      <w:r>
        <w:t xml:space="preserve"> and the reflective surface reduces heat loss by thermal radiation. </w:t>
      </w:r>
      <w:r w:rsidR="00773618">
        <w:t>Emergency blankets</w:t>
      </w:r>
      <w:r>
        <w:t xml:space="preserve"> may also be used in conjunction with other bedding to reduce heat loss by conduction. Emergency blankets are very inexpensive and </w:t>
      </w:r>
      <w:r w:rsidR="00DE4073">
        <w:t>commercially</w:t>
      </w:r>
      <w:r>
        <w:t xml:space="preserve"> available</w:t>
      </w:r>
      <w:r w:rsidR="00DE4073">
        <w:t>,</w:t>
      </w:r>
      <w:r>
        <w:t xml:space="preserve"> making them a highly feasible intervention for cold thermal emergencies. </w:t>
      </w:r>
    </w:p>
    <w:p w14:paraId="433FB2AC" w14:textId="2FC6FA5D" w:rsidR="00874B11" w:rsidRDefault="00874B11" w:rsidP="007844B2">
      <w:pPr>
        <w:pStyle w:val="Heading3List"/>
      </w:pPr>
      <w:r>
        <w:t>Bed type</w:t>
      </w:r>
    </w:p>
    <w:p w14:paraId="1D8C16C8" w14:textId="673AD01F" w:rsidR="00874B11" w:rsidRDefault="00874B11" w:rsidP="00874B11">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proofErr w:type="gramStart"/>
      <w:r w:rsidR="00B706E7">
        <w:t>similar to</w:t>
      </w:r>
      <w:proofErr w:type="gramEnd"/>
      <w:r>
        <w:t xml:space="preserve"> a rope bed traditionally used in hot environments, such as the </w:t>
      </w:r>
      <w:proofErr w:type="spellStart"/>
      <w:r w:rsidRPr="008F33E0">
        <w:rPr>
          <w:i/>
          <w:iCs/>
        </w:rPr>
        <w:t>charpai</w:t>
      </w:r>
      <w:proofErr w:type="spellEnd"/>
      <w:r>
        <w:t xml:space="preserve"> in South Asia or the </w:t>
      </w:r>
      <w:proofErr w:type="spellStart"/>
      <w:r w:rsidRPr="00501F6B">
        <w:rPr>
          <w:i/>
          <w:iCs/>
        </w:rPr>
        <w:t>zonbang</w:t>
      </w:r>
      <w:proofErr w:type="spellEnd"/>
      <w:r>
        <w:t xml:space="preserve"> in southern China. We elevated the bed frame so that the manikin </w:t>
      </w:r>
      <w:r w:rsidR="00B706E7">
        <w:t>was at the same height (0.32 m) as the other test conditions with the mattress</w:t>
      </w:r>
      <w:r>
        <w:t xml:space="preserve">. </w:t>
      </w:r>
    </w:p>
    <w:p w14:paraId="1B22FBDA" w14:textId="77777777" w:rsidR="00874B11" w:rsidRDefault="00874B11" w:rsidP="007844B2">
      <w:pPr>
        <w:pStyle w:val="Heading3List"/>
      </w:pPr>
      <w:r>
        <w:t>Hydro-powered mattress pad</w:t>
      </w:r>
    </w:p>
    <w:p w14:paraId="2824976A" w14:textId="26DA17C1" w:rsidR="00874B11" w:rsidRDefault="00874B11" w:rsidP="00874B11">
      <w:r>
        <w:t xml:space="preserve">A hydro-powered mattress pad consists of silicone tubing integrated into a fabric and a control unit that circulates </w:t>
      </w:r>
      <w:r w:rsidR="00B706E7">
        <w:t xml:space="preserve">conditioned </w:t>
      </w:r>
      <w:r>
        <w:t xml:space="preserve">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w:t>
      </w:r>
      <w:r w:rsidR="00B706E7">
        <w:t xml:space="preserve">at </w:t>
      </w:r>
      <w:r>
        <w:t>an ambient temperature of 28°C.</w:t>
      </w:r>
    </w:p>
    <w:p w14:paraId="65431E5A" w14:textId="77777777" w:rsidR="00874B11" w:rsidRDefault="00874B11" w:rsidP="007844B2">
      <w:pPr>
        <w:pStyle w:val="Heading3List"/>
      </w:pPr>
      <w:r>
        <w:t>Electric mattress pad and heated blanket</w:t>
      </w:r>
    </w:p>
    <w:p w14:paraId="670AF502" w14:textId="3795BD98" w:rsidR="00874B11" w:rsidRPr="00301F54" w:rsidRDefault="00874B11" w:rsidP="00874B11">
      <w:r>
        <w:t>An electric mattress pad and heated blanket both consist of an insulated wire or heating element inserted into a fabric that heats up when power</w:t>
      </w:r>
      <w:r w:rsidR="00494A7E">
        <w:t>ed</w:t>
      </w:r>
      <w:r>
        <w:t xml:space="preserve">. The difference between these two devices lies in their placement. An electric mattress pad is placed above the mattress and below the bottom bed sheet while a heated blanket is placed over the top bed sheet. We used a </w:t>
      </w:r>
      <w:proofErr w:type="spellStart"/>
      <w:r>
        <w:t>SunBeam</w:t>
      </w:r>
      <w:proofErr w:type="spellEnd"/>
      <w:r>
        <w:t xml:space="preserve"> electric pad under two settings: 1/10 which we describe as “Low” and 3/10 which we describe as “High”.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w:t>
      </w:r>
      <w:r w:rsidR="00494A7E">
        <w:t>to</w:t>
      </w:r>
      <w:r>
        <w:t xml:space="preserve"> separate the effect of the electric heated element and the additional insulation. </w:t>
      </w:r>
    </w:p>
    <w:p w14:paraId="3A849660" w14:textId="77777777" w:rsidR="00676390" w:rsidRDefault="00676390" w:rsidP="007844B2">
      <w:pPr>
        <w:pStyle w:val="Heading3List"/>
      </w:pPr>
      <w:r>
        <w:t>Hot water bottle</w:t>
      </w:r>
    </w:p>
    <w:p w14:paraId="24C4AC82" w14:textId="3473F39D" w:rsidR="009A3EFB" w:rsidRPr="009A3EFB" w:rsidRDefault="00A80DF1" w:rsidP="009A3EFB">
      <w:r>
        <w:t xml:space="preserve">A hot water bottle is a sealed vessel filled with hot water </w:t>
      </w:r>
      <w:r w:rsidR="00494A7E">
        <w:t>and</w:t>
      </w:r>
      <w:r>
        <w:t xml:space="preserve"> used to provide warmth in bed</w:t>
      </w:r>
      <w:r w:rsidR="003E3AAB">
        <w:t xml:space="preserve"> or apply heat to specific body parts for pain relief. </w:t>
      </w:r>
      <w:r w:rsidR="007E0965">
        <w:t>We used a</w:t>
      </w:r>
      <w:r w:rsidR="00276C49">
        <w:t xml:space="preserve"> rubber hot water in a conventional square shape with a capacity of 1.25 L. Immediately prior to each experimental run, we filled the hot water bottle with 1 L of water heated to </w:t>
      </w:r>
      <w:r w:rsidR="009F501E">
        <w:t>37.8°C (100°F)</w:t>
      </w:r>
      <w:r w:rsidR="002A1AB6">
        <w:t>.</w:t>
      </w:r>
      <w:r w:rsidR="00B13B47">
        <w:t xml:space="preserve"> </w:t>
      </w:r>
      <w:r w:rsidR="009821DF">
        <w:t>We analyzed thermal manikin data starting from 30 minutes after hot water bottle placement</w:t>
      </w:r>
      <w:r w:rsidR="009260C5">
        <w:t xml:space="preserve"> based on the thermal stability of</w:t>
      </w:r>
      <w:r w:rsidR="00E3010F">
        <w:t xml:space="preserve"> hot water bottle</w:t>
      </w:r>
      <w:r w:rsidR="007844B2">
        <w:t xml:space="preserve">. </w:t>
      </w:r>
      <w:r w:rsidR="00E648CF">
        <w:t xml:space="preserve">We tested </w:t>
      </w:r>
      <w:r w:rsidR="00E648CF">
        <w:lastRenderedPageBreak/>
        <w:t>the heating effect of a hot water bottle at the feet and pelvis, which are both common locations</w:t>
      </w:r>
      <w:r w:rsidR="00EA712C">
        <w:t xml:space="preserve"> for hot water bottle use. </w:t>
      </w:r>
    </w:p>
    <w:p w14:paraId="5F2FECA3" w14:textId="2F77E816" w:rsidR="00676390" w:rsidRDefault="00ED0DF5" w:rsidP="007844B2">
      <w:pPr>
        <w:pStyle w:val="Heading3List"/>
      </w:pPr>
      <w:r>
        <w:t>Pedestal fan and ceiling fan</w:t>
      </w:r>
    </w:p>
    <w:p w14:paraId="503DBB29" w14:textId="0422CB90" w:rsidR="002A3D89" w:rsidRDefault="001C427A" w:rsidP="002A3D89">
      <w:r>
        <w:t>We tested the cooling effect of a ceiling fan p</w:t>
      </w:r>
      <w:r w:rsidR="008F2841">
        <w:t xml:space="preserve">ositioned </w:t>
      </w:r>
      <w:r w:rsidR="00446847">
        <w:t xml:space="preserve">0.38 m from the ceiling </w:t>
      </w:r>
      <w:r w:rsidR="00815B13">
        <w:t>and a pedestal fan positioned 0.6</w:t>
      </w:r>
      <w:r w:rsidR="00446847">
        <w:t>1</w:t>
      </w:r>
      <w:r w:rsidR="00815B13">
        <w:t xml:space="preserve"> m from the base of the bed. </w:t>
      </w:r>
      <w:r w:rsidR="005D3E66">
        <w:t>We tested both fan types at their highest and lowest speed setting.</w:t>
      </w:r>
      <w:r w:rsidR="003675B0">
        <w:t xml:space="preserve"> We recorded the air speed four times in a continuous three-minute interval.</w:t>
      </w:r>
      <w:r w:rsidR="00446847">
        <w:t xml:space="preserve"> </w:t>
      </w:r>
      <w:r w:rsidR="00446847">
        <w:fldChar w:fldCharType="begin"/>
      </w:r>
      <w:r w:rsidR="00446847">
        <w:instrText xml:space="preserve"> REF _Ref112076469 \h </w:instrText>
      </w:r>
      <w:r w:rsidR="00446847">
        <w:fldChar w:fldCharType="separate"/>
      </w:r>
      <w:r w:rsidR="00993A2F">
        <w:t xml:space="preserve">Figure </w:t>
      </w:r>
      <w:r w:rsidR="00993A2F">
        <w:rPr>
          <w:noProof/>
        </w:rPr>
        <w:t>6</w:t>
      </w:r>
      <w:r w:rsidR="00446847">
        <w:fldChar w:fldCharType="end"/>
      </w:r>
      <w:r w:rsidR="005D3E66">
        <w:t xml:space="preserve"> shows the spatial distribution of </w:t>
      </w:r>
      <w:r w:rsidR="00A6382D">
        <w:t xml:space="preserve">average </w:t>
      </w:r>
      <w:r w:rsidR="005D3E66">
        <w:t xml:space="preserve">air speed </w:t>
      </w:r>
      <w:r w:rsidR="00AF128A">
        <w:t xml:space="preserve">across the bed </w:t>
      </w:r>
      <w:r w:rsidR="005D3E66">
        <w:t xml:space="preserve">as measured by a handheld </w:t>
      </w:r>
      <w:r w:rsidR="005B7292">
        <w:t>anemometer (</w:t>
      </w:r>
      <w:r w:rsidR="005B231E">
        <w:t xml:space="preserve">TSI </w:t>
      </w:r>
      <w:proofErr w:type="spellStart"/>
      <w:r w:rsidR="005B231E">
        <w:t>VelociCalc</w:t>
      </w:r>
      <w:proofErr w:type="spellEnd"/>
      <w:r w:rsidR="005B231E">
        <w:t xml:space="preserve"> Air Velocity Meter Model 8347</w:t>
      </w:r>
      <w:r w:rsidR="005B7292">
        <w:t>)</w:t>
      </w:r>
      <w:r w:rsidR="00A6382D">
        <w:t xml:space="preserve"> at a height of </w:t>
      </w:r>
      <w:r w:rsidR="00D86018">
        <w:t>0.3 m (1 ft) above the mattress</w:t>
      </w:r>
      <w:r w:rsidR="005B7292">
        <w:t>.</w:t>
      </w:r>
      <w:r w:rsidR="003675B0">
        <w:t xml:space="preserve">  </w:t>
      </w:r>
      <w:r w:rsidR="003675B0">
        <w:fldChar w:fldCharType="begin"/>
      </w:r>
      <w:r w:rsidR="003675B0">
        <w:instrText xml:space="preserve"> REF _Ref121557911 \h </w:instrText>
      </w:r>
      <w:r w:rsidR="003675B0">
        <w:fldChar w:fldCharType="separate"/>
      </w:r>
      <w:r w:rsidR="003675B0">
        <w:t xml:space="preserve">Table </w:t>
      </w:r>
      <w:r w:rsidR="003675B0">
        <w:rPr>
          <w:noProof/>
        </w:rPr>
        <w:t>2</w:t>
      </w:r>
      <w:r w:rsidR="003675B0">
        <w:fldChar w:fldCharType="end"/>
      </w:r>
      <w:r w:rsidR="003675B0">
        <w:t xml:space="preserve"> records the spatially averaged air speed for both fan types and speed settings. </w:t>
      </w:r>
    </w:p>
    <w:p w14:paraId="67C71E85" w14:textId="77777777" w:rsidR="00446847" w:rsidRDefault="00CA4AD9" w:rsidP="00446847">
      <w:pPr>
        <w:keepNext/>
      </w:pPr>
      <w:r>
        <w:rPr>
          <w:noProof/>
        </w:rPr>
        <w:drawing>
          <wp:inline distT="0" distB="0" distL="0" distR="0" wp14:anchorId="1D970C4F" wp14:editId="17A6CBD9">
            <wp:extent cx="1828804" cy="2468885"/>
            <wp:effectExtent l="0" t="0" r="0" b="0"/>
            <wp:docPr id="4" name="Picture 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qua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4" cy="2468885"/>
                    </a:xfrm>
                    <a:prstGeom prst="rect">
                      <a:avLst/>
                    </a:prstGeom>
                  </pic:spPr>
                </pic:pic>
              </a:graphicData>
            </a:graphic>
          </wp:inline>
        </w:drawing>
      </w:r>
    </w:p>
    <w:p w14:paraId="709DF2F3" w14:textId="1B31E5F6" w:rsidR="00117554" w:rsidRDefault="00446847" w:rsidP="00446847">
      <w:pPr>
        <w:pStyle w:val="Caption"/>
      </w:pPr>
      <w:bookmarkStart w:id="13" w:name="_Ref112076469"/>
      <w:r>
        <w:t xml:space="preserve">Figure </w:t>
      </w:r>
      <w:fldSimple w:instr=" SEQ Figure \* ARABIC ">
        <w:r w:rsidR="00E93422">
          <w:rPr>
            <w:noProof/>
          </w:rPr>
          <w:t>6</w:t>
        </w:r>
      </w:fldSimple>
      <w:bookmarkEnd w:id="13"/>
      <w:r w:rsidR="00451CAB">
        <w:rPr>
          <w:noProof/>
        </w:rPr>
        <w:t>:</w:t>
      </w:r>
      <w:r w:rsidR="00AF128A">
        <w:t xml:space="preserve"> Spatial distribution of average air speed across the bed as measured by a handheld anemometer 0.3 m above the mattress.</w:t>
      </w:r>
    </w:p>
    <w:p w14:paraId="6677E4E1" w14:textId="28F26350" w:rsidR="003675B0" w:rsidRDefault="003675B0" w:rsidP="003675B0">
      <w:pPr>
        <w:pStyle w:val="Caption"/>
        <w:keepNext/>
      </w:pPr>
      <w:bookmarkStart w:id="14" w:name="_Ref121557911"/>
      <w:r>
        <w:t xml:space="preserve">Table </w:t>
      </w:r>
      <w:fldSimple w:instr=" SEQ Table \* ARABIC ">
        <w:r>
          <w:rPr>
            <w:noProof/>
          </w:rPr>
          <w:t>2</w:t>
        </w:r>
      </w:fldSimple>
      <w:bookmarkEnd w:id="14"/>
      <w:r>
        <w:t xml:space="preserve">: Spatially averaged air speed over the bed by fan type and speed setting. Air speed measurements taken from nine points, 0.61 m from the base of the bed and recorded four times in a continuous three-minute interval.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2"/>
        <w:gridCol w:w="1969"/>
        <w:gridCol w:w="1905"/>
      </w:tblGrid>
      <w:tr w:rsidR="003675B0" w14:paraId="69B934C3" w14:textId="77777777" w:rsidTr="003675B0">
        <w:tc>
          <w:tcPr>
            <w:tcW w:w="0" w:type="auto"/>
          </w:tcPr>
          <w:p w14:paraId="5F85A293" w14:textId="11B481BB" w:rsidR="003675B0" w:rsidRDefault="003675B0" w:rsidP="003675B0">
            <w:pPr>
              <w:pStyle w:val="Tabletext"/>
            </w:pPr>
          </w:p>
        </w:tc>
        <w:tc>
          <w:tcPr>
            <w:tcW w:w="0" w:type="auto"/>
          </w:tcPr>
          <w:p w14:paraId="24BAC8CE" w14:textId="76FAA16D" w:rsidR="003675B0" w:rsidRPr="003675B0" w:rsidRDefault="003675B0" w:rsidP="003675B0">
            <w:pPr>
              <w:pStyle w:val="Tabletext"/>
              <w:rPr>
                <w:b/>
                <w:bCs/>
              </w:rPr>
            </w:pPr>
            <w:r w:rsidRPr="003675B0">
              <w:rPr>
                <w:b/>
                <w:bCs/>
              </w:rPr>
              <w:t>Air speed, high (m/s)</w:t>
            </w:r>
          </w:p>
        </w:tc>
        <w:tc>
          <w:tcPr>
            <w:tcW w:w="0" w:type="auto"/>
          </w:tcPr>
          <w:p w14:paraId="2CB653CA" w14:textId="3EA4F8EA" w:rsidR="003675B0" w:rsidRPr="003675B0" w:rsidRDefault="003675B0" w:rsidP="003675B0">
            <w:pPr>
              <w:pStyle w:val="Tabletext"/>
              <w:rPr>
                <w:b/>
                <w:bCs/>
              </w:rPr>
            </w:pPr>
            <w:r w:rsidRPr="003675B0">
              <w:rPr>
                <w:b/>
                <w:bCs/>
              </w:rPr>
              <w:t>Air speed, low (m/s)</w:t>
            </w:r>
          </w:p>
        </w:tc>
      </w:tr>
      <w:tr w:rsidR="003675B0" w14:paraId="2F1398B9" w14:textId="77777777" w:rsidTr="003675B0">
        <w:tc>
          <w:tcPr>
            <w:tcW w:w="0" w:type="auto"/>
          </w:tcPr>
          <w:p w14:paraId="012A0884" w14:textId="34178815" w:rsidR="003675B0" w:rsidRDefault="003675B0" w:rsidP="003675B0">
            <w:pPr>
              <w:pStyle w:val="Tabletext"/>
            </w:pPr>
            <w:r>
              <w:t>Ceiling fan</w:t>
            </w:r>
          </w:p>
        </w:tc>
        <w:tc>
          <w:tcPr>
            <w:tcW w:w="0" w:type="auto"/>
          </w:tcPr>
          <w:p w14:paraId="4495641A" w14:textId="78CA3045" w:rsidR="003675B0" w:rsidRDefault="003675B0" w:rsidP="003675B0">
            <w:pPr>
              <w:pStyle w:val="Tabletext"/>
            </w:pPr>
            <w:r>
              <w:t>0.4</w:t>
            </w:r>
          </w:p>
        </w:tc>
        <w:tc>
          <w:tcPr>
            <w:tcW w:w="0" w:type="auto"/>
          </w:tcPr>
          <w:p w14:paraId="322E2379" w14:textId="1675E805" w:rsidR="003675B0" w:rsidRDefault="003675B0" w:rsidP="003675B0">
            <w:pPr>
              <w:pStyle w:val="Tabletext"/>
            </w:pPr>
            <w:r>
              <w:t>0.1</w:t>
            </w:r>
          </w:p>
        </w:tc>
      </w:tr>
      <w:tr w:rsidR="003675B0" w14:paraId="593496D5" w14:textId="77777777" w:rsidTr="003675B0">
        <w:tc>
          <w:tcPr>
            <w:tcW w:w="0" w:type="auto"/>
          </w:tcPr>
          <w:p w14:paraId="1DD6BACA" w14:textId="290BA442" w:rsidR="003675B0" w:rsidRDefault="003675B0" w:rsidP="003675B0">
            <w:pPr>
              <w:pStyle w:val="Tabletext"/>
            </w:pPr>
            <w:r>
              <w:t>Pedestal fan</w:t>
            </w:r>
          </w:p>
        </w:tc>
        <w:tc>
          <w:tcPr>
            <w:tcW w:w="0" w:type="auto"/>
          </w:tcPr>
          <w:p w14:paraId="51C89918" w14:textId="0FFD55B7" w:rsidR="003675B0" w:rsidRDefault="003675B0" w:rsidP="003675B0">
            <w:pPr>
              <w:pStyle w:val="Tabletext"/>
            </w:pPr>
            <w:r>
              <w:t>0.3</w:t>
            </w:r>
          </w:p>
        </w:tc>
        <w:tc>
          <w:tcPr>
            <w:tcW w:w="0" w:type="auto"/>
          </w:tcPr>
          <w:p w14:paraId="17A61306" w14:textId="7B1EA4F3" w:rsidR="003675B0" w:rsidRDefault="003675B0" w:rsidP="003675B0">
            <w:pPr>
              <w:pStyle w:val="Tabletext"/>
            </w:pPr>
            <w:r>
              <w:t>0.1</w:t>
            </w:r>
          </w:p>
        </w:tc>
      </w:tr>
    </w:tbl>
    <w:p w14:paraId="2F544CEA" w14:textId="77777777" w:rsidR="003675B0" w:rsidRPr="003675B0" w:rsidRDefault="003675B0" w:rsidP="003675B0"/>
    <w:p w14:paraId="77E6F896" w14:textId="77777777" w:rsidR="005D5FA0" w:rsidRDefault="005D5FA0" w:rsidP="005D5FA0">
      <w:pPr>
        <w:pStyle w:val="Heading2List"/>
      </w:pPr>
      <w:r>
        <w:t>Experimental procedure</w:t>
      </w:r>
    </w:p>
    <w:p w14:paraId="3733EA9E" w14:textId="554355C7" w:rsidR="005D5FA0" w:rsidRDefault="005D5FA0" w:rsidP="005D5FA0">
      <w:r>
        <w:t>We carried out testing after the CEC ambient temperature had equilibrated to within 0.2°C of the target temperature based on the level of accuracy in the setpoint temperature</w:t>
      </w:r>
      <w:r>
        <w:fldChar w:fldCharType="begin"/>
      </w:r>
      <w:r w:rsidR="001457F4">
        <w:instrText xml:space="preserve"> ADDIN ZOTERO_ITEM CSL_CITATION {"citationID":"8Dy1VeGh","properties":{"formattedCitation":"\\super 50\\nosupersub{}","plainCitation":"50","noteIndex":0},"citationItems":[{"id":513,"uris":["http://zotero.org/users/4259226/items/XRL2BM3J"],"itemData":{"id":513,"type":"article-journal","abstract":"This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fldChar w:fldCharType="separate"/>
      </w:r>
      <w:r w:rsidR="001457F4" w:rsidRPr="001457F4">
        <w:rPr>
          <w:rFonts w:cs="Times New Roman"/>
          <w:vertAlign w:val="superscript"/>
        </w:rPr>
        <w:t>50</w:t>
      </w:r>
      <w:r>
        <w:fldChar w:fldCharType="end"/>
      </w:r>
      <w:r>
        <w:t xml:space="preserve">. We recorded the surface temperature and power consumption of each body segment for ten minutes after reaching steady-state conditions. </w:t>
      </w:r>
      <w:r w:rsidR="003D165E">
        <w:t>W</w:t>
      </w:r>
      <w:r>
        <w:t>e defined steady state conditions as when the time-averaged surface temperature difference of each body segment changed less than 0.05 °C in the preceding ten minutes</w:t>
      </w:r>
      <w:r>
        <w:fldChar w:fldCharType="begin"/>
      </w:r>
      <w:r w:rsidR="001457F4">
        <w:instrText xml:space="preserve"> ADDIN ZOTERO_ITEM CSL_CITATION {"citationID":"Z36qDnGp","properties":{"formattedCitation":"\\super 59\\nosupersub{}","plainCitation":"59","noteIndex":0},"citationItems":[{"id":475,"uris":["http://zotero.org/users/4259226/items/XNYE4Y7T"],"itemData":{"id":475,"type":"article-journal","abstract":"In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fldChar w:fldCharType="separate"/>
      </w:r>
      <w:r w:rsidR="001457F4" w:rsidRPr="001457F4">
        <w:rPr>
          <w:rFonts w:cs="Times New Roman"/>
          <w:vertAlign w:val="superscript"/>
        </w:rPr>
        <w:t>59</w:t>
      </w:r>
      <w:r>
        <w:fldChar w:fldCharType="end"/>
      </w:r>
      <w:r>
        <w:t>. When starting measurements with a cold thermal manikin, we allowed for at least three hours of warmup time</w:t>
      </w:r>
      <w:r>
        <w:fldChar w:fldCharType="begin"/>
      </w:r>
      <w:r w:rsidR="00CF0D10">
        <w:instrText xml:space="preserve"> ADDIN ZOTERO_ITEM CSL_CITATION {"citationID":"gckE8DOF","properties":{"formattedCitation":"\\super 61\\nosupersub{}","plainCitation":"61","noteIndex":0},"citationItems":[{"id":510,"uris":["http://zotero.org/users/4259226/items/4RB3R7EQ"],"itemData":{"id":510,"type":"article-journal","container-title":"International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Not?","volume":"10","author":[{"family":"Anttonen","given":"Hannu"},{"family":"Niskanen","given":"Juhani"},{"family":"Meinander","given":"Harriet"},{"family":"Bartels","given":"Volkmar"},{"family":"Kuklane","given":"Kalev"},{"family":"Reinertsen","given":"Randi E."},{"family":"Varieras","given":"Sabine"},{"family":"Sołtyński","given":"Krzysztof"}],"issued":{"date-parts":[["2004",1]]}}}],"schema":"https://github.com/citation-style-language/schema/raw/master/csl-citation.json"} </w:instrText>
      </w:r>
      <w:r>
        <w:fldChar w:fldCharType="separate"/>
      </w:r>
      <w:r w:rsidR="00CF0D10" w:rsidRPr="00CF0D10">
        <w:rPr>
          <w:rFonts w:cs="Times New Roman"/>
          <w:vertAlign w:val="superscript"/>
        </w:rPr>
        <w:t>61</w:t>
      </w:r>
      <w:r>
        <w:fldChar w:fldCharType="end"/>
      </w:r>
      <w:r>
        <w:t xml:space="preserve">. </w:t>
      </w:r>
    </w:p>
    <w:p w14:paraId="28440E2C" w14:textId="6DBD1E8C" w:rsidR="00E264F0" w:rsidRDefault="00AA19CC">
      <w:pPr>
        <w:pStyle w:val="Heading2List"/>
      </w:pPr>
      <w:r>
        <w:t xml:space="preserve"> </w:t>
      </w:r>
      <w:r w:rsidR="00E60AFB">
        <w:t xml:space="preserve">Dry-heat transfer coefficient to free </w:t>
      </w:r>
      <w:r w:rsidR="001E03B4">
        <w:t>convection</w:t>
      </w:r>
    </w:p>
    <w:p w14:paraId="7154B248" w14:textId="6C6A41C9" w:rsidR="00E264F0" w:rsidRDefault="00197E41" w:rsidP="00E264F0">
      <w:pPr>
        <w:rPr>
          <w:rFonts w:eastAsiaTheme="minorEastAsia"/>
        </w:rPr>
      </w:pPr>
      <w:r>
        <w:t>We obtained the dry-heat transfer coefficient due to free convection</w:t>
      </w:r>
      <w:r w:rsidR="00AB54A1">
        <w:t xml:space="preserve">,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R="0075734D">
        <w:rPr>
          <w:rFonts w:eastAsiaTheme="minorEastAsia"/>
        </w:rPr>
        <w:t xml:space="preserve">, for each body segment by calibrating the thermal manikin </w:t>
      </w:r>
      <w:r w:rsidR="00E62618">
        <w:rPr>
          <w:rFonts w:eastAsiaTheme="minorEastAsia"/>
        </w:rPr>
        <w:t>i</w:t>
      </w:r>
      <w:r w:rsidR="00750FA8">
        <w:rPr>
          <w:rFonts w:eastAsiaTheme="minorEastAsia"/>
        </w:rPr>
        <w:t xml:space="preserve">n a uniform thermal environment </w:t>
      </w:r>
      <w:proofErr w:type="gramStart"/>
      <w:r w:rsidR="00750FA8">
        <w:rPr>
          <w:rFonts w:eastAsiaTheme="minorEastAsia"/>
        </w:rPr>
        <w:t>i.e.</w:t>
      </w:r>
      <w:proofErr w:type="gramEnd"/>
      <w:r w:rsidR="00750FA8">
        <w:rPr>
          <w:rFonts w:eastAsiaTheme="minorEastAsia"/>
        </w:rPr>
        <w:t xml:space="preserve"> air temperature equal to the mean radiant temperature and air speed less than 0.06 m/s. </w:t>
      </w:r>
      <w:r w:rsidR="00746A2D">
        <w:rPr>
          <w:rFonts w:eastAsiaTheme="minorEastAsia"/>
        </w:rPr>
        <w:t xml:space="preserve">In this condition, the room air </w:t>
      </w:r>
      <w:r w:rsidR="00746A2D">
        <w:rPr>
          <w:rFonts w:eastAsiaTheme="minorEastAsia"/>
        </w:rPr>
        <w:lastRenderedPageBreak/>
        <w:t>temperature is equal to the equivalent temperature,</w:t>
      </w:r>
      <w:r w:rsidR="00A06F1C">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R="00A06F1C">
        <w:rPr>
          <w:rFonts w:eastAsiaTheme="minorEastAsia"/>
        </w:rPr>
        <w:t>, defined in Equation 1.</w:t>
      </w:r>
      <w:r w:rsidR="00EF6503">
        <w:rPr>
          <w:rFonts w:eastAsiaTheme="minorEastAsia"/>
        </w:rPr>
        <w:t xml:space="preserve"> </w:t>
      </w:r>
      <w:r w:rsidR="00970BD8">
        <w:t>We performed the calibration at two ambient air temperatures</w:t>
      </w:r>
      <w:r w:rsidR="00923E28">
        <w:t xml:space="preserve"> (</w:t>
      </w:r>
      <w:r w:rsidR="00970BD8">
        <w:t>16°C and 28°C</w:t>
      </w:r>
      <w:r w:rsidR="00923E28">
        <w:t>)</w:t>
      </w:r>
      <w:r w:rsidR="00514D48">
        <w:t xml:space="preserve"> and two postures (</w:t>
      </w:r>
      <w:r w:rsidR="00923E28">
        <w:t xml:space="preserve">log, and </w:t>
      </w:r>
      <w:r w:rsidR="00514D48">
        <w:t xml:space="preserve">fetal at 16°C and starfish at 28°C). </w:t>
      </w:r>
      <w:r w:rsidR="00970BD8">
        <w:t xml:space="preserve">During the calibration, the thermal manikin was nude and lay directly on the wooden slat bed frame </w:t>
      </w:r>
      <w:r w:rsidR="00E41964">
        <w:t>i.e.,</w:t>
      </w:r>
      <w:r w:rsidR="00970BD8">
        <w:t xml:space="preserve"> no mattress. The thermal manikin did not have any bedding, an emergency blanket, or active systems. </w:t>
      </w:r>
      <w:r w:rsidR="00CE4EA1">
        <w:t xml:space="preserve">The results in </w:t>
      </w:r>
      <w:r w:rsidR="00650690">
        <w:fldChar w:fldCharType="begin"/>
      </w:r>
      <w:r w:rsidR="00650690">
        <w:instrText xml:space="preserve"> REF _Ref112080342 \h </w:instrText>
      </w:r>
      <w:r w:rsidR="00650690">
        <w:fldChar w:fldCharType="separate"/>
      </w:r>
      <w:r w:rsidR="00650690">
        <w:t xml:space="preserve">Table </w:t>
      </w:r>
      <w:r w:rsidR="00650690">
        <w:rPr>
          <w:noProof/>
        </w:rPr>
        <w:t>3</w:t>
      </w:r>
      <w:r w:rsidR="00650690">
        <w:fldChar w:fldCharType="end"/>
      </w:r>
      <w:r w:rsidR="00CE4EA1">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sidR="00F6098B">
        <w:rPr>
          <w:rFonts w:eastAsiaTheme="minorEastAsia"/>
        </w:rPr>
        <w:t xml:space="preserve"> for each body segment</w:t>
      </w:r>
      <w:r w:rsidR="00650690">
        <w:rPr>
          <w:rFonts w:eastAsiaTheme="minorEastAsia"/>
        </w:rPr>
        <w:t>.</w:t>
      </w:r>
      <w:r w:rsidR="0046064F">
        <w:rPr>
          <w:rFonts w:eastAsiaTheme="minorEastAsia"/>
        </w:rPr>
        <w:t xml:space="preserve"> This value combined with the thermal manikin skin temperature and power consumption as shown in Equation </w:t>
      </w:r>
      <w:r w:rsidR="0046064F">
        <w:rPr>
          <w:rFonts w:eastAsiaTheme="minorEastAsia"/>
        </w:rPr>
        <w:fldChar w:fldCharType="begin"/>
      </w:r>
      <w:r w:rsidR="0046064F">
        <w:rPr>
          <w:rFonts w:eastAsiaTheme="minorEastAsia"/>
        </w:rPr>
        <w:instrText xml:space="preserve"> REF _Ref121554524 \h </w:instrText>
      </w:r>
      <w:r w:rsidR="0046064F">
        <w:rPr>
          <w:rFonts w:eastAsiaTheme="minorEastAsia"/>
        </w:rPr>
      </w:r>
      <w:r w:rsidR="0046064F">
        <w:rPr>
          <w:rFonts w:eastAsiaTheme="minorEastAsia"/>
        </w:rPr>
        <w:fldChar w:fldCharType="separate"/>
      </w:r>
      <w:r w:rsidR="0046064F" w:rsidRPr="004F0313">
        <w:t>(</w:t>
      </w:r>
      <w:r w:rsidR="0046064F">
        <w:rPr>
          <w:noProof/>
        </w:rPr>
        <w:t>1</w:t>
      </w:r>
      <w:r w:rsidR="0046064F" w:rsidRPr="004F0313">
        <w:t>)</w:t>
      </w:r>
      <w:r w:rsidR="0046064F">
        <w:rPr>
          <w:rFonts w:eastAsiaTheme="minorEastAsia"/>
        </w:rPr>
        <w:fldChar w:fldCharType="end"/>
      </w:r>
      <w:r w:rsidR="0046064F">
        <w:rPr>
          <w:rFonts w:eastAsiaTheme="minorEastAsia"/>
        </w:rPr>
        <w:t xml:space="preserve"> allow use to calculate the equivalent temperature.</w:t>
      </w:r>
      <w:r w:rsidR="00650690">
        <w:rPr>
          <w:rFonts w:eastAsiaTheme="minorEastAsia"/>
        </w:rPr>
        <w:t xml:space="preserve"> </w:t>
      </w:r>
    </w:p>
    <w:p w14:paraId="0359446C" w14:textId="644FD40C" w:rsidR="005005E8" w:rsidRDefault="005005E8" w:rsidP="005005E8">
      <w:pPr>
        <w:pStyle w:val="Caption"/>
        <w:keepNext/>
      </w:pPr>
      <w:bookmarkStart w:id="15" w:name="_Ref112080342"/>
      <w:r>
        <w:t xml:space="preserve">Table </w:t>
      </w:r>
      <w:fldSimple w:instr=" SEQ Table \* ARABIC ">
        <w:r w:rsidR="003675B0">
          <w:rPr>
            <w:noProof/>
          </w:rPr>
          <w:t>3</w:t>
        </w:r>
      </w:fldSimple>
      <w:bookmarkEnd w:id="15"/>
      <w:r w:rsidR="00451CAB">
        <w:rPr>
          <w:noProof/>
        </w:rPr>
        <w:t>:</w:t>
      </w:r>
      <w:r w:rsidR="00BD3CEA">
        <w:t xml:space="preserve"> Dry-heat transfer coefficient </w:t>
      </w:r>
      <w:r w:rsidR="002D0D1D">
        <w:t>o</w:t>
      </w:r>
      <w:r w:rsidR="00BD3CEA">
        <w:t xml:space="preserve">f </w:t>
      </w:r>
      <w:r w:rsidR="002D0D1D">
        <w:t>each</w:t>
      </w:r>
      <w:r w:rsidR="00BD3CEA">
        <w:t xml:space="preserve"> body segment of the thermal manikin</w:t>
      </w:r>
    </w:p>
    <w:tbl>
      <w:tblPr>
        <w:tblW w:w="0" w:type="auto"/>
        <w:tblLook w:val="04A0" w:firstRow="1" w:lastRow="0" w:firstColumn="1" w:lastColumn="0" w:noHBand="0" w:noVBand="1"/>
      </w:tblPr>
      <w:tblGrid>
        <w:gridCol w:w="1481"/>
        <w:gridCol w:w="512"/>
        <w:gridCol w:w="629"/>
        <w:gridCol w:w="512"/>
        <w:gridCol w:w="859"/>
      </w:tblGrid>
      <w:tr w:rsidR="00E60AFB" w:rsidRPr="00E60AFB" w14:paraId="5AFDFA7C" w14:textId="77777777" w:rsidTr="00E2155C">
        <w:trPr>
          <w:trHeight w:val="285"/>
        </w:trPr>
        <w:tc>
          <w:tcPr>
            <w:tcW w:w="0" w:type="auto"/>
            <w:tcBorders>
              <w:top w:val="nil"/>
              <w:left w:val="nil"/>
              <w:bottom w:val="nil"/>
              <w:right w:val="nil"/>
            </w:tcBorders>
            <w:shd w:val="clear" w:color="auto" w:fill="auto"/>
            <w:noWrap/>
            <w:vAlign w:val="bottom"/>
            <w:hideMark/>
          </w:tcPr>
          <w:p w14:paraId="21D90857" w14:textId="77777777" w:rsidR="00E60AFB" w:rsidRPr="00BD3E3A" w:rsidRDefault="00E60AFB" w:rsidP="00BD3E3A">
            <w:pPr>
              <w:pStyle w:val="Tabletext"/>
            </w:pPr>
          </w:p>
        </w:tc>
        <w:tc>
          <w:tcPr>
            <w:tcW w:w="0" w:type="auto"/>
            <w:gridSpan w:val="2"/>
            <w:tcBorders>
              <w:top w:val="nil"/>
              <w:left w:val="nil"/>
              <w:bottom w:val="nil"/>
              <w:right w:val="nil"/>
            </w:tcBorders>
            <w:shd w:val="clear" w:color="auto" w:fill="auto"/>
            <w:noWrap/>
            <w:vAlign w:val="bottom"/>
            <w:hideMark/>
          </w:tcPr>
          <w:p w14:paraId="1E21A5AF" w14:textId="6A014BEE" w:rsidR="00E60AFB" w:rsidRPr="00E2155C" w:rsidRDefault="00E60AFB" w:rsidP="00E2155C">
            <w:pPr>
              <w:pStyle w:val="Tabletext"/>
              <w:jc w:val="center"/>
              <w:rPr>
                <w:rFonts w:cs="Calibri"/>
                <w:b/>
                <w:bCs/>
                <w:color w:val="000000"/>
              </w:rPr>
            </w:pPr>
            <w:r w:rsidRPr="00E2155C">
              <w:rPr>
                <w:rFonts w:cs="Calibri"/>
                <w:b/>
                <w:bCs/>
                <w:color w:val="000000"/>
              </w:rPr>
              <w:t>16</w:t>
            </w:r>
            <w:r w:rsidR="00E2155C" w:rsidRPr="00E2155C">
              <w:rPr>
                <w:b/>
                <w:bCs/>
              </w:rPr>
              <w:t>°C</w:t>
            </w:r>
          </w:p>
        </w:tc>
        <w:tc>
          <w:tcPr>
            <w:tcW w:w="0" w:type="auto"/>
            <w:gridSpan w:val="2"/>
            <w:tcBorders>
              <w:top w:val="nil"/>
              <w:left w:val="nil"/>
              <w:bottom w:val="nil"/>
              <w:right w:val="nil"/>
            </w:tcBorders>
            <w:shd w:val="clear" w:color="auto" w:fill="auto"/>
            <w:noWrap/>
            <w:vAlign w:val="bottom"/>
            <w:hideMark/>
          </w:tcPr>
          <w:p w14:paraId="0BDDE745" w14:textId="14739B8B" w:rsidR="00E60AFB" w:rsidRPr="00E2155C" w:rsidRDefault="00E60AFB" w:rsidP="00E2155C">
            <w:pPr>
              <w:pStyle w:val="Tabletext"/>
              <w:jc w:val="center"/>
              <w:rPr>
                <w:rFonts w:cs="Calibri"/>
                <w:b/>
                <w:bCs/>
                <w:color w:val="000000"/>
              </w:rPr>
            </w:pPr>
            <w:r w:rsidRPr="00E2155C">
              <w:rPr>
                <w:rFonts w:cs="Calibri"/>
                <w:b/>
                <w:bCs/>
                <w:color w:val="000000"/>
              </w:rPr>
              <w:t>28</w:t>
            </w:r>
            <w:r w:rsidR="00E2155C" w:rsidRPr="00E2155C">
              <w:rPr>
                <w:b/>
                <w:bCs/>
              </w:rPr>
              <w:t>°C</w:t>
            </w:r>
          </w:p>
        </w:tc>
      </w:tr>
      <w:tr w:rsidR="00266936" w:rsidRPr="00E60AFB" w14:paraId="76B17D03" w14:textId="77777777" w:rsidTr="00E2155C">
        <w:trPr>
          <w:trHeight w:val="285"/>
        </w:trPr>
        <w:tc>
          <w:tcPr>
            <w:tcW w:w="0" w:type="auto"/>
            <w:tcBorders>
              <w:top w:val="nil"/>
              <w:left w:val="nil"/>
              <w:bottom w:val="nil"/>
              <w:right w:val="nil"/>
            </w:tcBorders>
            <w:shd w:val="clear" w:color="auto" w:fill="auto"/>
            <w:noWrap/>
            <w:vAlign w:val="bottom"/>
            <w:hideMark/>
          </w:tcPr>
          <w:p w14:paraId="5C7F5EA2" w14:textId="75855692" w:rsidR="00E60AFB" w:rsidRPr="00E2155C" w:rsidRDefault="00E60AFB" w:rsidP="00BD3E3A">
            <w:pPr>
              <w:pStyle w:val="Tabletext"/>
              <w:rPr>
                <w:rFonts w:cs="Calibri"/>
                <w:b/>
                <w:bCs/>
                <w:color w:val="000000"/>
              </w:rPr>
            </w:pPr>
            <w:r w:rsidRPr="00E2155C">
              <w:rPr>
                <w:rFonts w:cs="Calibri"/>
                <w:b/>
                <w:bCs/>
                <w:color w:val="000000"/>
              </w:rPr>
              <w:t>Bod</w:t>
            </w:r>
            <w:r w:rsidR="00BD3E3A" w:rsidRPr="00E2155C">
              <w:rPr>
                <w:rFonts w:cs="Calibri"/>
                <w:b/>
                <w:bCs/>
                <w:color w:val="000000"/>
              </w:rPr>
              <w:t>y s</w:t>
            </w:r>
            <w:r w:rsidRPr="00E2155C">
              <w:rPr>
                <w:rFonts w:cs="Calibri"/>
                <w:b/>
                <w:bCs/>
                <w:color w:val="000000"/>
              </w:rPr>
              <w:t>egment</w:t>
            </w:r>
          </w:p>
        </w:tc>
        <w:tc>
          <w:tcPr>
            <w:tcW w:w="0" w:type="auto"/>
            <w:tcBorders>
              <w:top w:val="nil"/>
              <w:left w:val="nil"/>
              <w:bottom w:val="nil"/>
              <w:right w:val="nil"/>
            </w:tcBorders>
            <w:shd w:val="clear" w:color="auto" w:fill="auto"/>
            <w:noWrap/>
            <w:vAlign w:val="bottom"/>
            <w:hideMark/>
          </w:tcPr>
          <w:p w14:paraId="1D5E42CC" w14:textId="77777777" w:rsidR="00E60AFB" w:rsidRPr="00E2155C" w:rsidRDefault="00E60AFB" w:rsidP="00E2155C">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44354CB3" w14:textId="20A67A1B" w:rsidR="00E60AFB" w:rsidRPr="00E2155C" w:rsidRDefault="00923E28" w:rsidP="00E2155C">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4BCC3888" w14:textId="77777777" w:rsidR="00E60AFB" w:rsidRPr="00E2155C" w:rsidRDefault="00E60AFB" w:rsidP="00E2155C">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4A19A83" w14:textId="2F64DF61" w:rsidR="00E60AFB" w:rsidRPr="00E2155C" w:rsidRDefault="00923E28" w:rsidP="00E2155C">
            <w:pPr>
              <w:pStyle w:val="Tabletext"/>
              <w:jc w:val="center"/>
              <w:rPr>
                <w:rFonts w:cs="Calibri"/>
                <w:b/>
                <w:bCs/>
                <w:color w:val="000000"/>
              </w:rPr>
            </w:pPr>
            <w:r>
              <w:rPr>
                <w:rFonts w:cs="Calibri"/>
                <w:b/>
                <w:bCs/>
                <w:color w:val="000000"/>
              </w:rPr>
              <w:t>Starfish</w:t>
            </w:r>
          </w:p>
        </w:tc>
      </w:tr>
      <w:tr w:rsidR="00266936" w:rsidRPr="00E60AFB" w14:paraId="3E195264" w14:textId="77777777" w:rsidTr="00E2155C">
        <w:trPr>
          <w:trHeight w:val="285"/>
        </w:trPr>
        <w:tc>
          <w:tcPr>
            <w:tcW w:w="0" w:type="auto"/>
            <w:tcBorders>
              <w:top w:val="nil"/>
              <w:left w:val="nil"/>
              <w:bottom w:val="nil"/>
              <w:right w:val="nil"/>
            </w:tcBorders>
            <w:shd w:val="clear" w:color="auto" w:fill="auto"/>
            <w:noWrap/>
            <w:vAlign w:val="bottom"/>
            <w:hideMark/>
          </w:tcPr>
          <w:p w14:paraId="1215CBD0" w14:textId="77777777" w:rsidR="00E60AFB" w:rsidRPr="00BD3E3A" w:rsidRDefault="00E60AFB" w:rsidP="00BD3E3A">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69389771" w14:textId="77777777" w:rsidR="00E60AFB" w:rsidRPr="00BD3E3A" w:rsidRDefault="00E60AFB" w:rsidP="00BD3E3A">
            <w:pPr>
              <w:pStyle w:val="Tabletex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B16C2B0"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379E58" w14:textId="77777777" w:rsidR="00E60AFB" w:rsidRPr="00BD3E3A" w:rsidRDefault="00E60AFB" w:rsidP="00BD3E3A">
            <w:pPr>
              <w:pStyle w:val="Tabletex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37C28FF4" w14:textId="77777777" w:rsidR="00E60AFB" w:rsidRPr="00BD3E3A" w:rsidRDefault="00E60AFB" w:rsidP="00BD3E3A">
            <w:pPr>
              <w:pStyle w:val="Tabletext"/>
              <w:rPr>
                <w:rFonts w:cs="Calibri"/>
                <w:color w:val="000000"/>
              </w:rPr>
            </w:pPr>
            <w:r w:rsidRPr="00BD3E3A">
              <w:rPr>
                <w:rFonts w:cs="Calibri"/>
                <w:color w:val="000000"/>
              </w:rPr>
              <w:t>6.8</w:t>
            </w:r>
          </w:p>
        </w:tc>
      </w:tr>
      <w:tr w:rsidR="00266936" w:rsidRPr="00E60AFB" w14:paraId="4875529A" w14:textId="77777777" w:rsidTr="00E2155C">
        <w:trPr>
          <w:trHeight w:val="285"/>
        </w:trPr>
        <w:tc>
          <w:tcPr>
            <w:tcW w:w="0" w:type="auto"/>
            <w:tcBorders>
              <w:top w:val="nil"/>
              <w:left w:val="nil"/>
              <w:bottom w:val="nil"/>
              <w:right w:val="nil"/>
            </w:tcBorders>
            <w:shd w:val="clear" w:color="auto" w:fill="auto"/>
            <w:noWrap/>
            <w:vAlign w:val="bottom"/>
            <w:hideMark/>
          </w:tcPr>
          <w:p w14:paraId="6C7A9C7E" w14:textId="77777777" w:rsidR="00E60AFB" w:rsidRPr="00BD3E3A" w:rsidRDefault="00E60AFB" w:rsidP="00BD3E3A">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36D289A1" w14:textId="77777777" w:rsidR="00E60AFB" w:rsidRPr="00BD3E3A" w:rsidRDefault="00E60AFB" w:rsidP="00BD3E3A">
            <w:pPr>
              <w:pStyle w:val="Tabletex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45F6C911" w14:textId="77777777" w:rsidR="00E60AFB" w:rsidRPr="00BD3E3A" w:rsidRDefault="00E60AFB" w:rsidP="00BD3E3A">
            <w:pPr>
              <w:pStyle w:val="Tabletex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278C7A60" w14:textId="77777777" w:rsidR="00E60AFB" w:rsidRPr="00BD3E3A" w:rsidRDefault="00E60AFB" w:rsidP="00BD3E3A">
            <w:pPr>
              <w:pStyle w:val="Tabletex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533F8F9D" w14:textId="77777777" w:rsidR="00E60AFB" w:rsidRPr="00BD3E3A" w:rsidRDefault="00E60AFB" w:rsidP="00BD3E3A">
            <w:pPr>
              <w:pStyle w:val="Tabletext"/>
              <w:rPr>
                <w:rFonts w:cs="Calibri"/>
                <w:color w:val="000000"/>
              </w:rPr>
            </w:pPr>
            <w:r w:rsidRPr="00BD3E3A">
              <w:rPr>
                <w:rFonts w:cs="Calibri"/>
                <w:color w:val="000000"/>
              </w:rPr>
              <w:t>6.0</w:t>
            </w:r>
          </w:p>
        </w:tc>
      </w:tr>
      <w:tr w:rsidR="00266936" w:rsidRPr="00E60AFB" w14:paraId="68B3E088" w14:textId="77777777" w:rsidTr="00E2155C">
        <w:trPr>
          <w:trHeight w:val="285"/>
        </w:trPr>
        <w:tc>
          <w:tcPr>
            <w:tcW w:w="0" w:type="auto"/>
            <w:tcBorders>
              <w:top w:val="nil"/>
              <w:left w:val="nil"/>
              <w:bottom w:val="nil"/>
              <w:right w:val="nil"/>
            </w:tcBorders>
            <w:shd w:val="clear" w:color="auto" w:fill="auto"/>
            <w:noWrap/>
            <w:vAlign w:val="bottom"/>
            <w:hideMark/>
          </w:tcPr>
          <w:p w14:paraId="57EEAC3F" w14:textId="77777777" w:rsidR="00E60AFB" w:rsidRPr="00BD3E3A" w:rsidRDefault="00E60AFB" w:rsidP="00BD3E3A">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7A52BF9B" w14:textId="77777777" w:rsidR="00E60AFB" w:rsidRPr="00BD3E3A" w:rsidRDefault="00E60AFB" w:rsidP="00BD3E3A">
            <w:pPr>
              <w:pStyle w:val="Tabletex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538D8B87" w14:textId="77777777" w:rsidR="00E60AFB" w:rsidRPr="00BD3E3A" w:rsidRDefault="00E60AFB" w:rsidP="00BD3E3A">
            <w:pPr>
              <w:pStyle w:val="Tabletex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782E9B5F" w14:textId="77777777" w:rsidR="00E60AFB" w:rsidRPr="00BD3E3A" w:rsidRDefault="00E60AFB" w:rsidP="00BD3E3A">
            <w:pPr>
              <w:pStyle w:val="Tabletex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F0B89D8" w14:textId="77777777" w:rsidR="00E60AFB" w:rsidRPr="00BD3E3A" w:rsidRDefault="00E60AFB" w:rsidP="00BD3E3A">
            <w:pPr>
              <w:pStyle w:val="Tabletext"/>
              <w:rPr>
                <w:rFonts w:cs="Calibri"/>
                <w:color w:val="000000"/>
              </w:rPr>
            </w:pPr>
            <w:r w:rsidRPr="00BD3E3A">
              <w:rPr>
                <w:rFonts w:cs="Calibri"/>
                <w:color w:val="000000"/>
              </w:rPr>
              <w:t>4.5</w:t>
            </w:r>
          </w:p>
        </w:tc>
      </w:tr>
      <w:tr w:rsidR="00266936" w:rsidRPr="00E60AFB" w14:paraId="1221B9A7" w14:textId="77777777" w:rsidTr="00E2155C">
        <w:trPr>
          <w:trHeight w:val="285"/>
        </w:trPr>
        <w:tc>
          <w:tcPr>
            <w:tcW w:w="0" w:type="auto"/>
            <w:tcBorders>
              <w:top w:val="nil"/>
              <w:left w:val="nil"/>
              <w:bottom w:val="nil"/>
              <w:right w:val="nil"/>
            </w:tcBorders>
            <w:shd w:val="clear" w:color="auto" w:fill="auto"/>
            <w:noWrap/>
            <w:vAlign w:val="bottom"/>
            <w:hideMark/>
          </w:tcPr>
          <w:p w14:paraId="57B9C308" w14:textId="3BDFE1BD"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C7BECE4"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93B9849" w14:textId="77777777" w:rsidR="00E60AFB" w:rsidRPr="00BD3E3A" w:rsidRDefault="00E60AFB" w:rsidP="00BD3E3A">
            <w:pPr>
              <w:pStyle w:val="Tabletex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E4DD780" w14:textId="77777777" w:rsidR="00E60AFB" w:rsidRPr="00BD3E3A" w:rsidRDefault="00E60AFB" w:rsidP="00BD3E3A">
            <w:pPr>
              <w:pStyle w:val="Tabletex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1B511F12"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05826BEE" w14:textId="77777777" w:rsidTr="00E2155C">
        <w:trPr>
          <w:trHeight w:val="285"/>
        </w:trPr>
        <w:tc>
          <w:tcPr>
            <w:tcW w:w="0" w:type="auto"/>
            <w:tcBorders>
              <w:top w:val="nil"/>
              <w:left w:val="nil"/>
              <w:bottom w:val="nil"/>
              <w:right w:val="nil"/>
            </w:tcBorders>
            <w:shd w:val="clear" w:color="auto" w:fill="auto"/>
            <w:noWrap/>
            <w:vAlign w:val="bottom"/>
            <w:hideMark/>
          </w:tcPr>
          <w:p w14:paraId="32DBF36A" w14:textId="05403DB1"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3B1608BE"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75A35B1" w14:textId="77777777" w:rsidR="00E60AFB" w:rsidRPr="00BD3E3A" w:rsidRDefault="00E60AFB" w:rsidP="00BD3E3A">
            <w:pPr>
              <w:pStyle w:val="Tabletex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3ACAAAE2"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0C0A62F1"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236D7E10" w14:textId="77777777" w:rsidTr="00E2155C">
        <w:trPr>
          <w:trHeight w:val="285"/>
        </w:trPr>
        <w:tc>
          <w:tcPr>
            <w:tcW w:w="0" w:type="auto"/>
            <w:tcBorders>
              <w:top w:val="nil"/>
              <w:left w:val="nil"/>
              <w:bottom w:val="nil"/>
              <w:right w:val="nil"/>
            </w:tcBorders>
            <w:shd w:val="clear" w:color="auto" w:fill="auto"/>
            <w:noWrap/>
            <w:vAlign w:val="bottom"/>
            <w:hideMark/>
          </w:tcPr>
          <w:p w14:paraId="77733BA9" w14:textId="1C69DF92"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1AC4B70F" w14:textId="77777777" w:rsidR="00E60AFB" w:rsidRPr="00BD3E3A" w:rsidRDefault="00E60AFB" w:rsidP="00BD3E3A">
            <w:pPr>
              <w:pStyle w:val="Tabletex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07AF8D40" w14:textId="77777777" w:rsidR="00E60AFB" w:rsidRPr="00BD3E3A" w:rsidRDefault="00E60AFB" w:rsidP="00BD3E3A">
            <w:pPr>
              <w:pStyle w:val="Tabletex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74CA78B5" w14:textId="77777777" w:rsidR="00E60AFB" w:rsidRPr="00BD3E3A" w:rsidRDefault="00E60AFB" w:rsidP="00BD3E3A">
            <w:pPr>
              <w:pStyle w:val="Tabletex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685BB42" w14:textId="77777777" w:rsidR="00E60AFB" w:rsidRPr="00BD3E3A" w:rsidRDefault="00E60AFB" w:rsidP="00BD3E3A">
            <w:pPr>
              <w:pStyle w:val="Tabletext"/>
              <w:rPr>
                <w:rFonts w:cs="Calibri"/>
                <w:color w:val="000000"/>
              </w:rPr>
            </w:pPr>
            <w:r w:rsidRPr="00BD3E3A">
              <w:rPr>
                <w:rFonts w:cs="Calibri"/>
                <w:color w:val="000000"/>
              </w:rPr>
              <w:t>8.4</w:t>
            </w:r>
          </w:p>
        </w:tc>
      </w:tr>
      <w:tr w:rsidR="00266936" w:rsidRPr="00E60AFB" w14:paraId="0FF35847" w14:textId="77777777" w:rsidTr="00E2155C">
        <w:trPr>
          <w:trHeight w:val="285"/>
        </w:trPr>
        <w:tc>
          <w:tcPr>
            <w:tcW w:w="0" w:type="auto"/>
            <w:tcBorders>
              <w:top w:val="nil"/>
              <w:left w:val="nil"/>
              <w:bottom w:val="nil"/>
              <w:right w:val="nil"/>
            </w:tcBorders>
            <w:shd w:val="clear" w:color="auto" w:fill="auto"/>
            <w:noWrap/>
            <w:vAlign w:val="bottom"/>
            <w:hideMark/>
          </w:tcPr>
          <w:p w14:paraId="3A89F04C" w14:textId="501C41C1"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l</w:t>
            </w:r>
            <w:r w:rsidRPr="00BD3E3A">
              <w:rPr>
                <w:rFonts w:cs="Calibri"/>
                <w:color w:val="000000"/>
              </w:rPr>
              <w:t>ow</w:t>
            </w:r>
            <w:r w:rsidR="00BA4F78">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58D46E32"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8946527" w14:textId="77777777" w:rsidR="00E60AFB" w:rsidRPr="00BD3E3A" w:rsidRDefault="00E60AFB" w:rsidP="00BD3E3A">
            <w:pPr>
              <w:pStyle w:val="Tabletex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1FF98613"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29958E0"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28F1D211" w14:textId="77777777" w:rsidTr="00E2155C">
        <w:trPr>
          <w:trHeight w:val="285"/>
        </w:trPr>
        <w:tc>
          <w:tcPr>
            <w:tcW w:w="0" w:type="auto"/>
            <w:tcBorders>
              <w:top w:val="nil"/>
              <w:left w:val="nil"/>
              <w:bottom w:val="nil"/>
              <w:right w:val="nil"/>
            </w:tcBorders>
            <w:shd w:val="clear" w:color="auto" w:fill="auto"/>
            <w:noWrap/>
            <w:vAlign w:val="bottom"/>
            <w:hideMark/>
          </w:tcPr>
          <w:p w14:paraId="058E598A" w14:textId="6B714C4E"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10DAA05" w14:textId="77777777" w:rsidR="00E60AFB" w:rsidRPr="00BD3E3A" w:rsidRDefault="00E60AFB" w:rsidP="00BD3E3A">
            <w:pPr>
              <w:pStyle w:val="Tabletex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44406612" w14:textId="77777777" w:rsidR="00E60AFB" w:rsidRPr="00BD3E3A" w:rsidRDefault="00E60AFB" w:rsidP="00BD3E3A">
            <w:pPr>
              <w:pStyle w:val="Tabletex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5989BB9" w14:textId="77777777" w:rsidR="00E60AFB" w:rsidRPr="00BD3E3A" w:rsidRDefault="00E60AFB" w:rsidP="00BD3E3A">
            <w:pPr>
              <w:pStyle w:val="Tabletex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A9B0A94" w14:textId="77777777" w:rsidR="00E60AFB" w:rsidRPr="00BD3E3A" w:rsidRDefault="00E60AFB" w:rsidP="00BD3E3A">
            <w:pPr>
              <w:pStyle w:val="Tabletext"/>
              <w:rPr>
                <w:rFonts w:cs="Calibri"/>
                <w:color w:val="000000"/>
              </w:rPr>
            </w:pPr>
            <w:r w:rsidRPr="00BD3E3A">
              <w:rPr>
                <w:rFonts w:cs="Calibri"/>
                <w:color w:val="000000"/>
              </w:rPr>
              <w:t>7.6</w:t>
            </w:r>
          </w:p>
        </w:tc>
      </w:tr>
      <w:tr w:rsidR="00266936" w:rsidRPr="00E60AFB" w14:paraId="0EED1EB3" w14:textId="77777777" w:rsidTr="00E2155C">
        <w:trPr>
          <w:trHeight w:val="285"/>
        </w:trPr>
        <w:tc>
          <w:tcPr>
            <w:tcW w:w="0" w:type="auto"/>
            <w:tcBorders>
              <w:top w:val="nil"/>
              <w:left w:val="nil"/>
              <w:bottom w:val="nil"/>
              <w:right w:val="nil"/>
            </w:tcBorders>
            <w:shd w:val="clear" w:color="auto" w:fill="auto"/>
            <w:noWrap/>
            <w:vAlign w:val="bottom"/>
            <w:hideMark/>
          </w:tcPr>
          <w:p w14:paraId="6014AB38" w14:textId="6DD07599"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u</w:t>
            </w:r>
            <w:r w:rsidRPr="00BD3E3A">
              <w:rPr>
                <w:rFonts w:cs="Calibri"/>
                <w:color w:val="000000"/>
              </w:rPr>
              <w:t>pper</w:t>
            </w:r>
            <w:r w:rsidR="00BA4F78">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13F96368" w14:textId="77777777" w:rsidR="00E60AFB" w:rsidRPr="00BD3E3A" w:rsidRDefault="00E60AFB" w:rsidP="00BD3E3A">
            <w:pPr>
              <w:pStyle w:val="Tabletex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61673B03" w14:textId="77777777" w:rsidR="00E60AFB" w:rsidRPr="00BD3E3A" w:rsidRDefault="00E60AFB" w:rsidP="00BD3E3A">
            <w:pPr>
              <w:pStyle w:val="Tabletex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504FBEB3" w14:textId="77777777" w:rsidR="00E60AFB" w:rsidRPr="00BD3E3A" w:rsidRDefault="00E60AFB" w:rsidP="00BD3E3A">
            <w:pPr>
              <w:pStyle w:val="Tabletex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1E53C65A"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65F72416" w14:textId="77777777" w:rsidTr="00E2155C">
        <w:trPr>
          <w:trHeight w:val="285"/>
        </w:trPr>
        <w:tc>
          <w:tcPr>
            <w:tcW w:w="0" w:type="auto"/>
            <w:tcBorders>
              <w:top w:val="nil"/>
              <w:left w:val="nil"/>
              <w:bottom w:val="nil"/>
              <w:right w:val="nil"/>
            </w:tcBorders>
            <w:shd w:val="clear" w:color="auto" w:fill="auto"/>
            <w:noWrap/>
            <w:vAlign w:val="bottom"/>
            <w:hideMark/>
          </w:tcPr>
          <w:p w14:paraId="39BF6EC0" w14:textId="77777777" w:rsidR="00E60AFB" w:rsidRPr="00BD3E3A" w:rsidRDefault="00E60AFB" w:rsidP="00BD3E3A">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00089EA9" w14:textId="77777777" w:rsidR="00E60AFB" w:rsidRPr="00BD3E3A" w:rsidRDefault="00E60AFB" w:rsidP="00BD3E3A">
            <w:pPr>
              <w:pStyle w:val="Tabletex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5BB63E0" w14:textId="77777777" w:rsidR="00E60AFB" w:rsidRPr="00BD3E3A" w:rsidRDefault="00E60AFB" w:rsidP="00BD3E3A">
            <w:pPr>
              <w:pStyle w:val="Tabletex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0F38834"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9BD15B8" w14:textId="77777777" w:rsidR="00E60AFB" w:rsidRPr="00BD3E3A" w:rsidRDefault="00E60AFB" w:rsidP="00BD3E3A">
            <w:pPr>
              <w:pStyle w:val="Tabletext"/>
              <w:rPr>
                <w:rFonts w:cs="Calibri"/>
                <w:color w:val="000000"/>
              </w:rPr>
            </w:pPr>
            <w:r w:rsidRPr="00BD3E3A">
              <w:rPr>
                <w:rFonts w:cs="Calibri"/>
                <w:color w:val="000000"/>
              </w:rPr>
              <w:t>6.9</w:t>
            </w:r>
          </w:p>
        </w:tc>
      </w:tr>
      <w:tr w:rsidR="00266936" w:rsidRPr="00E60AFB" w14:paraId="3E058268" w14:textId="77777777" w:rsidTr="00E2155C">
        <w:trPr>
          <w:trHeight w:val="285"/>
        </w:trPr>
        <w:tc>
          <w:tcPr>
            <w:tcW w:w="0" w:type="auto"/>
            <w:tcBorders>
              <w:top w:val="nil"/>
              <w:left w:val="nil"/>
              <w:bottom w:val="nil"/>
              <w:right w:val="nil"/>
            </w:tcBorders>
            <w:shd w:val="clear" w:color="auto" w:fill="auto"/>
            <w:noWrap/>
            <w:vAlign w:val="bottom"/>
            <w:hideMark/>
          </w:tcPr>
          <w:p w14:paraId="55303DBA" w14:textId="006C5274"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36BCEB54" w14:textId="77777777" w:rsidR="00E60AFB" w:rsidRPr="00BD3E3A" w:rsidRDefault="00E60AFB" w:rsidP="00BD3E3A">
            <w:pPr>
              <w:pStyle w:val="Tabletex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089CB86E" w14:textId="77777777" w:rsidR="00E60AFB" w:rsidRPr="00BD3E3A" w:rsidRDefault="00E60AFB" w:rsidP="00BD3E3A">
            <w:pPr>
              <w:pStyle w:val="Tabletex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7F5C0F4D" w14:textId="77777777" w:rsidR="00E60AFB" w:rsidRPr="00BD3E3A" w:rsidRDefault="00E60AFB" w:rsidP="00BD3E3A">
            <w:pPr>
              <w:pStyle w:val="Tabletex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09C3F7C9"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3DE3ACE2" w14:textId="77777777" w:rsidTr="00E2155C">
        <w:trPr>
          <w:trHeight w:val="285"/>
        </w:trPr>
        <w:tc>
          <w:tcPr>
            <w:tcW w:w="0" w:type="auto"/>
            <w:tcBorders>
              <w:top w:val="nil"/>
              <w:left w:val="nil"/>
              <w:bottom w:val="nil"/>
              <w:right w:val="nil"/>
            </w:tcBorders>
            <w:shd w:val="clear" w:color="auto" w:fill="auto"/>
            <w:noWrap/>
            <w:vAlign w:val="bottom"/>
            <w:hideMark/>
          </w:tcPr>
          <w:p w14:paraId="7468A5F2" w14:textId="1A238C23"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6DB330C5" w14:textId="77777777" w:rsidR="00E60AFB" w:rsidRPr="00BD3E3A" w:rsidRDefault="00E60AFB" w:rsidP="00BD3E3A">
            <w:pPr>
              <w:pStyle w:val="Tabletex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0E62D926" w14:textId="77777777" w:rsidR="00E60AFB" w:rsidRPr="00BD3E3A" w:rsidRDefault="00E60AFB" w:rsidP="00BD3E3A">
            <w:pPr>
              <w:pStyle w:val="Tabletex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013149B8" w14:textId="77777777" w:rsidR="00E60AFB" w:rsidRPr="00BD3E3A" w:rsidRDefault="00E60AFB" w:rsidP="00BD3E3A">
            <w:pPr>
              <w:pStyle w:val="Tabletex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5AE5D330"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005A7CA3" w14:textId="77777777" w:rsidTr="00E2155C">
        <w:trPr>
          <w:trHeight w:val="285"/>
        </w:trPr>
        <w:tc>
          <w:tcPr>
            <w:tcW w:w="0" w:type="auto"/>
            <w:tcBorders>
              <w:top w:val="nil"/>
              <w:left w:val="nil"/>
              <w:bottom w:val="nil"/>
              <w:right w:val="nil"/>
            </w:tcBorders>
            <w:shd w:val="clear" w:color="auto" w:fill="auto"/>
            <w:noWrap/>
            <w:vAlign w:val="bottom"/>
            <w:hideMark/>
          </w:tcPr>
          <w:p w14:paraId="626C343D" w14:textId="092D8152"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C1CF5B4" w14:textId="77777777" w:rsidR="00E60AFB" w:rsidRPr="00BD3E3A" w:rsidRDefault="00E60AFB" w:rsidP="00BD3E3A">
            <w:pPr>
              <w:pStyle w:val="Tabletex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2E0AE9A9"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3B2C831" w14:textId="77777777" w:rsidR="00E60AFB" w:rsidRPr="00BD3E3A" w:rsidRDefault="00E60AFB" w:rsidP="00BD3E3A">
            <w:pPr>
              <w:pStyle w:val="Tabletex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CB6EACD"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265B7A2F" w14:textId="77777777" w:rsidTr="00E2155C">
        <w:trPr>
          <w:trHeight w:val="285"/>
        </w:trPr>
        <w:tc>
          <w:tcPr>
            <w:tcW w:w="0" w:type="auto"/>
            <w:tcBorders>
              <w:top w:val="nil"/>
              <w:left w:val="nil"/>
              <w:bottom w:val="nil"/>
              <w:right w:val="nil"/>
            </w:tcBorders>
            <w:shd w:val="clear" w:color="auto" w:fill="auto"/>
            <w:noWrap/>
            <w:vAlign w:val="bottom"/>
            <w:hideMark/>
          </w:tcPr>
          <w:p w14:paraId="2A6C3B9A" w14:textId="33C8DA1B"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l</w:t>
            </w:r>
            <w:r w:rsidRPr="00BD3E3A">
              <w:rPr>
                <w:rFonts w:cs="Calibri"/>
                <w:color w:val="000000"/>
              </w:rPr>
              <w:t>ow</w:t>
            </w:r>
            <w:r w:rsidR="00912105">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15375A3E" w14:textId="77777777" w:rsidR="00E60AFB" w:rsidRPr="00BD3E3A" w:rsidRDefault="00E60AFB" w:rsidP="00BD3E3A">
            <w:pPr>
              <w:pStyle w:val="Tabletex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078DAF7A" w14:textId="77777777" w:rsidR="00E60AFB" w:rsidRPr="00BD3E3A" w:rsidRDefault="00E60AFB" w:rsidP="00BD3E3A">
            <w:pPr>
              <w:pStyle w:val="Tabletex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191A293" w14:textId="77777777" w:rsidR="00E60AFB" w:rsidRPr="00BD3E3A" w:rsidRDefault="00E60AFB" w:rsidP="00BD3E3A">
            <w:pPr>
              <w:pStyle w:val="Tabletex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2B16D7A4"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13CAAD5A" w14:textId="77777777" w:rsidTr="00E2155C">
        <w:trPr>
          <w:trHeight w:val="285"/>
        </w:trPr>
        <w:tc>
          <w:tcPr>
            <w:tcW w:w="0" w:type="auto"/>
            <w:tcBorders>
              <w:top w:val="nil"/>
              <w:left w:val="nil"/>
              <w:bottom w:val="nil"/>
              <w:right w:val="nil"/>
            </w:tcBorders>
            <w:shd w:val="clear" w:color="auto" w:fill="auto"/>
            <w:noWrap/>
            <w:vAlign w:val="bottom"/>
            <w:hideMark/>
          </w:tcPr>
          <w:p w14:paraId="1E6B1B1E" w14:textId="48699F65"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0DFC10AA" w14:textId="77777777" w:rsidR="00E60AFB" w:rsidRPr="00BD3E3A" w:rsidRDefault="00E60AFB" w:rsidP="00BD3E3A">
            <w:pPr>
              <w:pStyle w:val="Tabletex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1A17F72B"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2471E2F2" w14:textId="77777777" w:rsidR="00E60AFB" w:rsidRPr="00BD3E3A" w:rsidRDefault="00E60AFB" w:rsidP="00BD3E3A">
            <w:pPr>
              <w:pStyle w:val="Tabletex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01C2BD7" w14:textId="77777777" w:rsidR="00E60AFB" w:rsidRPr="00BD3E3A" w:rsidRDefault="00E60AFB" w:rsidP="00BD3E3A">
            <w:pPr>
              <w:pStyle w:val="Tabletext"/>
              <w:rPr>
                <w:rFonts w:cs="Calibri"/>
                <w:color w:val="000000"/>
              </w:rPr>
            </w:pPr>
            <w:r w:rsidRPr="00BD3E3A">
              <w:rPr>
                <w:rFonts w:cs="Calibri"/>
                <w:color w:val="000000"/>
              </w:rPr>
              <w:t>7.4</w:t>
            </w:r>
          </w:p>
        </w:tc>
      </w:tr>
      <w:tr w:rsidR="00266936" w:rsidRPr="00E60AFB" w14:paraId="7C38E876" w14:textId="77777777" w:rsidTr="00E2155C">
        <w:trPr>
          <w:trHeight w:val="285"/>
        </w:trPr>
        <w:tc>
          <w:tcPr>
            <w:tcW w:w="0" w:type="auto"/>
            <w:tcBorders>
              <w:top w:val="nil"/>
              <w:left w:val="nil"/>
              <w:bottom w:val="nil"/>
              <w:right w:val="nil"/>
            </w:tcBorders>
            <w:shd w:val="clear" w:color="auto" w:fill="auto"/>
            <w:noWrap/>
            <w:vAlign w:val="bottom"/>
            <w:hideMark/>
          </w:tcPr>
          <w:p w14:paraId="61690BCB" w14:textId="1DFA2653"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u</w:t>
            </w:r>
            <w:r w:rsidRPr="00BD3E3A">
              <w:rPr>
                <w:rFonts w:cs="Calibri"/>
                <w:color w:val="000000"/>
              </w:rPr>
              <w:t>pper</w:t>
            </w:r>
            <w:r w:rsidR="00912105">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15F64A22"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486B699"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F17C08E" w14:textId="77777777" w:rsidR="00E60AFB" w:rsidRPr="00BD3E3A" w:rsidRDefault="00E60AFB" w:rsidP="00BD3E3A">
            <w:pPr>
              <w:pStyle w:val="Tabletex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D42F189" w14:textId="77777777" w:rsidR="00E60AFB" w:rsidRPr="00BD3E3A" w:rsidRDefault="00E60AFB" w:rsidP="00BD3E3A">
            <w:pPr>
              <w:pStyle w:val="Tabletext"/>
              <w:rPr>
                <w:rFonts w:cs="Calibri"/>
                <w:color w:val="000000"/>
              </w:rPr>
            </w:pPr>
            <w:r w:rsidRPr="00BD3E3A">
              <w:rPr>
                <w:rFonts w:cs="Calibri"/>
                <w:color w:val="000000"/>
              </w:rPr>
              <w:t>7.4</w:t>
            </w:r>
          </w:p>
        </w:tc>
      </w:tr>
    </w:tbl>
    <w:p w14:paraId="2F5B0DF4" w14:textId="598974A6" w:rsidR="00F241C2" w:rsidRDefault="00F241C2" w:rsidP="00F241C2">
      <w:pPr>
        <w:pStyle w:val="Heading2List"/>
      </w:pPr>
      <w:r>
        <w:t>Error and uncertainty</w:t>
      </w:r>
    </w:p>
    <w:p w14:paraId="0DAD04DA" w14:textId="39C8501E" w:rsidR="00F241C2" w:rsidRDefault="00BF3BA7" w:rsidP="00757AFE">
      <w:r>
        <w:t xml:space="preserve">We analyzed the data in accordance with the ISO guideline for the </w:t>
      </w:r>
      <w:r w:rsidR="000828CD">
        <w:t>expression of uncertainty in measurement</w:t>
      </w:r>
      <w:r w:rsidR="00D1474A">
        <w:fldChar w:fldCharType="begin"/>
      </w:r>
      <w:r w:rsidR="00CF0D10">
        <w:instrText xml:space="preserve"> ADDIN ZOTERO_ITEM CSL_CITATION {"citationID":"DDC4qWo3","properties":{"formattedCitation":"\\super 62\\nosupersub{}","plainCitation":"62","noteIndex":0},"citationItems":[{"id":487,"uris":["http://zotero.org/users/4259226/items/2THMP5NK"],"itemData":{"id":487,"type":"book","event-place":"Geneva,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rsidR="00D1474A">
        <w:fldChar w:fldCharType="separate"/>
      </w:r>
      <w:r w:rsidR="00CF0D10" w:rsidRPr="00CF0D10">
        <w:rPr>
          <w:rFonts w:cs="Times New Roman"/>
          <w:vertAlign w:val="superscript"/>
        </w:rPr>
        <w:t>62</w:t>
      </w:r>
      <w:r w:rsidR="00D1474A">
        <w:fldChar w:fldCharType="end"/>
      </w:r>
      <w:r w:rsidR="00D1474A">
        <w:t>.</w:t>
      </w:r>
      <w:r w:rsidR="000828CD">
        <w:t xml:space="preserve"> </w:t>
      </w:r>
      <w:r w:rsidR="00757AFE">
        <w:t xml:space="preserve">We calculated the combined standard uncertainty </w:t>
      </w:r>
      <w:r w:rsidR="00E95177">
        <w:t xml:space="preserve">by considering equipment intrinsic uncertainty, equipment measurement uncertainty, </w:t>
      </w:r>
      <w:r w:rsidR="001C0299">
        <w:t xml:space="preserve">measurement stability </w:t>
      </w:r>
      <w:r w:rsidR="006C2E62">
        <w:t>during</w:t>
      </w:r>
      <w:r w:rsidR="001C0299">
        <w:t xml:space="preserve"> steady state, and repeated trials of calibration, baseline conditions, and select experimental conditions</w:t>
      </w:r>
      <w:r w:rsidR="00611304">
        <w:t xml:space="preserve"> in accordance with Bell</w:t>
      </w:r>
      <w:r w:rsidR="00611304">
        <w:fldChar w:fldCharType="begin"/>
      </w:r>
      <w:r w:rsidR="00CF0D10">
        <w:instrText xml:space="preserve"> ADDIN ZOTERO_ITEM CSL_CITATION {"citationID":"UTMJEo2C","properties":{"formattedCitation":"\\super 63\\nosupersub{}","plainCitation":"63","noteIndex":0},"citationItems":[{"id":489,"uris":["http://zotero.org/users/4259226/items/2PYVYG7W"],"itemData":{"id":489,"type":"article-journal","source":"Google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rsidR="00611304">
        <w:fldChar w:fldCharType="separate"/>
      </w:r>
      <w:r w:rsidR="00CF0D10" w:rsidRPr="00CF0D10">
        <w:rPr>
          <w:rFonts w:cs="Times New Roman"/>
          <w:vertAlign w:val="superscript"/>
        </w:rPr>
        <w:t>63</w:t>
      </w:r>
      <w:r w:rsidR="00611304">
        <w:fldChar w:fldCharType="end"/>
      </w:r>
      <w:r w:rsidR="001C0299">
        <w:t>.</w:t>
      </w:r>
      <w:r w:rsidR="00357C7D">
        <w:t xml:space="preserve"> </w:t>
      </w:r>
      <w:r w:rsidR="00611304">
        <w:t xml:space="preserve">When presented, we indicate the uncertainty with error bars with a confidence level of 95% (coverage factor of 2). </w:t>
      </w:r>
      <w:r w:rsidR="00357C7D">
        <w:t xml:space="preserve"> </w:t>
      </w:r>
    </w:p>
    <w:p w14:paraId="2669B361" w14:textId="5844E4C7" w:rsidR="009311E0" w:rsidRDefault="009311E0" w:rsidP="009311E0">
      <w:pPr>
        <w:pStyle w:val="Heading2List"/>
      </w:pPr>
      <w:r>
        <w:t>Case stu</w:t>
      </w:r>
      <w:r w:rsidR="007727DE">
        <w:t>dies</w:t>
      </w:r>
    </w:p>
    <w:p w14:paraId="08C152F9" w14:textId="29614C77" w:rsidR="00E93422" w:rsidRDefault="007727DE" w:rsidP="001069AF">
      <w:r>
        <w:t xml:space="preserve">We applied the laboratory findings to two historical case studies: the 2015 Pakistan heat wave and the 2021 Texas power crisis. </w:t>
      </w:r>
      <w:r w:rsidR="002A454D">
        <w:t>In both cases, climate change contributed to the unprecedented weather events</w:t>
      </w:r>
      <w:r w:rsidR="001C6DF5">
        <w:fldChar w:fldCharType="begin"/>
      </w:r>
      <w:r w:rsidR="00CF0D10">
        <w:instrText xml:space="preserve"> ADDIN ZOTERO_ITEM CSL_CITATION {"citationID":"YcQwh35e","properties":{"formattedCitation":"\\super 64,65\\nosupersub{}","plainCitation":"64,65","noteIndex":0},"citationItems":[{"id":1478,"uris":["http://zotero.org/users/4259226/items/Z7QFU7AW"],"itemData":{"id":1478,"type":"article-journal","abstract":"\"The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volume":"97","author":[{"family":"Wehner","given":"Michael"},{"family":"Stone","given":"Dáithí"},{"family":"Krishnan","given":"Hari"},{"family":"AchutaRao","given":"Krishna"},{"family":"Castillo","given":"Federico"}],"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States","volume":"373","author":[{"family":"Cohen","given":"Judah"},{"family":"Agel","given":"Laurie"},{"family":"Barlow","given":"Mathew"},{"family":"Garfinkel","given":"Chaim I."},{"family":"White","given":"Ian"}],"issued":{"date-parts":[["2021",9,3]]}}}],"schema":"https://github.com/citation-style-language/schema/raw/master/csl-citation.json"} </w:instrText>
      </w:r>
      <w:r w:rsidR="001C6DF5">
        <w:fldChar w:fldCharType="separate"/>
      </w:r>
      <w:r w:rsidR="00CF0D10" w:rsidRPr="00CF0D10">
        <w:rPr>
          <w:rFonts w:cs="Times New Roman"/>
          <w:vertAlign w:val="superscript"/>
        </w:rPr>
        <w:t>64,65</w:t>
      </w:r>
      <w:r w:rsidR="001C6DF5">
        <w:fldChar w:fldCharType="end"/>
      </w:r>
      <w:r w:rsidR="002A454D">
        <w:t xml:space="preserve">. </w:t>
      </w:r>
      <w:r>
        <w:t xml:space="preserve">The two case studies also represent very different </w:t>
      </w:r>
      <w:r w:rsidR="00C07A81">
        <w:t xml:space="preserve">contexts in terms of conventional HVAC availability and construction typology. </w:t>
      </w:r>
      <w:r w:rsidR="00923E28">
        <w:t>W</w:t>
      </w:r>
      <w:r w:rsidR="00FC66B7">
        <w:t xml:space="preserve">e assumed conventional HVAC systems were not available either due to lack of access (Pakistan) or multi-day power outage (Texas). </w:t>
      </w:r>
      <w:r w:rsidR="00C07A81">
        <w:t>For each case study, we modeled the indoor air temperature and the heating and cooling effect as a function of that temperature. We then calculated heat or cold exposure during sleep time, defined as 10 p.m. – 7 a.m. based on CIBSE TM59</w:t>
      </w:r>
      <w:r w:rsidR="00C07A81">
        <w:fldChar w:fldCharType="begin"/>
      </w:r>
      <w:r w:rsidR="00EA772F">
        <w:instrText xml:space="preserve"> ADDIN ZOTERO_ITEM CSL_CITATION {"citationID":"S9lH9AlS","properties":{"formattedCitation":"\\super 15\\nosupersub{}","plainCitation":"15","noteIndex":0},"citationItems":[{"id":"9RbhbiB5/CMpMRfzF","uris":["http://zotero.org/users/4259226/items/3UII6DYL"],"itemData":{"id":"eScJrxIW/9yEo9lf8","type":"book","publisher":"CIBSE","source":"Google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rsidR="00C07A81">
        <w:fldChar w:fldCharType="separate"/>
      </w:r>
      <w:r w:rsidR="00C07A81" w:rsidRPr="00C07A81">
        <w:rPr>
          <w:rFonts w:cs="Times New Roman"/>
          <w:vertAlign w:val="superscript"/>
        </w:rPr>
        <w:t>15</w:t>
      </w:r>
      <w:r w:rsidR="00C07A81">
        <w:fldChar w:fldCharType="end"/>
      </w:r>
      <w:r w:rsidR="00C07A81">
        <w:t xml:space="preserve">, </w:t>
      </w:r>
      <w:r w:rsidR="001C6DF5">
        <w:t>according to</w:t>
      </w:r>
      <w:r w:rsidR="00C07A81">
        <w:t xml:space="preserve"> guidelines from the World Health Organization (WHO) for the indoor minimal risk temperature for adverse health effects</w:t>
      </w:r>
      <w:r w:rsidR="00C07A81">
        <w:fldChar w:fldCharType="begin"/>
      </w:r>
      <w:r w:rsidR="00A33C9D">
        <w:instrText xml:space="preserve"> ADDIN ZOTERO_ITEM CSL_CITATION {"citationID":"U3xu78kt","properties":{"formattedCitation":"\\super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C07A81">
        <w:fldChar w:fldCharType="separate"/>
      </w:r>
      <w:r w:rsidR="00C07A81" w:rsidRPr="001457F4">
        <w:rPr>
          <w:rFonts w:cs="Times New Roman"/>
          <w:vertAlign w:val="superscript"/>
        </w:rPr>
        <w:t>41</w:t>
      </w:r>
      <w:r w:rsidR="00C07A81">
        <w:fldChar w:fldCharType="end"/>
      </w:r>
      <w:r w:rsidR="00C07A81">
        <w:t xml:space="preserve">. </w:t>
      </w:r>
      <w:r w:rsidR="00FC66B7">
        <w:fldChar w:fldCharType="begin"/>
      </w:r>
      <w:r w:rsidR="00FC66B7">
        <w:instrText xml:space="preserve"> REF _Ref121249876 \h </w:instrText>
      </w:r>
      <w:r w:rsidR="00FC66B7">
        <w:fldChar w:fldCharType="separate"/>
      </w:r>
      <w:r w:rsidR="00FC66B7">
        <w:t xml:space="preserve">Figure </w:t>
      </w:r>
      <w:r w:rsidR="00FC66B7">
        <w:rPr>
          <w:noProof/>
        </w:rPr>
        <w:t>7</w:t>
      </w:r>
      <w:r w:rsidR="00FC66B7">
        <w:fldChar w:fldCharType="end"/>
      </w:r>
      <w:r w:rsidR="00FC66B7">
        <w:t xml:space="preserve"> shows the geographic </w:t>
      </w:r>
      <w:r w:rsidR="00FC66B7">
        <w:lastRenderedPageBreak/>
        <w:t>locations of both case studies and provides pertinent information about the modeled historical event</w:t>
      </w:r>
      <w:r w:rsidR="001C6DF5">
        <w:t>s</w:t>
      </w:r>
      <w:r w:rsidR="00FC66B7">
        <w:t xml:space="preserve">. The subsequent text describes modeling methods specific to each case study. </w:t>
      </w:r>
    </w:p>
    <w:p w14:paraId="62D11D6E" w14:textId="77777777" w:rsidR="00E93422" w:rsidRDefault="00E93422" w:rsidP="00E93422">
      <w:pPr>
        <w:keepNext/>
      </w:pPr>
      <w:r>
        <w:rPr>
          <w:noProof/>
        </w:rPr>
        <w:drawing>
          <wp:inline distT="0" distB="0" distL="0" distR="0" wp14:anchorId="420F26F1" wp14:editId="67D1AD9C">
            <wp:extent cx="5943600" cy="1828800"/>
            <wp:effectExtent l="0" t="0" r="0" b="0"/>
            <wp:docPr id="8" name="Picture 8"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world&#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254E941D" w14:textId="6586CDB6" w:rsidR="001457F4" w:rsidRDefault="00E93422" w:rsidP="00FC66B7">
      <w:pPr>
        <w:pStyle w:val="Caption"/>
      </w:pPr>
      <w:bookmarkStart w:id="16" w:name="_Ref121249876"/>
      <w:r>
        <w:t xml:space="preserve">Figure </w:t>
      </w:r>
      <w:fldSimple w:instr=" SEQ Figure \* ARABIC ">
        <w:r>
          <w:rPr>
            <w:noProof/>
          </w:rPr>
          <w:t>7</w:t>
        </w:r>
      </w:fldSimple>
      <w:bookmarkEnd w:id="16"/>
      <w:r w:rsidR="00451CAB">
        <w:rPr>
          <w:noProof/>
        </w:rPr>
        <w:t>:</w:t>
      </w:r>
      <w:r>
        <w:t xml:space="preserve"> </w:t>
      </w:r>
      <w:r w:rsidR="00FC66B7">
        <w:t>Geographic location of case studies and high-level information about the modeled historical event. In both cases, we assumed conventional HVAC systems were not available either due to lack of access (Pakistan) or multi-day power outage (Texas).</w:t>
      </w:r>
    </w:p>
    <w:p w14:paraId="5C7DEC41" w14:textId="1404D045" w:rsidR="00A33C9D" w:rsidRDefault="001457F4" w:rsidP="00090D97">
      <w:pPr>
        <w:pStyle w:val="Heading2"/>
      </w:pPr>
      <w:r>
        <w:t>2015 Pakistan heat wave</w:t>
      </w:r>
    </w:p>
    <w:p w14:paraId="4315804F" w14:textId="1AB10084" w:rsidR="004830A5" w:rsidRDefault="00090D97" w:rsidP="00090D97">
      <w:r>
        <w:t xml:space="preserve">In June 2015, Sindh Province in southern Pakistan experienced a severe heat wave with temperatures as high as 49°C. Overall the heat wave claimed </w:t>
      </w:r>
      <w:r w:rsidR="003C46B6">
        <w:t>at least</w:t>
      </w:r>
      <w:r>
        <w:t xml:space="preserve"> 2,000 lives</w:t>
      </w:r>
      <w:r w:rsidR="001C6DF5">
        <w:t xml:space="preserve"> and remains one of the deadliest heat waves </w:t>
      </w:r>
      <w:r w:rsidR="003C46B6">
        <w:t xml:space="preserve">worldwide </w:t>
      </w:r>
      <w:r w:rsidR="001C6DF5">
        <w:t>within the past 10 years</w:t>
      </w:r>
      <w:r w:rsidR="004830A5">
        <w:fldChar w:fldCharType="begin"/>
      </w:r>
      <w:r w:rsidR="00CF0D10">
        <w:instrText xml:space="preserve"> ADDIN ZOTERO_ITEM CSL_CITATION {"citationID":"XblLVPCr","properties":{"formattedCitation":"\\super 66\\nosupersub{}","plainCitation":"66","noteIndex":0},"citationItems":[{"id":1482,"uris":["http://zotero.org/users/4259226/items/3XYMQGX6"],"itemData":{"id":1482,"type":"article-newspaper","abstract":"A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rsidR="004830A5">
        <w:fldChar w:fldCharType="separate"/>
      </w:r>
      <w:r w:rsidR="00CF0D10" w:rsidRPr="00CF0D10">
        <w:rPr>
          <w:rFonts w:cs="Times New Roman"/>
          <w:vertAlign w:val="superscript"/>
        </w:rPr>
        <w:t>66</w:t>
      </w:r>
      <w:r w:rsidR="004830A5">
        <w:fldChar w:fldCharType="end"/>
      </w:r>
      <w:r w:rsidR="001C6DF5">
        <w:t xml:space="preserve">. Factors contributing to the high death toll include widespread power outages leaving individuals without access to air conditioners, fans, and water pumps. </w:t>
      </w:r>
      <w:r w:rsidR="003C46B6">
        <w:t>P</w:t>
      </w:r>
      <w:r w:rsidR="001C6DF5">
        <w:t>ower outages</w:t>
      </w:r>
      <w:r w:rsidR="003C46B6">
        <w:t xml:space="preserve"> aside</w:t>
      </w:r>
      <w:r w:rsidR="001C6DF5">
        <w:t xml:space="preserve">, only </w:t>
      </w:r>
      <w:r w:rsidR="004830A5">
        <w:t xml:space="preserve">around </w:t>
      </w:r>
      <w:r w:rsidR="001C6DF5">
        <w:t>10% of the Pakistani population ha</w:t>
      </w:r>
      <w:r w:rsidR="003C46B6">
        <w:t>s</w:t>
      </w:r>
      <w:r w:rsidR="001C6DF5">
        <w:t xml:space="preserve"> access to residential air conditioning</w:t>
      </w:r>
      <w:r w:rsidR="001C6DF5">
        <w:fldChar w:fldCharType="begin"/>
      </w:r>
      <w:r w:rsidR="00CF0D10">
        <w:instrText xml:space="preserve"> ADDIN ZOTERO_ITEM CSL_CITATION {"citationID":"6ybrgfxn","properties":{"formattedCitation":"\\super 67\\nosupersub{}","plainCitation":"67","noteIndex":0},"citationItems":[{"id":1472,"uris":["http://zotero.org/users/4259226/items/2VIFYM3V"],"itemData":{"id":1472,"type":"webpage","container-title":"Aurora","title":"How China is keeping Pakistanis cool - Trends","URL":"https://aurora.dawn.com/news/1141719","author":[{"family":"Naqvi","given":"Syed Wajeeh-ul-Hasan"}],"accessed":{"date-parts":[["2022",12,6]]},"issued":{"date-parts":[["2017",2]]}}}],"schema":"https://github.com/citation-style-language/schema/raw/master/csl-citation.json"} </w:instrText>
      </w:r>
      <w:r w:rsidR="001C6DF5">
        <w:fldChar w:fldCharType="separate"/>
      </w:r>
      <w:r w:rsidR="00CF0D10" w:rsidRPr="00CF0D10">
        <w:rPr>
          <w:rFonts w:cs="Times New Roman"/>
          <w:vertAlign w:val="superscript"/>
        </w:rPr>
        <w:t>67</w:t>
      </w:r>
      <w:r w:rsidR="001C6DF5">
        <w:fldChar w:fldCharType="end"/>
      </w:r>
      <w:r w:rsidR="001C6DF5">
        <w:t xml:space="preserve">. The heat wave also occurred during the Islamic holy month of </w:t>
      </w:r>
      <w:r w:rsidR="009533A6">
        <w:t xml:space="preserve">a </w:t>
      </w:r>
      <w:r w:rsidR="001C6DF5">
        <w:t xml:space="preserve">Ramadan, </w:t>
      </w:r>
      <w:r w:rsidR="00653684">
        <w:t>a time when Muslims abstain from food and drink from dawn until sunset. This increased the population’s risk of dehydration despite religious guidelines to break the fast if medically necessary</w:t>
      </w:r>
      <w:r w:rsidR="004830A5">
        <w:t xml:space="preserve"> and public service announcements from local clerics</w:t>
      </w:r>
      <w:r w:rsidR="00653684">
        <w:fldChar w:fldCharType="begin"/>
      </w:r>
      <w:r w:rsidR="00CF0D10">
        <w:instrText xml:space="preserve"> ADDIN ZOTERO_ITEM CSL_CITATION {"citationID":"j4wajNLH","properties":{"formattedCitation":"\\super 68\\nosupersub{}","plainCitation":"68","noteIndex":0},"citationItems":[{"id":1480,"uris":["http://zotero.org/users/4259226/items/2Q56IJ59"],"itemData":{"id":1480,"type":"webpage","abstract":"However, Muslims can only break fast if suggested by a doctor.","language":"en","note":"section: Society","title":"Pakistan Heatwave: Ramadan Fatwa Allows Muslims to Break Fast During the Day as Death Toll Rises","title-short":"Pakistan Heatwave","URL":"https://www.ibtimes.co.in/pakistan-heatwave-ramadan-fatwa-allows-muslims-break-fast-during-day-death-toll-rises-637032","author":[{"family":"Variyar","given":"Mugdha"}],"accessed":{"date-parts":[["2022",12,7]]},"issued":{"date-parts":[["2015",6,25]]}}}],"schema":"https://github.com/citation-style-language/schema/raw/master/csl-citation.json"} </w:instrText>
      </w:r>
      <w:r w:rsidR="00653684">
        <w:fldChar w:fldCharType="separate"/>
      </w:r>
      <w:r w:rsidR="00CF0D10" w:rsidRPr="00CF0D10">
        <w:rPr>
          <w:rFonts w:cs="Times New Roman"/>
          <w:vertAlign w:val="superscript"/>
        </w:rPr>
        <w:t>68</w:t>
      </w:r>
      <w:r w:rsidR="00653684">
        <w:fldChar w:fldCharType="end"/>
      </w:r>
      <w:r w:rsidR="004830A5">
        <w:t xml:space="preserve">. </w:t>
      </w:r>
    </w:p>
    <w:p w14:paraId="0E4398E9" w14:textId="6F5F3371" w:rsidR="00451CAB" w:rsidRDefault="004830A5" w:rsidP="00090D97">
      <w:r>
        <w:t xml:space="preserve">To quantify the potential impact of passive and low-energy strategies in alleviating heat exposure, we modeled a multi-family residence in Karachi, Pakistan, </w:t>
      </w:r>
      <w:r w:rsidR="00757A2E">
        <w:t>the most populous city in Pakistan.</w:t>
      </w:r>
      <w:r w:rsidR="007E104E">
        <w:t xml:space="preserve"> Karachi is one of the most densely populated</w:t>
      </w:r>
      <w:r w:rsidR="00ED22EC">
        <w:t xml:space="preserve"> </w:t>
      </w:r>
      <w:r w:rsidR="007E104E">
        <w:t>cities in South Asia and the limited land resources have shaped a high-density urban morphology</w:t>
      </w:r>
      <w:r w:rsidR="00451CAB">
        <w:fldChar w:fldCharType="begin"/>
      </w:r>
      <w:r w:rsidR="00451CAB">
        <w:instrText xml:space="preserve"> ADDIN ZOTERO_ITEM CSL_CITATION {"citationID":"7HyHWgi5","properties":{"formattedCitation":"\\super 69\\nosupersub{}","plainCitation":"69","noteIndex":0},"citationItems":[{"id":1524,"uris":["http://zotero.org/users/4259226/items/BD2BAMFI"],"itemData":{"id":1524,"type":"thesis","event-place":"Glasgow,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rsidR="00451CAB">
        <w:fldChar w:fldCharType="separate"/>
      </w:r>
      <w:r w:rsidR="00451CAB" w:rsidRPr="00451CAB">
        <w:rPr>
          <w:rFonts w:cs="Times New Roman"/>
          <w:vertAlign w:val="superscript"/>
        </w:rPr>
        <w:t>69</w:t>
      </w:r>
      <w:r w:rsidR="00451CAB">
        <w:fldChar w:fldCharType="end"/>
      </w:r>
      <w:r w:rsidR="007E104E">
        <w:t>, hence the suitability of modeling a multi-family residence.</w:t>
      </w:r>
      <w:r w:rsidR="00451CAB">
        <w:t xml:space="preserve"> This construction typology may place inhabitants at higher risk of heat exposure due to limited opportunities for natural </w:t>
      </w:r>
      <w:commentRangeStart w:id="17"/>
      <w:commentRangeStart w:id="18"/>
      <w:r w:rsidR="00451CAB">
        <w:t>ventilation</w:t>
      </w:r>
      <w:r w:rsidR="00ED22EC">
        <w:fldChar w:fldCharType="begin"/>
      </w:r>
      <w:r w:rsidR="00ED22EC">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rsidR="00ED22EC">
        <w:fldChar w:fldCharType="separate"/>
      </w:r>
      <w:r w:rsidR="00ED22EC" w:rsidRPr="00ED22EC">
        <w:rPr>
          <w:rFonts w:cs="Times New Roman"/>
          <w:vertAlign w:val="superscript"/>
        </w:rPr>
        <w:t>17</w:t>
      </w:r>
      <w:r w:rsidR="00ED22EC">
        <w:fldChar w:fldCharType="end"/>
      </w:r>
      <w:commentRangeEnd w:id="17"/>
      <w:r w:rsidR="000178CC">
        <w:rPr>
          <w:rStyle w:val="CommentReference"/>
        </w:rPr>
        <w:commentReference w:id="17"/>
      </w:r>
      <w:commentRangeEnd w:id="18"/>
      <w:r w:rsidR="00957765">
        <w:rPr>
          <w:rStyle w:val="CommentReference"/>
        </w:rPr>
        <w:commentReference w:id="18"/>
      </w:r>
      <w:r w:rsidR="00ED22EC">
        <w:t xml:space="preserve">. </w:t>
      </w:r>
      <w:r w:rsidR="00451CAB">
        <w:t xml:space="preserve"> </w:t>
      </w:r>
    </w:p>
    <w:p w14:paraId="7C6288A7" w14:textId="03694AEC" w:rsidR="00C0338D" w:rsidRDefault="00757A2E" w:rsidP="00090D97">
      <w:r>
        <w:t xml:space="preserve">We obtained </w:t>
      </w:r>
      <w:r w:rsidR="00074266">
        <w:t xml:space="preserve">outdoor dry-bulb </w:t>
      </w:r>
      <w:r>
        <w:t>temperature and relative humidity data for June 2015 from the</w:t>
      </w:r>
      <w:r w:rsidR="00957765">
        <w:t xml:space="preserve"> </w:t>
      </w:r>
      <w:r>
        <w:t xml:space="preserve"> Jinnah International Airport weather station through </w:t>
      </w:r>
      <w:hyperlink r:id="rId19" w:history="1">
        <w:r w:rsidRPr="00757A2E">
          <w:rPr>
            <w:rStyle w:val="Hyperlink"/>
          </w:rPr>
          <w:t>www.visualcrossing.com</w:t>
        </w:r>
      </w:hyperlink>
      <w:r>
        <w:t>, a third-party interface</w:t>
      </w:r>
      <w:r w:rsidR="002A4348">
        <w:t xml:space="preserve"> for</w:t>
      </w:r>
      <w:r w:rsidR="003A6340">
        <w:t xml:space="preserve"> publicly available weather data</w:t>
      </w:r>
      <w:r>
        <w:fldChar w:fldCharType="begin"/>
      </w:r>
      <w:r w:rsidR="00451CAB">
        <w:instrText xml:space="preserve"> ADDIN ZOTERO_ITEM CSL_CITATION {"citationID":"9MAHftcw","properties":{"formattedCitation":"\\super 70\\nosupersub{}","plainCitation":"70","noteIndex":0},"citationItems":[{"id":1484,"uris":["http://zotero.org/users/4259226/items/BRNCRJAA"],"itemData":{"id":1484,"type":"webpage","title":"Weather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451CAB" w:rsidRPr="00451CAB">
        <w:rPr>
          <w:rFonts w:cs="Times New Roman"/>
          <w:vertAlign w:val="superscript"/>
        </w:rPr>
        <w:t>70</w:t>
      </w:r>
      <w:r>
        <w:fldChar w:fldCharType="end"/>
      </w:r>
      <w:r>
        <w:t xml:space="preserve">. </w:t>
      </w:r>
      <w:r w:rsidR="003A6340">
        <w:t>We estimated indoor temperature</w:t>
      </w:r>
      <w:r w:rsidR="000178CC">
        <w:t xml:space="preserve"> as</w:t>
      </w:r>
      <w:r w:rsidR="003A6340">
        <w:t xml:space="preserve"> </w:t>
      </w:r>
      <w:r w:rsidR="00074266">
        <w:t>a</w:t>
      </w:r>
      <w:r w:rsidR="003A6340">
        <w:t xml:space="preserve"> function </w:t>
      </w:r>
      <w:r w:rsidR="00074266">
        <w:t>of the outdoor temperature based on a linear regression model of field measurements in the ASHRAE Global Thermal Comfort Database II v 2.1</w:t>
      </w:r>
      <w:r w:rsidR="00074266">
        <w:fldChar w:fldCharType="begin"/>
      </w:r>
      <w:r w:rsidR="00451CAB">
        <w:instrText xml:space="preserve"> ADDIN ZOTERO_ITEM CSL_CITATION {"citationID":"UK9FAsRI","properties":{"formattedCitation":"\\super 71\\nosupersub{}","plainCitation":"71","noteIndex":0},"citationItems":[{"id":1486,"uris":["http://zotero.org/users/4259226/items/RBI6NE5M"],"itemData":{"id":1486,"type":"software","license":"CC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rsidR="00074266">
        <w:fldChar w:fldCharType="separate"/>
      </w:r>
      <w:r w:rsidR="00451CAB" w:rsidRPr="00451CAB">
        <w:rPr>
          <w:rFonts w:cs="Times New Roman"/>
          <w:vertAlign w:val="superscript"/>
        </w:rPr>
        <w:t>71</w:t>
      </w:r>
      <w:r w:rsidR="00074266">
        <w:fldChar w:fldCharType="end"/>
      </w:r>
      <w:r w:rsidR="00361E03">
        <w:t xml:space="preserve">. For the </w:t>
      </w:r>
      <w:r w:rsidR="009533A6">
        <w:t xml:space="preserve">linear </w:t>
      </w:r>
      <w:r w:rsidR="00361E03">
        <w:t>interpolation, we used a subset of the full database</w:t>
      </w:r>
      <w:r w:rsidR="009533A6">
        <w:t xml:space="preserve"> </w:t>
      </w:r>
      <w:r w:rsidR="000178CC">
        <w:t>consisting of</w:t>
      </w:r>
      <w:r w:rsidR="009533A6">
        <w:t xml:space="preserve"> </w:t>
      </w:r>
      <w:r w:rsidR="00361E03">
        <w:t xml:space="preserve">1728 paired </w:t>
      </w:r>
      <w:r w:rsidR="009533A6">
        <w:t xml:space="preserve">indoor-outdoor </w:t>
      </w:r>
      <w:r w:rsidR="00361E03">
        <w:t xml:space="preserve">temperature observations </w:t>
      </w:r>
      <w:r w:rsidR="000178CC">
        <w:t xml:space="preserve">from </w:t>
      </w:r>
      <w:r w:rsidR="00361E03">
        <w:t>approximately 50 naturally ventilated multi-family buildings in Ahmedabad, India</w:t>
      </w:r>
      <w:r w:rsidR="000178CC">
        <w:t>. This was</w:t>
      </w:r>
      <w:r w:rsidR="00361E03">
        <w:t xml:space="preserve"> the closest construction </w:t>
      </w:r>
      <w:r w:rsidR="009533A6">
        <w:t>typology</w:t>
      </w:r>
      <w:r w:rsidR="00361E03">
        <w:t xml:space="preserve"> and geographic location to Karachi. </w:t>
      </w:r>
      <w:r w:rsidR="009533A6">
        <w:t xml:space="preserve">Generally, the indoor temperature is a few degrees warmer than the outdoor temperature. </w:t>
      </w:r>
      <w:r w:rsidR="000178CC">
        <w:t>W</w:t>
      </w:r>
      <w:r w:rsidR="009533A6">
        <w:t xml:space="preserve">e assumed </w:t>
      </w:r>
      <w:r w:rsidR="000178CC">
        <w:t>inside and outside</w:t>
      </w:r>
      <w:r w:rsidR="009533A6">
        <w:t xml:space="preserve"> air ha</w:t>
      </w:r>
      <w:r w:rsidR="00C0338D">
        <w:t>d</w:t>
      </w:r>
      <w:r w:rsidR="009533A6">
        <w:t xml:space="preserve"> the same vapor pressure</w:t>
      </w:r>
      <w:r w:rsidR="00C124FD">
        <w:t xml:space="preserve"> and</w:t>
      </w:r>
      <w:r w:rsidR="009533A6">
        <w:t xml:space="preserve"> recalculated the relative humidity from</w:t>
      </w:r>
      <w:r w:rsidR="00C124FD">
        <w:t xml:space="preserve"> the</w:t>
      </w:r>
      <w:r w:rsidR="009533A6">
        <w:t xml:space="preserve"> saturation vapor pressure of the modeled indoor temperature. </w:t>
      </w:r>
    </w:p>
    <w:p w14:paraId="60E90CFF" w14:textId="6B8EF4B5" w:rsidR="00D20A3B" w:rsidRDefault="00805304" w:rsidP="00090D97">
      <w:r>
        <w:lastRenderedPageBreak/>
        <w:t>Our experimentally measured cooling effec</w:t>
      </w:r>
      <w:r w:rsidR="00245A42">
        <w:t>t only acc</w:t>
      </w:r>
      <w:r w:rsidR="00362700">
        <w:t>ounted for dry-heat loss and not evaporative heat loss.</w:t>
      </w:r>
      <w:r w:rsidR="00B5234A">
        <w:t xml:space="preserve"> </w:t>
      </w:r>
      <w:r w:rsidR="00362700">
        <w:t xml:space="preserve">Therefore, we modeled the cooling effect of passive and low-energy strategies with the Standard Effective Temperature (SET) based on the 2-Node Model by </w:t>
      </w:r>
      <w:proofErr w:type="spellStart"/>
      <w:r w:rsidR="00362700">
        <w:t>Gagge</w:t>
      </w:r>
      <w:proofErr w:type="spellEnd"/>
      <w:r w:rsidR="00362700">
        <w:t xml:space="preserve"> et al.</w:t>
      </w:r>
      <w:r w:rsidR="00362700">
        <w:fldChar w:fldCharType="begin"/>
      </w:r>
      <w:r w:rsidR="00451CAB">
        <w:instrText xml:space="preserve"> ADDIN ZOTERO_ITEM CSL_CITATION {"citationID":"X1ZOKxMT","properties":{"formattedCitation":"\\super 72\\nosupersub{}","plainCitation":"72","noteIndex":0},"citationItems":[{"id":1489,"uris":["http://zotero.org/users/4259226/items/2QXKC7LM"],"itemData":{"id":1489,"type":"article-journal","container-title":"ASHRAE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rsidR="00362700">
        <w:fldChar w:fldCharType="separate"/>
      </w:r>
      <w:r w:rsidR="00451CAB" w:rsidRPr="00451CAB">
        <w:rPr>
          <w:rFonts w:cs="Times New Roman"/>
          <w:vertAlign w:val="superscript"/>
        </w:rPr>
        <w:t>72</w:t>
      </w:r>
      <w:r w:rsidR="00362700">
        <w:fldChar w:fldCharType="end"/>
      </w:r>
      <w:r w:rsidR="00B5234A">
        <w:t xml:space="preserve"> as implemented in the </w:t>
      </w:r>
      <w:proofErr w:type="spellStart"/>
      <w:r w:rsidR="00B5234A">
        <w:t>comf</w:t>
      </w:r>
      <w:proofErr w:type="spellEnd"/>
      <w:r w:rsidR="00B5234A">
        <w:t xml:space="preserve"> package in the R programming language</w:t>
      </w:r>
      <w:r w:rsidR="00B5234A">
        <w:fldChar w:fldCharType="begin"/>
      </w:r>
      <w:r w:rsidR="00451CAB">
        <w:instrText xml:space="preserve"> ADDIN ZOTERO_ITEM CSL_CITATION {"citationID":"6EwO5E8z","properties":{"formattedCitation":"\\super 73\\nosupersub{}","plainCitation":"73","noteIndex":0},"citationItems":[{"id":1491,"uris":["http://zotero.org/users/4259226/items/39DVXW2R"],"itemData":{"id":1491,"type":"software","abstract":"Calculation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rsidR="00B5234A">
        <w:fldChar w:fldCharType="separate"/>
      </w:r>
      <w:r w:rsidR="00451CAB" w:rsidRPr="00451CAB">
        <w:rPr>
          <w:rFonts w:cs="Times New Roman"/>
          <w:vertAlign w:val="superscript"/>
        </w:rPr>
        <w:t>73</w:t>
      </w:r>
      <w:r w:rsidR="00B5234A">
        <w:fldChar w:fldCharType="end"/>
      </w:r>
      <w:r w:rsidR="00B5234A">
        <w:t xml:space="preserve">. </w:t>
      </w:r>
      <w:r w:rsidR="004B5780">
        <w:t xml:space="preserve">The SET model requires six input parameters: indoor air temperature, mean radiant temperature, relative humidity, air velocity, metabolic rate, and clothing insulation. We assumed the mean radiant temperature is equivalent to the indoor air temperature. For still air, we assumed an air velocity of 0.1 m/s. For cases with elevated air movement, we used the spatially averaged air speed over the bed </w:t>
      </w:r>
      <w:r w:rsidR="003675B0">
        <w:t xml:space="preserve">listed in </w:t>
      </w:r>
      <w:r w:rsidR="003675B0">
        <w:fldChar w:fldCharType="begin"/>
      </w:r>
      <w:r w:rsidR="003675B0">
        <w:instrText xml:space="preserve"> REF _Ref121557911 \h </w:instrText>
      </w:r>
      <w:r w:rsidR="003675B0">
        <w:fldChar w:fldCharType="separate"/>
      </w:r>
      <w:r w:rsidR="003675B0">
        <w:t xml:space="preserve">Table </w:t>
      </w:r>
      <w:r w:rsidR="003675B0">
        <w:rPr>
          <w:noProof/>
        </w:rPr>
        <w:t>2</w:t>
      </w:r>
      <w:r w:rsidR="003675B0">
        <w:fldChar w:fldCharType="end"/>
      </w:r>
      <w:r w:rsidR="004B5780">
        <w:t xml:space="preserve">. </w:t>
      </w:r>
      <w:r w:rsidR="00CF0D10">
        <w:t>We set the</w:t>
      </w:r>
      <w:r w:rsidR="004B5780">
        <w:t xml:space="preserve"> metabolic rate </w:t>
      </w:r>
      <w:r w:rsidR="00CF0D10">
        <w:t>to</w:t>
      </w:r>
      <w:r w:rsidR="004B5780">
        <w:t xml:space="preserve"> 0.7 </w:t>
      </w:r>
      <w:r w:rsidR="00CF0D10">
        <w:t>met for a sleeping person and the clothing insulation as the sum of the mattress, bedding, and clothing from the laboratory experimental condition.</w:t>
      </w:r>
    </w:p>
    <w:p w14:paraId="7A106B9A" w14:textId="4075DF7C" w:rsidR="00FC66B7" w:rsidRPr="00FC66B7" w:rsidRDefault="00CF0D10" w:rsidP="00FC66B7">
      <w:r>
        <w:t xml:space="preserve">The difference between the modeled SET for the baseline condition and any cooling intervention gives the cooling effect. We then subtracted this cooling effect from the calculated indoor air temperature to compute the sleep time heat exposure. </w:t>
      </w:r>
      <w:r w:rsidR="00B94966">
        <w:t>We considered June 17-24, 2015, as the dates of the heat wave for our heat exposure analysis.</w:t>
      </w:r>
      <w:r w:rsidR="00D20A3B">
        <w:t xml:space="preserve"> </w:t>
      </w:r>
      <w:r w:rsidR="00FC66B7">
        <w:t xml:space="preserve">WHO acknowledges that the minimal risk temperature for heat-related exposure requires further research and provides conditional recommendations based on the climate region. </w:t>
      </w:r>
      <w:r w:rsidR="00193786">
        <w:t>W</w:t>
      </w:r>
      <w:r w:rsidR="00FC66B7">
        <w:t>e selected an indoor minimal risk temperature of 30°C, which WHO provides as an example for Thailand, the closest match to Pakistan in terms of climate (tropical/subtropical) and AC penetration rates below 20%</w:t>
      </w:r>
      <w:r w:rsidR="00652F12">
        <w:fldChar w:fldCharType="begin"/>
      </w:r>
      <w:r w:rsidR="00451CAB">
        <w:instrText xml:space="preserve"> ADDIN ZOTERO_ITEM CSL_CITATION {"citationID":"klQyDP9b","properties":{"formattedCitation":"\\super 67,74\\nosupersub{}","plainCitation":"67,74","noteIndex":0},"citationItems":[{"id":1472,"uris":["http://zotero.org/users/4259226/items/2VIFYM3V"],"itemData":{"id":1472,"type":"webpage","container-title":"Aurora","title":"How China is keeping Pakistanis cool - Trends","URL":"https://aurora.dawn.com/news/1141719","author":[{"family":"Naqvi","given":"Syed Wajeeh-ul-Hasan"}],"accessed":{"date-parts":[["2022",12,6]]},"issued":{"date-parts":[["2017",2]]}}},{"id":1474,"uris":["http://zotero.org/users/4259226/items/XVWFRHPX"],"itemData":{"id":1474,"type":"webpage","container-title":"Nikkei Asia","title":"Thai air conditioning market hot for investment","URL":"https://asia.nikkei.com/Business/Thai-air-conditioning-market-hot-for-investment","author":[{"family":"Kawakami","given":"Azusa"}],"accessed":{"date-parts":[["2022",12,6]]},"issued":{"date-parts":[["2018",2,5]]}}}],"schema":"https://github.com/citation-style-language/schema/raw/master/csl-citation.json"} </w:instrText>
      </w:r>
      <w:r w:rsidR="00652F12">
        <w:fldChar w:fldCharType="separate"/>
      </w:r>
      <w:r w:rsidR="00451CAB" w:rsidRPr="00451CAB">
        <w:rPr>
          <w:rFonts w:cs="Times New Roman"/>
          <w:vertAlign w:val="superscript"/>
        </w:rPr>
        <w:t>67,74</w:t>
      </w:r>
      <w:r w:rsidR="00652F12">
        <w:fldChar w:fldCharType="end"/>
      </w:r>
      <w:r w:rsidR="00FC66B7">
        <w:t xml:space="preserve">. </w:t>
      </w:r>
    </w:p>
    <w:p w14:paraId="65920305" w14:textId="33FF9100" w:rsidR="001457F4" w:rsidRDefault="001457F4" w:rsidP="001457F4">
      <w:pPr>
        <w:pStyle w:val="Heading2"/>
      </w:pPr>
      <w:r>
        <w:t>2021 Texas power crisis</w:t>
      </w:r>
    </w:p>
    <w:p w14:paraId="3477EA83" w14:textId="4DDC70BB" w:rsidR="009113BF" w:rsidRDefault="004B3787" w:rsidP="00193786">
      <w:r>
        <w:t>On February 13, 2021, a major blizzard and ice storm named Winter Storm Uri</w:t>
      </w:r>
      <w:r>
        <w:fldChar w:fldCharType="begin"/>
      </w:r>
      <w:r w:rsidR="00451CAB">
        <w:instrText xml:space="preserve"> ADDIN ZOTERO_ITEM CSL_CITATION {"citationID":"538HzDSu","properties":{"formattedCitation":"\\super 75\\nosupersub{}","plainCitation":"75","noteIndex":0},"citationItems":[{"id":1493,"uris":["http://zotero.org/users/4259226/items/3PK84PTY"],"itemData":{"id":1493,"type":"webpage","abstract":"Communication Tips English Français Español </w:instrText>
      </w:r>
      <w:r w:rsidR="00451CAB">
        <w:rPr>
          <w:rFonts w:ascii="MS Gothic" w:eastAsia="MS Gothic" w:hAnsi="MS Gothic" w:cs="MS Gothic" w:hint="eastAsia"/>
        </w:rPr>
        <w:instrText>繁體中文</w:instrText>
      </w:r>
      <w:r w:rsidR="00451CAB">
        <w:instrText xml:space="preserve"> Tagalog Tiếng Việt </w:instrText>
      </w:r>
      <w:r w:rsidR="00451CAB">
        <w:rPr>
          <w:rFonts w:ascii="Malgun Gothic" w:eastAsia="Malgun Gothic" w:hAnsi="Malgun Gothic" w:cs="Malgun Gothic" w:hint="eastAsia"/>
        </w:rPr>
        <w:instrText>한국어</w:instrText>
      </w:r>
      <w:r w:rsidR="00451CAB">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451CAB" w:rsidRPr="00451CAB">
        <w:rPr>
          <w:rFonts w:cs="Times New Roman"/>
          <w:vertAlign w:val="superscript"/>
        </w:rPr>
        <w:t>75</w:t>
      </w:r>
      <w:r>
        <w:fldChar w:fldCharType="end"/>
      </w:r>
      <w:r>
        <w:t xml:space="preserve"> moved across the Southern United States, caus</w:t>
      </w:r>
      <w:r w:rsidR="009113BF">
        <w:t>ing</w:t>
      </w:r>
      <w:r>
        <w:t xml:space="preserve"> record low temperatures of</w:t>
      </w:r>
      <w:r w:rsidR="009113BF">
        <w:t xml:space="preserve"> </w:t>
      </w:r>
      <w:r>
        <w:t>-19°C</w:t>
      </w:r>
      <w:r w:rsidR="009113BF">
        <w:t xml:space="preserve"> in </w:t>
      </w:r>
      <w:r w:rsidR="00AE4A3B">
        <w:t>northeastern</w:t>
      </w:r>
      <w:r w:rsidR="009113BF">
        <w:t xml:space="preserve"> Texas</w:t>
      </w:r>
      <w:r w:rsidR="009A7F7C">
        <w:t>. The storm triggered a major infrastructure failure across the state due to</w:t>
      </w:r>
      <w:r w:rsidR="009113BF">
        <w:t xml:space="preserve"> a</w:t>
      </w:r>
      <w:r w:rsidR="009A7F7C">
        <w:t xml:space="preserve"> lack of equipment winterization and </w:t>
      </w:r>
      <w:r w:rsidR="009113BF">
        <w:t>a</w:t>
      </w:r>
      <w:r w:rsidR="009A7F7C">
        <w:t xml:space="preserve"> surge in electrical demand from the low temperatures</w:t>
      </w:r>
      <w:r w:rsidR="009113BF">
        <w:t xml:space="preserve">. The state’s electric grid operator reported </w:t>
      </w:r>
      <w:r w:rsidR="00F92645">
        <w:t xml:space="preserve">significant </w:t>
      </w:r>
      <w:r w:rsidR="009113BF">
        <w:t xml:space="preserve">power generation outages </w:t>
      </w:r>
      <w:r w:rsidR="00F92645">
        <w:t>from February 14-19</w:t>
      </w:r>
      <w:r w:rsidR="009113BF">
        <w:fldChar w:fldCharType="begin"/>
      </w:r>
      <w:r w:rsidR="009113BF">
        <w:instrText xml:space="preserve"> ADDIN ZOTERO_ITEM CSL_CITATION {"citationID":"FqAozaDs","properties":{"formattedCitation":"\\super 29\\nosupersub{}","plainCitation":"29","noteIndex":0},"citationItems":[{"id":20,"uris":["http://zotero.org/users/4259226/items/PXISSYPA"],"itemData":{"id":20,"type":"report","publisher":"University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9113BF">
        <w:fldChar w:fldCharType="separate"/>
      </w:r>
      <w:r w:rsidR="009113BF" w:rsidRPr="009113BF">
        <w:rPr>
          <w:rFonts w:cs="Times New Roman"/>
          <w:vertAlign w:val="superscript"/>
        </w:rPr>
        <w:t>29</w:t>
      </w:r>
      <w:r w:rsidR="009113BF">
        <w:fldChar w:fldCharType="end"/>
      </w:r>
      <w:r w:rsidR="00F92645">
        <w:t>, leaving millions of homes and businesses without power</w:t>
      </w:r>
      <w:r w:rsidR="00F92645">
        <w:fldChar w:fldCharType="begin"/>
      </w:r>
      <w:r w:rsidR="00451CAB">
        <w:instrText xml:space="preserve"> ADDIN ZOTERO_ITEM CSL_CITATION {"citationID":"OJmbSSZ4","properties":{"formattedCitation":"\\super 76\\nosupersub{}","plainCitation":"76","noteIndex":0},"citationItems":[{"id":1499,"uris":["http://zotero.org/users/4259226/items/UN3WDCXM"],"itemData":{"id":1499,"type":"article-magazine","container-title":"Time","language":"en","title":"How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rsidR="00F92645">
        <w:fldChar w:fldCharType="separate"/>
      </w:r>
      <w:r w:rsidR="00451CAB" w:rsidRPr="00451CAB">
        <w:rPr>
          <w:rFonts w:cs="Times New Roman"/>
          <w:vertAlign w:val="superscript"/>
        </w:rPr>
        <w:t>76</w:t>
      </w:r>
      <w:r w:rsidR="00F92645">
        <w:fldChar w:fldCharType="end"/>
      </w:r>
      <w:r w:rsidR="00F92645">
        <w:t>.</w:t>
      </w:r>
    </w:p>
    <w:p w14:paraId="7DBCD94B" w14:textId="24F04609" w:rsidR="00B94966" w:rsidRDefault="00AC51A9" w:rsidP="00193786">
      <w:r>
        <w:t xml:space="preserve">We used the 2021 Texas power crisis as a case study to quantify the potential impact of passive and low-energy strategies to </w:t>
      </w:r>
      <w:r w:rsidR="00660E52">
        <w:t>mitigate</w:t>
      </w:r>
      <w:r>
        <w:t xml:space="preserve"> cold exposure. </w:t>
      </w:r>
      <w:r w:rsidR="00DB6738">
        <w:t>According to the U.S. Energy Information Agency, 61% of Texas homes rely on electricity as their primary heating source</w:t>
      </w:r>
      <w:r w:rsidR="00DB6738">
        <w:fldChar w:fldCharType="begin"/>
      </w:r>
      <w:r w:rsidR="00451CAB">
        <w:instrText xml:space="preserve"> ADDIN ZOTERO_ITEM CSL_CITATION {"citationID":"NSjfU38D","properties":{"formattedCitation":"\\super 77\\nosupersub{}","plainCitation":"77","noteIndex":0},"citationItems":[{"id":1495,"uris":["http://zotero.org/users/4259226/items/UN55SK8J"],"itemData":{"id":1495,"type":"webpage","abstract":"Energy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rsidR="00DB6738">
        <w:fldChar w:fldCharType="separate"/>
      </w:r>
      <w:r w:rsidR="00451CAB" w:rsidRPr="00451CAB">
        <w:rPr>
          <w:rFonts w:cs="Times New Roman"/>
          <w:vertAlign w:val="superscript"/>
        </w:rPr>
        <w:t>77</w:t>
      </w:r>
      <w:r w:rsidR="00DB6738">
        <w:fldChar w:fldCharType="end"/>
      </w:r>
      <w:r w:rsidR="00DB6738">
        <w:t xml:space="preserve">. Additionally, </w:t>
      </w:r>
      <w:r>
        <w:t>homes tend to be poor insulated</w:t>
      </w:r>
      <w:r>
        <w:fldChar w:fldCharType="begin"/>
      </w:r>
      <w:r>
        <w:instrText xml:space="preserve"> ADDIN ZOTERO_ITEM CSL_CITATION {"citationID":"z4Tn61H1","properties":{"formattedCitation":"\\super 78\\nosupersub{}","plainCitation":"78","noteIndex":0},"citationItems":[{"id":1497,"uris":["http://zotero.org/users/4259226/items/QZNJ7RYE"],"itemData":{"id":1497,"type":"post-weblog","abstract":"No U.S. state has built as many new homes as Texas over the last decade and most of them use electric heat. There is plenty of blame to go around for the deadly power outages in Texas last week. Mu…","container-title":"Energy Institute Blog","language":"en","title":"The Texas Power Crisis, New Home Construction, and Electric Heating","URL":"https://energyathaas.wordpress.com/2021/02/22/the-texas-power-crisis-new-home-construction-and-electric-heating/","author":[{"family":"Davis","given":"Lucas"}],"accessed":{"date-parts":[["2022",12,8]]},"issued":{"date-parts":[["2021",2,22]]}}}],"schema":"https://github.com/citation-style-language/schema/raw/master/csl-citation.json"} </w:instrText>
      </w:r>
      <w:r>
        <w:fldChar w:fldCharType="separate"/>
      </w:r>
      <w:r w:rsidRPr="00451CAB">
        <w:rPr>
          <w:rFonts w:cs="Times New Roman"/>
          <w:vertAlign w:val="superscript"/>
        </w:rPr>
        <w:t>78</w:t>
      </w:r>
      <w:r>
        <w:fldChar w:fldCharType="end"/>
      </w:r>
      <w:r>
        <w:t xml:space="preserve"> </w:t>
      </w:r>
      <w:r w:rsidR="00DB6738">
        <w:t xml:space="preserve">due to Texas’s relatively mild climate and historical emphasis on minimal </w:t>
      </w:r>
      <w:r w:rsidR="00AE4A3B">
        <w:t xml:space="preserve">government </w:t>
      </w:r>
      <w:r w:rsidR="00DB6738">
        <w:t>regulation</w:t>
      </w:r>
      <w:r w:rsidR="009113BF">
        <w:t xml:space="preserve">. </w:t>
      </w:r>
      <w:r w:rsidR="00AE4A3B">
        <w:t>Consequently, the winter storm power outages left many Texans with frigid temperatures inside their homes</w:t>
      </w:r>
      <w:r>
        <w:t xml:space="preserve"> and caused </w:t>
      </w:r>
      <w:r w:rsidR="00AE4A3B">
        <w:t>246</w:t>
      </w:r>
      <w:r>
        <w:t xml:space="preserve"> deaths</w:t>
      </w:r>
      <w:r w:rsidR="00A35226">
        <w:fldChar w:fldCharType="begin"/>
      </w:r>
      <w:r w:rsidR="00451CAB">
        <w:instrText xml:space="preserve"> ADDIN ZOTERO_ITEM CSL_CITATION {"citationID":"zMWpUEGA","properties":{"formattedCitation":"\\super 79\\nosupersub{}","plainCitation":"79","noteIndex":0},"citationItems":[{"id":1505,"uris":["http://zotero.org/users/4259226/items/EFPB5YBV"],"itemData":{"id":1505,"type":"report","event-place":"Dallas","publisher":"Texas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rsidR="00A35226">
        <w:fldChar w:fldCharType="separate"/>
      </w:r>
      <w:r w:rsidR="00451CAB" w:rsidRPr="00451CAB">
        <w:rPr>
          <w:rFonts w:cs="Times New Roman"/>
          <w:vertAlign w:val="superscript"/>
        </w:rPr>
        <w:t>79</w:t>
      </w:r>
      <w:r w:rsidR="00A35226">
        <w:fldChar w:fldCharType="end"/>
      </w:r>
      <w:r>
        <w:t>.</w:t>
      </w:r>
      <w:r w:rsidR="00AE4A3B">
        <w:t xml:space="preserve"> </w:t>
      </w:r>
      <w:r w:rsidR="00A35226">
        <w:t xml:space="preserve">We </w:t>
      </w:r>
      <w:r>
        <w:t xml:space="preserve">used </w:t>
      </w:r>
      <w:proofErr w:type="spellStart"/>
      <w:r>
        <w:t>EnergyPlus</w:t>
      </w:r>
      <w:proofErr w:type="spellEnd"/>
      <w:r>
        <w:t xml:space="preserve"> v. 22.2.0</w:t>
      </w:r>
      <w:r>
        <w:fldChar w:fldCharType="begin"/>
      </w:r>
      <w:r w:rsidR="00EA772F">
        <w:instrText xml:space="preserve"> ADDIN ZOTERO_ITEM CSL_CITATION {"citationID":"hIDDBGOB","properties":{"formattedCitation":"\\super 80\\nosupersub{}","plainCitation":"80","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EA772F" w:rsidRPr="00EA772F">
        <w:rPr>
          <w:rFonts w:cs="Times New Roman"/>
          <w:vertAlign w:val="superscript"/>
        </w:rPr>
        <w:t>80</w:t>
      </w:r>
      <w:r>
        <w:fldChar w:fldCharType="end"/>
      </w:r>
      <w:r>
        <w:t xml:space="preserve"> to </w:t>
      </w:r>
      <w:r w:rsidR="00A35226">
        <w:t>model</w:t>
      </w:r>
      <w:r>
        <w:t xml:space="preserve"> indoor air temperature in</w:t>
      </w:r>
      <w:r w:rsidR="00A35226">
        <w:t xml:space="preserve"> a single-family home</w:t>
      </w:r>
      <w:r w:rsidR="009D609F">
        <w:t xml:space="preserve"> with </w:t>
      </w:r>
      <w:r w:rsidR="00B23AEB">
        <w:t xml:space="preserve">a </w:t>
      </w:r>
      <w:r w:rsidR="009D609F">
        <w:t xml:space="preserve">slab-on-grade </w:t>
      </w:r>
      <w:r w:rsidR="00B23AEB">
        <w:t>foundation</w:t>
      </w:r>
      <w:r w:rsidR="00B94966">
        <w:t xml:space="preserve"> </w:t>
      </w:r>
      <w:r w:rsidR="009D609F">
        <w:t>based on historical trends for building permit data</w:t>
      </w:r>
      <w:r w:rsidR="009D609F">
        <w:fldChar w:fldCharType="begin"/>
      </w:r>
      <w:r w:rsidR="00451CAB">
        <w:instrText xml:space="preserve"> ADDIN ZOTERO_ITEM CSL_CITATION {"citationID":"V6l20Uhe","properties":{"formattedCitation":"\\super 81\\nosupersub{}","plainCitation":"81","noteIndex":0},"citationItems":[{"id":1506,"uris":["http://zotero.org/users/4259226/items/TJ9HDXYF"],"itemData":{"id":1506,"type":"webpage","abstract":"Building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rsidR="009D609F">
        <w:fldChar w:fldCharType="separate"/>
      </w:r>
      <w:r w:rsidR="00451CAB" w:rsidRPr="00451CAB">
        <w:rPr>
          <w:rFonts w:cs="Times New Roman"/>
          <w:vertAlign w:val="superscript"/>
        </w:rPr>
        <w:t>81</w:t>
      </w:r>
      <w:r w:rsidR="009D609F">
        <w:fldChar w:fldCharType="end"/>
      </w:r>
      <w:r w:rsidR="009D609F">
        <w:t xml:space="preserve"> and </w:t>
      </w:r>
      <w:r w:rsidR="00F95E28">
        <w:t xml:space="preserve">typical </w:t>
      </w:r>
      <w:r w:rsidR="009D609F">
        <w:t>constructional practices</w:t>
      </w:r>
      <w:r w:rsidR="00B23AEB">
        <w:t xml:space="preserve"> </w:t>
      </w:r>
      <w:r w:rsidR="009D609F">
        <w:t>in Texas</w:t>
      </w:r>
      <w:r w:rsidR="00B23AEB">
        <w:fldChar w:fldCharType="begin"/>
      </w:r>
      <w:r w:rsidR="00451CAB">
        <w:instrText xml:space="preserve"> ADDIN ZOTERO_ITEM CSL_CITATION {"citationID":"wSEArp2J","properties":{"formattedCitation":"\\super 82\\nosupersub{}","plainCitation":"82","noteIndex":0},"citationItems":[{"id":1509,"uris":["http://zotero.org/users/4259226/items/MEIUJYDA"],"itemData":{"id":1509,"type":"document","note":"Version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rsidR="00B23AEB">
        <w:fldChar w:fldCharType="separate"/>
      </w:r>
      <w:r w:rsidR="00451CAB" w:rsidRPr="00451CAB">
        <w:rPr>
          <w:rFonts w:cs="Times New Roman"/>
          <w:vertAlign w:val="superscript"/>
        </w:rPr>
        <w:t>82</w:t>
      </w:r>
      <w:r w:rsidR="00B23AEB">
        <w:fldChar w:fldCharType="end"/>
      </w:r>
      <w:r w:rsidR="00B23AEB">
        <w:t xml:space="preserve">. </w:t>
      </w:r>
      <w:r w:rsidR="00E25863">
        <w:t xml:space="preserve">Using energy simulation software more accurately represents the building’s thermal response to the power outage, which would </w:t>
      </w:r>
      <w:proofErr w:type="gramStart"/>
      <w:r w:rsidR="00E25863">
        <w:t>lag behind</w:t>
      </w:r>
      <w:proofErr w:type="gramEnd"/>
      <w:r w:rsidR="00E25863">
        <w:t xml:space="preserve"> due to material heat capacity </w:t>
      </w:r>
      <w:r w:rsidR="00B23AEB">
        <w:t>We selected Dallas</w:t>
      </w:r>
      <w:r w:rsidR="007E1D37">
        <w:t xml:space="preserve">, the </w:t>
      </w:r>
      <w:r w:rsidR="00B94966">
        <w:t>Texas’s</w:t>
      </w:r>
      <w:r w:rsidR="007E1D37">
        <w:t xml:space="preserve"> capital and third most populous urban area,</w:t>
      </w:r>
      <w:r w:rsidR="00B23AEB">
        <w:t xml:space="preserve"> as a representative city due to </w:t>
      </w:r>
      <w:r w:rsidR="007E1D37">
        <w:t>the unprecedent</w:t>
      </w:r>
      <w:r>
        <w:t>ed</w:t>
      </w:r>
      <w:r w:rsidR="007E1D37">
        <w:t xml:space="preserve"> low temperatures in that region of that state. </w:t>
      </w:r>
    </w:p>
    <w:p w14:paraId="5C193F1C" w14:textId="1C57C9D3" w:rsidR="00321A00" w:rsidRDefault="00E25863" w:rsidP="00193786">
      <w:r>
        <w:t>W</w:t>
      </w:r>
      <w:r w:rsidR="00321A00">
        <w:t xml:space="preserve">e </w:t>
      </w:r>
      <w:r w:rsidR="00697053">
        <w:t>used the residential prototype building model developed by the Pacific Northwest National Laboratory (PNNL)</w:t>
      </w:r>
      <w:r w:rsidR="002677C3">
        <w:fldChar w:fldCharType="begin"/>
      </w:r>
      <w:r w:rsidR="00EA772F">
        <w:instrText xml:space="preserve"> ADDIN ZOTERO_ITEM CSL_CITATION {"citationID":"lTlByLMP","properties":{"formattedCitation":"\\super 83,84\\nosupersub{}","plainCitation":"83,84","noteIndex":0},"citationItems":[{"id":1519,"uris":["http://zotero.org/users/4259226/items/AIZ68WJ2"],"itemData":{"id":1519,"type":"report","publisher":"Pacific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rsidR="002677C3">
        <w:fldChar w:fldCharType="separate"/>
      </w:r>
      <w:r w:rsidR="00EA772F" w:rsidRPr="00EA772F">
        <w:rPr>
          <w:rFonts w:cs="Times New Roman"/>
          <w:vertAlign w:val="superscript"/>
        </w:rPr>
        <w:t>83,84</w:t>
      </w:r>
      <w:r w:rsidR="002677C3">
        <w:fldChar w:fldCharType="end"/>
      </w:r>
      <w:r>
        <w:t xml:space="preserve"> in the simulation.</w:t>
      </w:r>
      <w:r w:rsidR="00697053">
        <w:t xml:space="preserve"> We selected the single-family, climate zone 3A, electrical resistance heating, slab foundation, International Energy Conservation Code (IECC) 2015 energy model. We made the following modifications to the </w:t>
      </w:r>
      <w:r>
        <w:t>reference model</w:t>
      </w:r>
      <w:r w:rsidR="00697053">
        <w:t xml:space="preserve">: updated the file version from </w:t>
      </w:r>
      <w:proofErr w:type="spellStart"/>
      <w:r w:rsidR="00697053" w:rsidRPr="002D0D1D">
        <w:t>EnergyPlus</w:t>
      </w:r>
      <w:proofErr w:type="spellEnd"/>
      <w:r w:rsidR="00697053" w:rsidRPr="002D0D1D">
        <w:t xml:space="preserve"> v. 9</w:t>
      </w:r>
      <w:r w:rsidR="002D0D1D" w:rsidRPr="002D0D1D">
        <w:t>.5</w:t>
      </w:r>
      <w:r w:rsidR="00697053">
        <w:t xml:space="preserve"> to </w:t>
      </w:r>
      <w:proofErr w:type="spellStart"/>
      <w:r w:rsidR="00697053">
        <w:t>EnergyPlus</w:t>
      </w:r>
      <w:proofErr w:type="spellEnd"/>
      <w:r w:rsidR="00697053">
        <w:t xml:space="preserve"> v. 22.2.0</w:t>
      </w:r>
      <w:r w:rsidR="00341F3D">
        <w:t xml:space="preserve"> using the </w:t>
      </w:r>
      <w:proofErr w:type="spellStart"/>
      <w:r w:rsidR="00341F3D">
        <w:t>EnergyPlus</w:t>
      </w:r>
      <w:proofErr w:type="spellEnd"/>
      <w:r w:rsidR="00341F3D">
        <w:t xml:space="preserve"> auxiliary preprocessing program </w:t>
      </w:r>
      <w:proofErr w:type="spellStart"/>
      <w:r w:rsidR="00341F3D">
        <w:t>IDFVersionEditor</w:t>
      </w:r>
      <w:proofErr w:type="spellEnd"/>
      <w:r w:rsidR="002E7031">
        <w:t xml:space="preserve">, replaced the existing design day data objects with those </w:t>
      </w:r>
      <w:r w:rsidR="002677C3">
        <w:t xml:space="preserve">for </w:t>
      </w:r>
      <w:r w:rsidR="002E7031">
        <w:t xml:space="preserve">Dallas/Fort Worth </w:t>
      </w:r>
      <w:r w:rsidR="002E7031">
        <w:lastRenderedPageBreak/>
        <w:t xml:space="preserve">International Airport, and </w:t>
      </w:r>
      <w:r w:rsidR="00F62567">
        <w:t>changed the schedules of</w:t>
      </w:r>
      <w:r w:rsidR="002E7031">
        <w:t xml:space="preserve"> all electrical equipment and HVAC to be unavailable from midnight February 14 until midnight February 19. </w:t>
      </w:r>
    </w:p>
    <w:p w14:paraId="1E75C89D" w14:textId="64E87461" w:rsidR="00A35226" w:rsidRDefault="00500C0B" w:rsidP="00193786">
      <w:r>
        <w:t xml:space="preserve">We created a custom historical </w:t>
      </w:r>
      <w:proofErr w:type="spellStart"/>
      <w:r>
        <w:t>EnergyPlus</w:t>
      </w:r>
      <w:proofErr w:type="spellEnd"/>
      <w:r>
        <w:t xml:space="preserve"> weather file to use for simulation.  </w:t>
      </w:r>
      <w:r w:rsidR="007E1D37">
        <w:t xml:space="preserve">We </w:t>
      </w:r>
      <w:r w:rsidR="00B94966">
        <w:t xml:space="preserve">obtained </w:t>
      </w:r>
      <w:r w:rsidR="002677C3">
        <w:t xml:space="preserve">the hourly dry-bulb temperature, dew point temperature, relative humidity, seal level pressure, global horizontal radiation, wind direction, wind speed, opaque sky cover, visibility, snow depth, and rain  quantity for </w:t>
      </w:r>
      <w:r w:rsidR="007E1D37">
        <w:t xml:space="preserve">February 2021 from the Dallas/Fort Worth International Airport weather station through </w:t>
      </w:r>
      <w:hyperlink r:id="rId20" w:history="1">
        <w:r w:rsidR="007E1D37" w:rsidRPr="00757A2E">
          <w:rPr>
            <w:rStyle w:val="Hyperlink"/>
          </w:rPr>
          <w:t>www.visualcrossing.com</w:t>
        </w:r>
      </w:hyperlink>
      <w:r w:rsidR="007E1D37">
        <w:fldChar w:fldCharType="begin"/>
      </w:r>
      <w:r w:rsidR="00451CAB">
        <w:instrText xml:space="preserve"> ADDIN ZOTERO_ITEM CSL_CITATION {"citationID":"r7J7jZvW","properties":{"formattedCitation":"\\super 70\\nosupersub{}","plainCitation":"70","noteIndex":0},"citationItems":[{"id":1484,"uris":["http://zotero.org/users/4259226/items/BRNCRJAA"],"itemData":{"id":1484,"type":"webpage","title":"Weather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rsidR="007E1D37">
        <w:fldChar w:fldCharType="separate"/>
      </w:r>
      <w:r w:rsidR="00451CAB" w:rsidRPr="00451CAB">
        <w:rPr>
          <w:rFonts w:cs="Times New Roman"/>
          <w:vertAlign w:val="superscript"/>
        </w:rPr>
        <w:t>70</w:t>
      </w:r>
      <w:r w:rsidR="007E1D37">
        <w:fldChar w:fldCharType="end"/>
      </w:r>
      <w:r w:rsidR="007E1D37">
        <w:t xml:space="preserve">. </w:t>
      </w:r>
      <w:r w:rsidR="002677C3">
        <w:t>We converted the sea level pressure to atmospheric pressure based on the dry-bulb temperature and an elevation of 171 m</w:t>
      </w:r>
      <w:r w:rsidR="00E25863">
        <w:t xml:space="preserve"> (</w:t>
      </w:r>
      <w:r w:rsidR="00660E52">
        <w:t>weather station elevation</w:t>
      </w:r>
      <w:r w:rsidR="00E25863">
        <w:t>)</w:t>
      </w:r>
      <w:r w:rsidR="002677C3">
        <w:t xml:space="preserve">. We used the </w:t>
      </w:r>
      <w:proofErr w:type="spellStart"/>
      <w:r w:rsidR="002677C3">
        <w:t>EnergyPlus</w:t>
      </w:r>
      <w:proofErr w:type="spellEnd"/>
      <w:r w:rsidR="002677C3">
        <w:t xml:space="preserve"> auxiliary preprocessing program </w:t>
      </w:r>
      <w:proofErr w:type="spellStart"/>
      <w:r w:rsidR="002677C3">
        <w:t>WeatherConverter</w:t>
      </w:r>
      <w:proofErr w:type="spellEnd"/>
      <w:r w:rsidR="002677C3">
        <w:t xml:space="preserve"> </w:t>
      </w:r>
      <w:r w:rsidR="00F62567">
        <w:t xml:space="preserve">to </w:t>
      </w:r>
      <w:r w:rsidR="00341F3D">
        <w:t xml:space="preserve">split the global horizontal radiation into direct and diffuse horizontal radiation components. </w:t>
      </w:r>
      <w:r w:rsidR="00F62567">
        <w:t xml:space="preserve">We ran the simulation for the entire month of February to ensure an adequate initialization period. </w:t>
      </w:r>
    </w:p>
    <w:p w14:paraId="47F2EE08" w14:textId="36976EE6" w:rsidR="004F0313" w:rsidRDefault="00341F3D" w:rsidP="009227F9">
      <w:r>
        <w:t xml:space="preserve">To approximate the relationship between our experimentally measured heating effect and indoor air temperature, </w:t>
      </w:r>
      <w:r w:rsidR="00060B89">
        <w:t>we ass</w:t>
      </w:r>
      <w:r w:rsidR="00C25833">
        <w:t>u</w:t>
      </w:r>
      <w:r w:rsidR="00060B89">
        <w:t>med the heat transfer coefficient between the person and the environment would remain constant</w:t>
      </w:r>
      <w:r w:rsidR="004F0313">
        <w:t xml:space="preserve">, as represented in Equation </w:t>
      </w:r>
      <w:r w:rsidR="002D0D1D">
        <w:fldChar w:fldCharType="begin"/>
      </w:r>
      <w:r w:rsidR="002D0D1D">
        <w:instrText xml:space="preserve"> REF _Ref121554562 \h </w:instrText>
      </w:r>
      <w:r w:rsidR="002D0D1D">
        <w:fldChar w:fldCharType="separate"/>
      </w:r>
      <w:r w:rsidR="002D0D1D">
        <w:t>(</w:t>
      </w:r>
      <w:r w:rsidR="002D0D1D">
        <w:rPr>
          <w:noProof/>
        </w:rPr>
        <w:t>3</w:t>
      </w:r>
      <w:r w:rsidR="002D0D1D">
        <w:t>)</w:t>
      </w:r>
      <w:r w:rsidR="002D0D1D">
        <w:fldChar w:fldCharType="end"/>
      </w:r>
      <w:r w:rsidR="001B4547">
        <w:t>, where</w:t>
      </w:r>
      <w:r w:rsidR="00C25833"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C25833" w:rsidDel="00131E6E">
        <w:rPr>
          <w:rFonts w:eastAsiaTheme="minorEastAsia"/>
        </w:rPr>
        <w:t xml:space="preserve"> is the sensible heat loss [W/m</w:t>
      </w:r>
      <w:r w:rsidR="00C25833" w:rsidDel="00131E6E">
        <w:rPr>
          <w:rFonts w:eastAsiaTheme="minorEastAsia"/>
          <w:vertAlign w:val="superscript"/>
        </w:rPr>
        <w:t>2</w:t>
      </w:r>
      <w:r w:rsidR="00C25833" w:rsidDel="00131E6E">
        <w:rPr>
          <w:rFonts w:eastAsiaTheme="minorEastAsia"/>
        </w:rPr>
        <w:t>]</w:t>
      </w:r>
      <w:r w:rsidR="00C25833">
        <w:rPr>
          <w:rFonts w:eastAsiaTheme="minorEastAsia"/>
        </w:rPr>
        <w:t>,</w:t>
      </w:r>
      <w:r w:rsidR="00C25833" w:rsidDel="00131E6E">
        <w:rPr>
          <w:rFonts w:eastAsiaTheme="minorEastAsia"/>
        </w:rPr>
        <w:t xml:space="preserve"> </w:t>
      </w:r>
      <m:oMath>
        <m:r>
          <w:rPr>
            <w:rFonts w:ascii="Cambria Math" w:eastAsiaTheme="minorEastAsia" w:hAnsi="Cambria Math"/>
          </w:rPr>
          <m:t>h</m:t>
        </m:r>
      </m:oMath>
      <w:r w:rsidR="00C25833">
        <w:rPr>
          <w:rFonts w:eastAsiaTheme="minorEastAsia"/>
        </w:rPr>
        <w:t xml:space="preserve"> </w:t>
      </w:r>
      <w:r w:rsidR="00C25833" w:rsidDel="00131E6E">
        <w:rPr>
          <w:rFonts w:eastAsiaTheme="minorEastAsia"/>
        </w:rPr>
        <w:t>is the dry heat transfer coefficient [W/m</w:t>
      </w:r>
      <w:r w:rsidR="00C25833" w:rsidDel="00131E6E">
        <w:rPr>
          <w:rFonts w:eastAsiaTheme="minorEastAsia"/>
          <w:vertAlign w:val="superscript"/>
        </w:rPr>
        <w:t>2</w:t>
      </w:r>
      <w:r w:rsidR="00C25833" w:rsidDel="00131E6E">
        <w:rPr>
          <w:rFonts w:eastAsiaTheme="minorEastAsia"/>
        </w:rPr>
        <w:t>-°C]</w:t>
      </w:r>
      <w:r w:rsidR="00C25833">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R="00C25833" w:rsidDel="00131E6E">
        <w:rPr>
          <w:rFonts w:eastAsiaTheme="minorEastAsia"/>
        </w:rPr>
        <w:t>[°C] is the skin temperature,</w:t>
      </w:r>
      <w:r w:rsidR="00C25833">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5833" w:rsidDel="00131E6E">
        <w:rPr>
          <w:rFonts w:eastAsiaTheme="minorEastAsia"/>
        </w:rPr>
        <w:t xml:space="preserve">[°C] is the </w:t>
      </w:r>
      <w:r w:rsidR="00C25833">
        <w:rPr>
          <w:rFonts w:eastAsiaTheme="minorEastAsia"/>
        </w:rPr>
        <w:t>indoor air</w:t>
      </w:r>
      <w:r w:rsidR="00C25833" w:rsidDel="00131E6E">
        <w:rPr>
          <w:rFonts w:eastAsiaTheme="minorEastAsia"/>
        </w:rPr>
        <w:t xml:space="preserve"> temperature</w:t>
      </w:r>
      <w:r w:rsidR="00C25833">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C25833">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R="00C25833">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5833">
        <w:rPr>
          <w:rFonts w:eastAsiaTheme="minorEastAsia"/>
        </w:rPr>
        <w:t xml:space="preserve"> from the </w:t>
      </w:r>
    </w:p>
    <w:p w14:paraId="11106C2D" w14:textId="000AD9B1" w:rsidR="00100E68" w:rsidRPr="002D0D1D" w:rsidRDefault="00000000" w:rsidP="009227F9">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4265B957" w14:textId="47C4A575" w:rsidR="002D0D1D" w:rsidRDefault="002D0D1D" w:rsidP="002D0D1D">
      <w:pPr>
        <w:pStyle w:val="Caption"/>
        <w:jc w:val="right"/>
      </w:pPr>
      <w:bookmarkStart w:id="19" w:name="_Ref121554562"/>
      <w:r>
        <w:t>(</w:t>
      </w:r>
      <w:fldSimple w:instr=" SEQ ( \* ARABIC ">
        <w:r>
          <w:rPr>
            <w:noProof/>
          </w:rPr>
          <w:t>3</w:t>
        </w:r>
      </w:fldSimple>
      <w:r>
        <w:t>)</w:t>
      </w:r>
      <w:bookmarkEnd w:id="19"/>
    </w:p>
    <w:p w14:paraId="614E776E" w14:textId="44C58E6C" w:rsidR="00FC66B7" w:rsidRPr="00FC66B7" w:rsidRDefault="00371194" w:rsidP="00FC66B7">
      <w:r>
        <w:t xml:space="preserve">From the 2-Node Model by </w:t>
      </w:r>
      <w:proofErr w:type="spellStart"/>
      <w:r>
        <w:t>Gagge</w:t>
      </w:r>
      <w:proofErr w:type="spellEnd"/>
      <w:r>
        <w:t xml:space="preserve"> et al.</w:t>
      </w:r>
      <w:r>
        <w:fldChar w:fldCharType="begin"/>
      </w:r>
      <w:r w:rsidR="00451CAB">
        <w:instrText xml:space="preserve"> ADDIN ZOTERO_ITEM CSL_CITATION {"citationID":"usIwgn51","properties":{"formattedCitation":"\\super 72\\nosupersub{}","plainCitation":"72","noteIndex":0},"citationItems":[{"id":1489,"uris":["http://zotero.org/users/4259226/items/2QXKC7LM"],"itemData":{"id":1489,"type":"article-journal","container-title":"ASHRAE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fldChar w:fldCharType="separate"/>
      </w:r>
      <w:r w:rsidR="00451CAB" w:rsidRPr="00451CAB">
        <w:rPr>
          <w:rFonts w:cs="Times New Roman"/>
          <w:vertAlign w:val="superscript"/>
        </w:rPr>
        <w:t>72</w:t>
      </w:r>
      <w:r>
        <w:fldChar w:fldCharType="end"/>
      </w:r>
      <w:r>
        <w:t xml:space="preserve">, the </w:t>
      </w:r>
      <w:r w:rsidR="002C7016">
        <w:t>skin temperature varies by less than 2°</w:t>
      </w:r>
      <w:proofErr w:type="spellStart"/>
      <w:r w:rsidR="002C7016">
        <w:t>C over</w:t>
      </w:r>
      <w:proofErr w:type="spellEnd"/>
      <w:r w:rsidR="002C7016">
        <w:t xml:space="preserve"> a 30°C dry-bulb temperature range, so we approximated it as a constant over the range of modeled indoor air temperature</w:t>
      </w:r>
      <w:r w:rsidR="00F62567">
        <w:t>s</w:t>
      </w:r>
      <w:r w:rsidR="002C7016">
        <w:t>. We calculated the heat transfer coefficient at an indoor air temperature of 16°C based on the measured skin temperature and power supplied to each thermal manikin body segment. Holding the heat transfer coefficient and skin temperature, we then approximate</w:t>
      </w:r>
      <w:r w:rsidR="00E25863">
        <w:t>d</w:t>
      </w:r>
      <w:r w:rsidR="002C7016">
        <w:t xml:space="preserve"> the power needed for new indoor air temperatures </w:t>
      </w:r>
      <w:r w:rsidR="00E25863">
        <w:t xml:space="preserve">to </w:t>
      </w:r>
      <w:r w:rsidR="009227F9">
        <w:t>calculate a new equivalent temperature. The difference in equivalent temperature between the baseline and any heating intervention gives the heating effect. We then added this heating effect from the modeled indoor air temperature to compute the sleep time cold exposure</w:t>
      </w:r>
      <w:r w:rsidR="00A26756">
        <w:t xml:space="preserve"> based on WHO’s recommendation for </w:t>
      </w:r>
      <w:r w:rsidR="009227F9">
        <w:t>minimal risk temperature of 18°C during the cold season in temperate and colder climates</w:t>
      </w:r>
      <w:r w:rsidR="00A26756">
        <w:fldChar w:fldCharType="begin"/>
      </w:r>
      <w:r w:rsidR="00A26756">
        <w:instrText xml:space="preserve"> ADDIN ZOTERO_ITEM CSL_CITATION {"citationID":"DmwDbpOe","properties":{"formattedCitation":"\\super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A26756">
        <w:fldChar w:fldCharType="separate"/>
      </w:r>
      <w:r w:rsidR="00A26756" w:rsidRPr="00A26756">
        <w:rPr>
          <w:rFonts w:cs="Times New Roman"/>
          <w:vertAlign w:val="superscript"/>
        </w:rPr>
        <w:t>41</w:t>
      </w:r>
      <w:r w:rsidR="00A26756">
        <w:fldChar w:fldCharType="end"/>
      </w:r>
      <w:r w:rsidR="001B4547">
        <w:t xml:space="preserve">. </w:t>
      </w:r>
      <w:r w:rsidR="009227F9">
        <w:t>We considered February 14-19, 2021, as the dates of the power outage for our cold exposure analysis</w:t>
      </w:r>
      <w:r w:rsidR="00A26756">
        <w:t xml:space="preserve">. </w:t>
      </w:r>
    </w:p>
    <w:p w14:paraId="16148ABD" w14:textId="25FC45FE" w:rsidR="007A45F1" w:rsidRDefault="007B3518" w:rsidP="007A45F1">
      <w:pPr>
        <w:pStyle w:val="Heading1List"/>
      </w:pPr>
      <w:r>
        <w:t>Data availability</w:t>
      </w:r>
    </w:p>
    <w:p w14:paraId="11ACDA79" w14:textId="050789D6" w:rsidR="00D80D6C" w:rsidRDefault="002173DA" w:rsidP="00763F06">
      <w:pPr>
        <w:rPr>
          <w:rFonts w:eastAsiaTheme="majorEastAsia" w:cstheme="majorBidi"/>
          <w:b/>
          <w:szCs w:val="32"/>
        </w:rPr>
      </w:pPr>
      <w:r w:rsidRPr="002173DA">
        <w:t>The datasets generated during and/or analyzed during the current study are available from the corresponding author on reasonable request.</w:t>
      </w:r>
      <w:r w:rsidR="00D80D6C">
        <w:br w:type="page"/>
      </w:r>
    </w:p>
    <w:p w14:paraId="25550E7C" w14:textId="0AE1C0C4" w:rsidR="00302565" w:rsidRDefault="00302565" w:rsidP="00302565">
      <w:pPr>
        <w:pStyle w:val="Heading1List"/>
        <w:numPr>
          <w:ilvl w:val="0"/>
          <w:numId w:val="0"/>
        </w:numPr>
      </w:pPr>
      <w:r>
        <w:lastRenderedPageBreak/>
        <w:t>References</w:t>
      </w:r>
    </w:p>
    <w:p w14:paraId="199C5C59" w14:textId="77777777" w:rsidR="00EA772F" w:rsidRPr="00EA772F" w:rsidRDefault="00104F1B" w:rsidP="00EA772F">
      <w:pPr>
        <w:pStyle w:val="Bibliography"/>
        <w:spacing w:line="240" w:lineRule="auto"/>
        <w:rPr>
          <w:sz w:val="20"/>
          <w:szCs w:val="20"/>
        </w:rPr>
      </w:pPr>
      <w:r w:rsidRPr="00EA772F">
        <w:rPr>
          <w:sz w:val="20"/>
          <w:szCs w:val="20"/>
        </w:rPr>
        <w:fldChar w:fldCharType="begin"/>
      </w:r>
      <w:r w:rsidR="00EA772F" w:rsidRPr="00EA772F">
        <w:rPr>
          <w:sz w:val="20"/>
          <w:szCs w:val="20"/>
        </w:rPr>
        <w:instrText xml:space="preserve"> ADDIN ZOTERO_BIBL {"uncited":[],"omitted":[],"custom":[]} CSL_BIBLIOGRAPHY </w:instrText>
      </w:r>
      <w:r w:rsidRPr="00EA772F">
        <w:rPr>
          <w:sz w:val="20"/>
          <w:szCs w:val="20"/>
        </w:rPr>
        <w:fldChar w:fldCharType="separate"/>
      </w:r>
      <w:r w:rsidR="00EA772F" w:rsidRPr="00EA772F">
        <w:rPr>
          <w:sz w:val="20"/>
          <w:szCs w:val="20"/>
        </w:rPr>
        <w:t>1.</w:t>
      </w:r>
      <w:r w:rsidR="00EA772F" w:rsidRPr="00EA772F">
        <w:rPr>
          <w:sz w:val="20"/>
          <w:szCs w:val="20"/>
        </w:rPr>
        <w:tab/>
      </w:r>
      <w:proofErr w:type="spellStart"/>
      <w:r w:rsidR="00EA772F" w:rsidRPr="00EA772F">
        <w:rPr>
          <w:sz w:val="20"/>
          <w:szCs w:val="20"/>
        </w:rPr>
        <w:t>Cappuccio</w:t>
      </w:r>
      <w:proofErr w:type="spellEnd"/>
      <w:r w:rsidR="00EA772F" w:rsidRPr="00EA772F">
        <w:rPr>
          <w:sz w:val="20"/>
          <w:szCs w:val="20"/>
        </w:rPr>
        <w:t xml:space="preserve">, F. P., Cooper, D., </w:t>
      </w:r>
      <w:proofErr w:type="spellStart"/>
      <w:r w:rsidR="00EA772F" w:rsidRPr="00EA772F">
        <w:rPr>
          <w:sz w:val="20"/>
          <w:szCs w:val="20"/>
        </w:rPr>
        <w:t>D’Elia</w:t>
      </w:r>
      <w:proofErr w:type="spellEnd"/>
      <w:r w:rsidR="00EA772F" w:rsidRPr="00EA772F">
        <w:rPr>
          <w:sz w:val="20"/>
          <w:szCs w:val="20"/>
        </w:rPr>
        <w:t xml:space="preserve">, L., </w:t>
      </w:r>
      <w:proofErr w:type="spellStart"/>
      <w:r w:rsidR="00EA772F" w:rsidRPr="00EA772F">
        <w:rPr>
          <w:sz w:val="20"/>
          <w:szCs w:val="20"/>
        </w:rPr>
        <w:t>Strazzullo</w:t>
      </w:r>
      <w:proofErr w:type="spellEnd"/>
      <w:r w:rsidR="00EA772F" w:rsidRPr="00EA772F">
        <w:rPr>
          <w:sz w:val="20"/>
          <w:szCs w:val="20"/>
        </w:rPr>
        <w:t xml:space="preserve">, P. &amp; Miller, M. A. Sleep duration predicts cardiovascular outcomes: a systematic review and meta-analysis of prospective studies. </w:t>
      </w:r>
      <w:r w:rsidR="00EA772F" w:rsidRPr="00EA772F">
        <w:rPr>
          <w:i/>
          <w:iCs/>
          <w:sz w:val="20"/>
          <w:szCs w:val="20"/>
        </w:rPr>
        <w:t>European Heart Journal</w:t>
      </w:r>
      <w:r w:rsidR="00EA772F" w:rsidRPr="00EA772F">
        <w:rPr>
          <w:sz w:val="20"/>
          <w:szCs w:val="20"/>
        </w:rPr>
        <w:t xml:space="preserve"> </w:t>
      </w:r>
      <w:r w:rsidR="00EA772F" w:rsidRPr="00EA772F">
        <w:rPr>
          <w:b/>
          <w:bCs/>
          <w:sz w:val="20"/>
          <w:szCs w:val="20"/>
        </w:rPr>
        <w:t>32</w:t>
      </w:r>
      <w:r w:rsidR="00EA772F" w:rsidRPr="00EA772F">
        <w:rPr>
          <w:sz w:val="20"/>
          <w:szCs w:val="20"/>
        </w:rPr>
        <w:t>, 1484–1492 (2011).</w:t>
      </w:r>
    </w:p>
    <w:p w14:paraId="1E8F7702" w14:textId="77777777" w:rsidR="00EA772F" w:rsidRPr="00EA772F" w:rsidRDefault="00EA772F" w:rsidP="00EA772F">
      <w:pPr>
        <w:pStyle w:val="Bibliography"/>
        <w:spacing w:line="240" w:lineRule="auto"/>
        <w:rPr>
          <w:sz w:val="20"/>
          <w:szCs w:val="20"/>
        </w:rPr>
      </w:pPr>
      <w:r w:rsidRPr="00EA772F">
        <w:rPr>
          <w:sz w:val="20"/>
          <w:szCs w:val="20"/>
        </w:rPr>
        <w:t>2.</w:t>
      </w:r>
      <w:r w:rsidRPr="00EA772F">
        <w:rPr>
          <w:sz w:val="20"/>
          <w:szCs w:val="20"/>
        </w:rPr>
        <w:tab/>
        <w:t xml:space="preserve">Gottlieb, D. J. </w:t>
      </w:r>
      <w:r w:rsidRPr="00EA772F">
        <w:rPr>
          <w:i/>
          <w:iCs/>
          <w:sz w:val="20"/>
          <w:szCs w:val="20"/>
        </w:rPr>
        <w:t>et al.</w:t>
      </w:r>
      <w:r w:rsidRPr="00EA772F">
        <w:rPr>
          <w:sz w:val="20"/>
          <w:szCs w:val="20"/>
        </w:rPr>
        <w:t xml:space="preserve"> Association of Sleep Time </w:t>
      </w:r>
      <w:proofErr w:type="gramStart"/>
      <w:r w:rsidRPr="00EA772F">
        <w:rPr>
          <w:sz w:val="20"/>
          <w:szCs w:val="20"/>
        </w:rPr>
        <w:t>With</w:t>
      </w:r>
      <w:proofErr w:type="gramEnd"/>
      <w:r w:rsidRPr="00EA772F">
        <w:rPr>
          <w:sz w:val="20"/>
          <w:szCs w:val="20"/>
        </w:rPr>
        <w:t xml:space="preserve"> Diabetes Mellitus and Impaired Glucose Tolerance. </w:t>
      </w:r>
      <w:r w:rsidRPr="00EA772F">
        <w:rPr>
          <w:i/>
          <w:iCs/>
          <w:sz w:val="20"/>
          <w:szCs w:val="20"/>
        </w:rPr>
        <w:t>Archives of Internal Medicine</w:t>
      </w:r>
      <w:r w:rsidRPr="00EA772F">
        <w:rPr>
          <w:sz w:val="20"/>
          <w:szCs w:val="20"/>
        </w:rPr>
        <w:t xml:space="preserve"> </w:t>
      </w:r>
      <w:r w:rsidRPr="00EA772F">
        <w:rPr>
          <w:b/>
          <w:bCs/>
          <w:sz w:val="20"/>
          <w:szCs w:val="20"/>
        </w:rPr>
        <w:t>165</w:t>
      </w:r>
      <w:r w:rsidRPr="00EA772F">
        <w:rPr>
          <w:sz w:val="20"/>
          <w:szCs w:val="20"/>
        </w:rPr>
        <w:t>, 863–867 (2005).</w:t>
      </w:r>
    </w:p>
    <w:p w14:paraId="00D555CE" w14:textId="77777777" w:rsidR="00EA772F" w:rsidRPr="00EA772F" w:rsidRDefault="00EA772F" w:rsidP="00EA772F">
      <w:pPr>
        <w:pStyle w:val="Bibliography"/>
        <w:spacing w:line="240" w:lineRule="auto"/>
        <w:rPr>
          <w:sz w:val="20"/>
          <w:szCs w:val="20"/>
        </w:rPr>
      </w:pPr>
      <w:r w:rsidRPr="00EA772F">
        <w:rPr>
          <w:sz w:val="20"/>
          <w:szCs w:val="20"/>
        </w:rPr>
        <w:t>3.</w:t>
      </w:r>
      <w:r w:rsidRPr="00EA772F">
        <w:rPr>
          <w:sz w:val="20"/>
          <w:szCs w:val="20"/>
        </w:rPr>
        <w:tab/>
        <w:t xml:space="preserve">Knutson, K. L. &amp; Van </w:t>
      </w:r>
      <w:proofErr w:type="spellStart"/>
      <w:r w:rsidRPr="00EA772F">
        <w:rPr>
          <w:sz w:val="20"/>
          <w:szCs w:val="20"/>
        </w:rPr>
        <w:t>Cauter</w:t>
      </w:r>
      <w:proofErr w:type="spellEnd"/>
      <w:r w:rsidRPr="00EA772F">
        <w:rPr>
          <w:sz w:val="20"/>
          <w:szCs w:val="20"/>
        </w:rPr>
        <w:t xml:space="preserve">, E. Associations between sleep loss and increased risk of obesity and diabetes. </w:t>
      </w:r>
      <w:r w:rsidRPr="00EA772F">
        <w:rPr>
          <w:i/>
          <w:iCs/>
          <w:sz w:val="20"/>
          <w:szCs w:val="20"/>
        </w:rPr>
        <w:t xml:space="preserve">Ann N Y </w:t>
      </w:r>
      <w:proofErr w:type="spellStart"/>
      <w:r w:rsidRPr="00EA772F">
        <w:rPr>
          <w:i/>
          <w:iCs/>
          <w:sz w:val="20"/>
          <w:szCs w:val="20"/>
        </w:rPr>
        <w:t>Acad</w:t>
      </w:r>
      <w:proofErr w:type="spellEnd"/>
      <w:r w:rsidRPr="00EA772F">
        <w:rPr>
          <w:i/>
          <w:iCs/>
          <w:sz w:val="20"/>
          <w:szCs w:val="20"/>
        </w:rPr>
        <w:t xml:space="preserve"> Sci</w:t>
      </w:r>
      <w:r w:rsidRPr="00EA772F">
        <w:rPr>
          <w:sz w:val="20"/>
          <w:szCs w:val="20"/>
        </w:rPr>
        <w:t xml:space="preserve"> </w:t>
      </w:r>
      <w:r w:rsidRPr="00EA772F">
        <w:rPr>
          <w:b/>
          <w:bCs/>
          <w:sz w:val="20"/>
          <w:szCs w:val="20"/>
        </w:rPr>
        <w:t>1129</w:t>
      </w:r>
      <w:r w:rsidRPr="00EA772F">
        <w:rPr>
          <w:sz w:val="20"/>
          <w:szCs w:val="20"/>
        </w:rPr>
        <w:t>, 287–304 (2008).</w:t>
      </w:r>
    </w:p>
    <w:p w14:paraId="13497DA8" w14:textId="77777777" w:rsidR="00EA772F" w:rsidRPr="00EA772F" w:rsidRDefault="00EA772F" w:rsidP="00EA772F">
      <w:pPr>
        <w:pStyle w:val="Bibliography"/>
        <w:spacing w:line="240" w:lineRule="auto"/>
        <w:rPr>
          <w:sz w:val="20"/>
          <w:szCs w:val="20"/>
        </w:rPr>
      </w:pPr>
      <w:r w:rsidRPr="00EA772F">
        <w:rPr>
          <w:sz w:val="20"/>
          <w:szCs w:val="20"/>
        </w:rPr>
        <w:t>4.</w:t>
      </w:r>
      <w:r w:rsidRPr="00EA772F">
        <w:rPr>
          <w:sz w:val="20"/>
          <w:szCs w:val="20"/>
        </w:rPr>
        <w:tab/>
        <w:t xml:space="preserve">Baglioni, C. </w:t>
      </w:r>
      <w:r w:rsidRPr="00EA772F">
        <w:rPr>
          <w:i/>
          <w:iCs/>
          <w:sz w:val="20"/>
          <w:szCs w:val="20"/>
        </w:rPr>
        <w:t>et al.</w:t>
      </w:r>
      <w:r w:rsidRPr="00EA772F">
        <w:rPr>
          <w:sz w:val="20"/>
          <w:szCs w:val="20"/>
        </w:rPr>
        <w:t xml:space="preserve"> Insomnia as a predictor of depression: a meta-analytic evaluation of longitudinal epidemiological studies. </w:t>
      </w:r>
      <w:r w:rsidRPr="00EA772F">
        <w:rPr>
          <w:i/>
          <w:iCs/>
          <w:sz w:val="20"/>
          <w:szCs w:val="20"/>
        </w:rPr>
        <w:t xml:space="preserve">J Affect </w:t>
      </w:r>
      <w:proofErr w:type="spellStart"/>
      <w:r w:rsidRPr="00EA772F">
        <w:rPr>
          <w:i/>
          <w:iCs/>
          <w:sz w:val="20"/>
          <w:szCs w:val="20"/>
        </w:rPr>
        <w:t>Disord</w:t>
      </w:r>
      <w:proofErr w:type="spellEnd"/>
      <w:r w:rsidRPr="00EA772F">
        <w:rPr>
          <w:sz w:val="20"/>
          <w:szCs w:val="20"/>
        </w:rPr>
        <w:t xml:space="preserve"> </w:t>
      </w:r>
      <w:r w:rsidRPr="00EA772F">
        <w:rPr>
          <w:b/>
          <w:bCs/>
          <w:sz w:val="20"/>
          <w:szCs w:val="20"/>
        </w:rPr>
        <w:t>135</w:t>
      </w:r>
      <w:r w:rsidRPr="00EA772F">
        <w:rPr>
          <w:sz w:val="20"/>
          <w:szCs w:val="20"/>
        </w:rPr>
        <w:t>, 10–19 (2011).</w:t>
      </w:r>
    </w:p>
    <w:p w14:paraId="056643E4" w14:textId="77777777" w:rsidR="00EA772F" w:rsidRPr="00EA772F" w:rsidRDefault="00EA772F" w:rsidP="00EA772F">
      <w:pPr>
        <w:pStyle w:val="Bibliography"/>
        <w:spacing w:line="240" w:lineRule="auto"/>
        <w:rPr>
          <w:sz w:val="20"/>
          <w:szCs w:val="20"/>
        </w:rPr>
      </w:pPr>
      <w:r w:rsidRPr="00EA772F">
        <w:rPr>
          <w:sz w:val="20"/>
          <w:szCs w:val="20"/>
        </w:rPr>
        <w:t>5.</w:t>
      </w:r>
      <w:r w:rsidRPr="00EA772F">
        <w:rPr>
          <w:sz w:val="20"/>
          <w:szCs w:val="20"/>
        </w:rPr>
        <w:tab/>
      </w:r>
      <w:proofErr w:type="spellStart"/>
      <w:r w:rsidRPr="00EA772F">
        <w:rPr>
          <w:sz w:val="20"/>
          <w:szCs w:val="20"/>
        </w:rPr>
        <w:t>Stickgold</w:t>
      </w:r>
      <w:proofErr w:type="spellEnd"/>
      <w:r w:rsidRPr="00EA772F">
        <w:rPr>
          <w:sz w:val="20"/>
          <w:szCs w:val="20"/>
        </w:rPr>
        <w:t xml:space="preserve">, R. A memory boost while you sleep. </w:t>
      </w:r>
      <w:r w:rsidRPr="00EA772F">
        <w:rPr>
          <w:i/>
          <w:iCs/>
          <w:sz w:val="20"/>
          <w:szCs w:val="20"/>
        </w:rPr>
        <w:t>Nature</w:t>
      </w:r>
      <w:r w:rsidRPr="00EA772F">
        <w:rPr>
          <w:sz w:val="20"/>
          <w:szCs w:val="20"/>
        </w:rPr>
        <w:t xml:space="preserve"> </w:t>
      </w:r>
      <w:r w:rsidRPr="00EA772F">
        <w:rPr>
          <w:b/>
          <w:bCs/>
          <w:sz w:val="20"/>
          <w:szCs w:val="20"/>
        </w:rPr>
        <w:t>444</w:t>
      </w:r>
      <w:r w:rsidRPr="00EA772F">
        <w:rPr>
          <w:sz w:val="20"/>
          <w:szCs w:val="20"/>
        </w:rPr>
        <w:t>, 559–560 (2006).</w:t>
      </w:r>
    </w:p>
    <w:p w14:paraId="3F47471A" w14:textId="77777777" w:rsidR="00EA772F" w:rsidRPr="00EA772F" w:rsidRDefault="00EA772F" w:rsidP="00EA772F">
      <w:pPr>
        <w:pStyle w:val="Bibliography"/>
        <w:spacing w:line="240" w:lineRule="auto"/>
        <w:rPr>
          <w:sz w:val="20"/>
          <w:szCs w:val="20"/>
        </w:rPr>
      </w:pPr>
      <w:r w:rsidRPr="00EA772F">
        <w:rPr>
          <w:sz w:val="20"/>
          <w:szCs w:val="20"/>
        </w:rPr>
        <w:t>6.</w:t>
      </w:r>
      <w:r w:rsidRPr="00EA772F">
        <w:rPr>
          <w:sz w:val="20"/>
          <w:szCs w:val="20"/>
        </w:rPr>
        <w:tab/>
      </w:r>
      <w:proofErr w:type="spellStart"/>
      <w:r w:rsidRPr="00EA772F">
        <w:rPr>
          <w:sz w:val="20"/>
          <w:szCs w:val="20"/>
        </w:rPr>
        <w:t>Xie</w:t>
      </w:r>
      <w:proofErr w:type="spellEnd"/>
      <w:r w:rsidRPr="00EA772F">
        <w:rPr>
          <w:sz w:val="20"/>
          <w:szCs w:val="20"/>
        </w:rPr>
        <w:t xml:space="preserve">, L. </w:t>
      </w:r>
      <w:r w:rsidRPr="00EA772F">
        <w:rPr>
          <w:i/>
          <w:iCs/>
          <w:sz w:val="20"/>
          <w:szCs w:val="20"/>
        </w:rPr>
        <w:t>et al.</w:t>
      </w:r>
      <w:r w:rsidRPr="00EA772F">
        <w:rPr>
          <w:sz w:val="20"/>
          <w:szCs w:val="20"/>
        </w:rPr>
        <w:t xml:space="preserve"> Sleep Drives Metabolite Clearance from the Adult Brain. </w:t>
      </w:r>
      <w:r w:rsidRPr="00EA772F">
        <w:rPr>
          <w:i/>
          <w:iCs/>
          <w:sz w:val="20"/>
          <w:szCs w:val="20"/>
        </w:rPr>
        <w:t>Science</w:t>
      </w:r>
      <w:r w:rsidRPr="00EA772F">
        <w:rPr>
          <w:sz w:val="20"/>
          <w:szCs w:val="20"/>
        </w:rPr>
        <w:t xml:space="preserve"> </w:t>
      </w:r>
      <w:r w:rsidRPr="00EA772F">
        <w:rPr>
          <w:b/>
          <w:bCs/>
          <w:sz w:val="20"/>
          <w:szCs w:val="20"/>
        </w:rPr>
        <w:t>342</w:t>
      </w:r>
      <w:r w:rsidRPr="00EA772F">
        <w:rPr>
          <w:sz w:val="20"/>
          <w:szCs w:val="20"/>
        </w:rPr>
        <w:t>, 373–377 (2013).</w:t>
      </w:r>
    </w:p>
    <w:p w14:paraId="2C7F744B" w14:textId="77777777" w:rsidR="00EA772F" w:rsidRPr="00EA772F" w:rsidRDefault="00EA772F" w:rsidP="00EA772F">
      <w:pPr>
        <w:pStyle w:val="Bibliography"/>
        <w:spacing w:line="240" w:lineRule="auto"/>
        <w:rPr>
          <w:sz w:val="20"/>
          <w:szCs w:val="20"/>
        </w:rPr>
      </w:pPr>
      <w:r w:rsidRPr="00EA772F">
        <w:rPr>
          <w:sz w:val="20"/>
          <w:szCs w:val="20"/>
        </w:rPr>
        <w:t>7.</w:t>
      </w:r>
      <w:r w:rsidRPr="00EA772F">
        <w:rPr>
          <w:sz w:val="20"/>
          <w:szCs w:val="20"/>
        </w:rPr>
        <w:tab/>
      </w:r>
      <w:proofErr w:type="spellStart"/>
      <w:r w:rsidRPr="00EA772F">
        <w:rPr>
          <w:sz w:val="20"/>
          <w:szCs w:val="20"/>
        </w:rPr>
        <w:t>Alhola</w:t>
      </w:r>
      <w:proofErr w:type="spellEnd"/>
      <w:r w:rsidRPr="00EA772F">
        <w:rPr>
          <w:sz w:val="20"/>
          <w:szCs w:val="20"/>
        </w:rPr>
        <w:t>, P. &amp; Polo-</w:t>
      </w:r>
      <w:proofErr w:type="spellStart"/>
      <w:r w:rsidRPr="00EA772F">
        <w:rPr>
          <w:sz w:val="20"/>
          <w:szCs w:val="20"/>
        </w:rPr>
        <w:t>Kantola</w:t>
      </w:r>
      <w:proofErr w:type="spellEnd"/>
      <w:r w:rsidRPr="00EA772F">
        <w:rPr>
          <w:sz w:val="20"/>
          <w:szCs w:val="20"/>
        </w:rPr>
        <w:t xml:space="preserve">, P. Sleep deprivation: Impact on cognitive performance. </w:t>
      </w:r>
      <w:r w:rsidRPr="00EA772F">
        <w:rPr>
          <w:i/>
          <w:iCs/>
          <w:sz w:val="20"/>
          <w:szCs w:val="20"/>
        </w:rPr>
        <w:t>Neuropsychiatric Disease and Treatment</w:t>
      </w:r>
      <w:r w:rsidRPr="00EA772F">
        <w:rPr>
          <w:sz w:val="20"/>
          <w:szCs w:val="20"/>
        </w:rPr>
        <w:t xml:space="preserve"> </w:t>
      </w:r>
      <w:r w:rsidRPr="00EA772F">
        <w:rPr>
          <w:b/>
          <w:bCs/>
          <w:sz w:val="20"/>
          <w:szCs w:val="20"/>
        </w:rPr>
        <w:t>3</w:t>
      </w:r>
      <w:r w:rsidRPr="00EA772F">
        <w:rPr>
          <w:sz w:val="20"/>
          <w:szCs w:val="20"/>
        </w:rPr>
        <w:t>, 553–567 (2007).</w:t>
      </w:r>
    </w:p>
    <w:p w14:paraId="309D3A1D" w14:textId="77777777" w:rsidR="00EA772F" w:rsidRPr="00EA772F" w:rsidRDefault="00EA772F" w:rsidP="00EA772F">
      <w:pPr>
        <w:pStyle w:val="Bibliography"/>
        <w:spacing w:line="240" w:lineRule="auto"/>
        <w:rPr>
          <w:sz w:val="20"/>
          <w:szCs w:val="20"/>
        </w:rPr>
      </w:pPr>
      <w:r w:rsidRPr="00EA772F">
        <w:rPr>
          <w:sz w:val="20"/>
          <w:szCs w:val="20"/>
        </w:rPr>
        <w:t>8.</w:t>
      </w:r>
      <w:r w:rsidRPr="00EA772F">
        <w:rPr>
          <w:sz w:val="20"/>
          <w:szCs w:val="20"/>
        </w:rPr>
        <w:tab/>
        <w:t xml:space="preserve">Lan, L., Tsuzuki, K., Liu, Y. F. &amp; Lian, Z. W. Thermal environment and sleep quality: A review. </w:t>
      </w:r>
      <w:r w:rsidRPr="00EA772F">
        <w:rPr>
          <w:i/>
          <w:iCs/>
          <w:sz w:val="20"/>
          <w:szCs w:val="20"/>
        </w:rPr>
        <w:t>Energy and Buildings</w:t>
      </w:r>
      <w:r w:rsidRPr="00EA772F">
        <w:rPr>
          <w:sz w:val="20"/>
          <w:szCs w:val="20"/>
        </w:rPr>
        <w:t xml:space="preserve"> </w:t>
      </w:r>
      <w:r w:rsidRPr="00EA772F">
        <w:rPr>
          <w:b/>
          <w:bCs/>
          <w:sz w:val="20"/>
          <w:szCs w:val="20"/>
        </w:rPr>
        <w:t>149</w:t>
      </w:r>
      <w:r w:rsidRPr="00EA772F">
        <w:rPr>
          <w:sz w:val="20"/>
          <w:szCs w:val="20"/>
        </w:rPr>
        <w:t>, 101–113 (2017).</w:t>
      </w:r>
    </w:p>
    <w:p w14:paraId="1ACB2E59" w14:textId="77777777" w:rsidR="00EA772F" w:rsidRPr="00EA772F" w:rsidRDefault="00EA772F" w:rsidP="00EA772F">
      <w:pPr>
        <w:pStyle w:val="Bibliography"/>
        <w:spacing w:line="240" w:lineRule="auto"/>
        <w:rPr>
          <w:sz w:val="20"/>
          <w:szCs w:val="20"/>
        </w:rPr>
      </w:pPr>
      <w:r w:rsidRPr="00EA772F">
        <w:rPr>
          <w:sz w:val="20"/>
          <w:szCs w:val="20"/>
        </w:rPr>
        <w:t>9.</w:t>
      </w:r>
      <w:r w:rsidRPr="00EA772F">
        <w:rPr>
          <w:sz w:val="20"/>
          <w:szCs w:val="20"/>
        </w:rPr>
        <w:tab/>
      </w:r>
      <w:proofErr w:type="spellStart"/>
      <w:r w:rsidRPr="00EA772F">
        <w:rPr>
          <w:sz w:val="20"/>
          <w:szCs w:val="20"/>
        </w:rPr>
        <w:t>Xiong</w:t>
      </w:r>
      <w:proofErr w:type="spellEnd"/>
      <w:r w:rsidRPr="00EA772F">
        <w:rPr>
          <w:sz w:val="20"/>
          <w:szCs w:val="20"/>
        </w:rPr>
        <w:t xml:space="preserve">, J., Lan, L., Lian, Z. &amp; De dear, R. Associations of bedroom temperature and ventilation with sleep quality. </w:t>
      </w:r>
      <w:r w:rsidRPr="00EA772F">
        <w:rPr>
          <w:i/>
          <w:iCs/>
          <w:sz w:val="20"/>
          <w:szCs w:val="20"/>
        </w:rPr>
        <w:t>Science and Technology for the Built Environment</w:t>
      </w:r>
      <w:r w:rsidRPr="00EA772F">
        <w:rPr>
          <w:sz w:val="20"/>
          <w:szCs w:val="20"/>
        </w:rPr>
        <w:t xml:space="preserve"> </w:t>
      </w:r>
      <w:r w:rsidRPr="00EA772F">
        <w:rPr>
          <w:b/>
          <w:bCs/>
          <w:sz w:val="20"/>
          <w:szCs w:val="20"/>
        </w:rPr>
        <w:t>26</w:t>
      </w:r>
      <w:r w:rsidRPr="00EA772F">
        <w:rPr>
          <w:sz w:val="20"/>
          <w:szCs w:val="20"/>
        </w:rPr>
        <w:t>, 1274–1284 (2020).</w:t>
      </w:r>
    </w:p>
    <w:p w14:paraId="7FBDCE91" w14:textId="77777777" w:rsidR="00EA772F" w:rsidRPr="00EA772F" w:rsidRDefault="00EA772F" w:rsidP="00EA772F">
      <w:pPr>
        <w:pStyle w:val="Bibliography"/>
        <w:spacing w:line="240" w:lineRule="auto"/>
        <w:rPr>
          <w:sz w:val="20"/>
          <w:szCs w:val="20"/>
        </w:rPr>
      </w:pPr>
      <w:r w:rsidRPr="00EA772F">
        <w:rPr>
          <w:sz w:val="20"/>
          <w:szCs w:val="20"/>
        </w:rPr>
        <w:t>10.</w:t>
      </w:r>
      <w:r w:rsidRPr="00EA772F">
        <w:rPr>
          <w:sz w:val="20"/>
          <w:szCs w:val="20"/>
        </w:rPr>
        <w:tab/>
        <w:t xml:space="preserve">Okamoto-Mizuno, K., Mizuno, K., Michie, S., Maeda, A. &amp; Iizuka, S. Effects of thermal environment on sleep and circadian rhythm. </w:t>
      </w:r>
      <w:r w:rsidRPr="00EA772F">
        <w:rPr>
          <w:i/>
          <w:iCs/>
          <w:sz w:val="20"/>
          <w:szCs w:val="20"/>
        </w:rPr>
        <w:t xml:space="preserve">J </w:t>
      </w:r>
      <w:proofErr w:type="spellStart"/>
      <w:r w:rsidRPr="00EA772F">
        <w:rPr>
          <w:i/>
          <w:iCs/>
          <w:sz w:val="20"/>
          <w:szCs w:val="20"/>
        </w:rPr>
        <w:t>Physiol</w:t>
      </w:r>
      <w:proofErr w:type="spellEnd"/>
      <w:r w:rsidRPr="00EA772F">
        <w:rPr>
          <w:i/>
          <w:iCs/>
          <w:sz w:val="20"/>
          <w:szCs w:val="20"/>
        </w:rPr>
        <w:t xml:space="preserve"> </w:t>
      </w:r>
      <w:proofErr w:type="spellStart"/>
      <w:r w:rsidRPr="00EA772F">
        <w:rPr>
          <w:i/>
          <w:iCs/>
          <w:sz w:val="20"/>
          <w:szCs w:val="20"/>
        </w:rPr>
        <w:t>Anthropol</w:t>
      </w:r>
      <w:proofErr w:type="spellEnd"/>
      <w:r w:rsidRPr="00EA772F">
        <w:rPr>
          <w:sz w:val="20"/>
          <w:szCs w:val="20"/>
        </w:rPr>
        <w:t xml:space="preserve"> </w:t>
      </w:r>
      <w:r w:rsidRPr="00EA772F">
        <w:rPr>
          <w:b/>
          <w:bCs/>
          <w:sz w:val="20"/>
          <w:szCs w:val="20"/>
        </w:rPr>
        <w:t>31</w:t>
      </w:r>
      <w:r w:rsidRPr="00EA772F">
        <w:rPr>
          <w:sz w:val="20"/>
          <w:szCs w:val="20"/>
        </w:rPr>
        <w:t>, 14 (2012).</w:t>
      </w:r>
    </w:p>
    <w:p w14:paraId="2FAA8065" w14:textId="77777777" w:rsidR="00EA772F" w:rsidRPr="00EA772F" w:rsidRDefault="00EA772F" w:rsidP="00EA772F">
      <w:pPr>
        <w:pStyle w:val="Bibliography"/>
        <w:spacing w:line="240" w:lineRule="auto"/>
        <w:rPr>
          <w:sz w:val="20"/>
          <w:szCs w:val="20"/>
        </w:rPr>
      </w:pPr>
      <w:r w:rsidRPr="00EA772F">
        <w:rPr>
          <w:sz w:val="20"/>
          <w:szCs w:val="20"/>
        </w:rPr>
        <w:t>11.</w:t>
      </w:r>
      <w:r w:rsidRPr="00EA772F">
        <w:rPr>
          <w:sz w:val="20"/>
          <w:szCs w:val="20"/>
        </w:rPr>
        <w:tab/>
        <w:t xml:space="preserve">Okamoto-Mizuno, K. Effects of Humid Heat Exposure on Human Sleep Stages and Body Temperature. </w:t>
      </w:r>
      <w:r w:rsidRPr="00EA772F">
        <w:rPr>
          <w:i/>
          <w:iCs/>
          <w:sz w:val="20"/>
          <w:szCs w:val="20"/>
        </w:rPr>
        <w:t>Sleep</w:t>
      </w:r>
      <w:r w:rsidRPr="00EA772F">
        <w:rPr>
          <w:sz w:val="20"/>
          <w:szCs w:val="20"/>
        </w:rPr>
        <w:t xml:space="preserve"> (1999) doi:10.1093/sleep/22.6.767.</w:t>
      </w:r>
    </w:p>
    <w:p w14:paraId="3B0C75F0" w14:textId="77777777" w:rsidR="00EA772F" w:rsidRPr="00EA772F" w:rsidRDefault="00EA772F" w:rsidP="00EA772F">
      <w:pPr>
        <w:pStyle w:val="Bibliography"/>
        <w:spacing w:line="240" w:lineRule="auto"/>
        <w:rPr>
          <w:sz w:val="20"/>
          <w:szCs w:val="20"/>
        </w:rPr>
      </w:pPr>
      <w:r w:rsidRPr="00EA772F">
        <w:rPr>
          <w:sz w:val="20"/>
          <w:szCs w:val="20"/>
        </w:rPr>
        <w:t>12.</w:t>
      </w:r>
      <w:r w:rsidRPr="00EA772F">
        <w:rPr>
          <w:sz w:val="20"/>
          <w:szCs w:val="20"/>
        </w:rPr>
        <w:tab/>
        <w:t xml:space="preserve">Okamoto-Mizuno, K., Tsuzuki, K., Mizuno, K. &amp; </w:t>
      </w:r>
      <w:proofErr w:type="spellStart"/>
      <w:r w:rsidRPr="00EA772F">
        <w:rPr>
          <w:sz w:val="20"/>
          <w:szCs w:val="20"/>
        </w:rPr>
        <w:t>Ohshiro</w:t>
      </w:r>
      <w:proofErr w:type="spellEnd"/>
      <w:r w:rsidRPr="00EA772F">
        <w:rPr>
          <w:sz w:val="20"/>
          <w:szCs w:val="20"/>
        </w:rPr>
        <w:t xml:space="preserve">, Y. Effects of low ambient temperature on heart rate variability during sleep in humans. </w:t>
      </w:r>
      <w:proofErr w:type="spellStart"/>
      <w:r w:rsidRPr="00EA772F">
        <w:rPr>
          <w:i/>
          <w:iCs/>
          <w:sz w:val="20"/>
          <w:szCs w:val="20"/>
        </w:rPr>
        <w:t>Eur</w:t>
      </w:r>
      <w:proofErr w:type="spellEnd"/>
      <w:r w:rsidRPr="00EA772F">
        <w:rPr>
          <w:i/>
          <w:iCs/>
          <w:sz w:val="20"/>
          <w:szCs w:val="20"/>
        </w:rPr>
        <w:t xml:space="preserve"> J Appl </w:t>
      </w:r>
      <w:proofErr w:type="spellStart"/>
      <w:r w:rsidRPr="00EA772F">
        <w:rPr>
          <w:i/>
          <w:iCs/>
          <w:sz w:val="20"/>
          <w:szCs w:val="20"/>
        </w:rPr>
        <w:t>Physiol</w:t>
      </w:r>
      <w:proofErr w:type="spellEnd"/>
      <w:r w:rsidRPr="00EA772F">
        <w:rPr>
          <w:sz w:val="20"/>
          <w:szCs w:val="20"/>
        </w:rPr>
        <w:t xml:space="preserve"> </w:t>
      </w:r>
      <w:r w:rsidRPr="00EA772F">
        <w:rPr>
          <w:b/>
          <w:bCs/>
          <w:sz w:val="20"/>
          <w:szCs w:val="20"/>
        </w:rPr>
        <w:t>105</w:t>
      </w:r>
      <w:r w:rsidRPr="00EA772F">
        <w:rPr>
          <w:sz w:val="20"/>
          <w:szCs w:val="20"/>
        </w:rPr>
        <w:t>, 191 (2008).</w:t>
      </w:r>
    </w:p>
    <w:p w14:paraId="68154A75" w14:textId="77777777" w:rsidR="00EA772F" w:rsidRPr="00EA772F" w:rsidRDefault="00EA772F" w:rsidP="00EA772F">
      <w:pPr>
        <w:pStyle w:val="Bibliography"/>
        <w:spacing w:line="240" w:lineRule="auto"/>
        <w:rPr>
          <w:sz w:val="20"/>
          <w:szCs w:val="20"/>
        </w:rPr>
      </w:pPr>
      <w:r w:rsidRPr="00EA772F">
        <w:rPr>
          <w:sz w:val="20"/>
          <w:szCs w:val="20"/>
        </w:rPr>
        <w:t>13.</w:t>
      </w:r>
      <w:r w:rsidRPr="00EA772F">
        <w:rPr>
          <w:sz w:val="20"/>
          <w:szCs w:val="20"/>
        </w:rPr>
        <w:tab/>
      </w:r>
      <w:proofErr w:type="spellStart"/>
      <w:r w:rsidRPr="00EA772F">
        <w:rPr>
          <w:sz w:val="20"/>
          <w:szCs w:val="20"/>
        </w:rPr>
        <w:t>Willich</w:t>
      </w:r>
      <w:proofErr w:type="spellEnd"/>
      <w:r w:rsidRPr="00EA772F">
        <w:rPr>
          <w:sz w:val="20"/>
          <w:szCs w:val="20"/>
        </w:rPr>
        <w:t xml:space="preserve">, S. N. </w:t>
      </w:r>
      <w:r w:rsidRPr="00EA772F">
        <w:rPr>
          <w:i/>
          <w:iCs/>
          <w:sz w:val="20"/>
          <w:szCs w:val="20"/>
        </w:rPr>
        <w:t>et al.</w:t>
      </w:r>
      <w:r w:rsidRPr="00EA772F">
        <w:rPr>
          <w:sz w:val="20"/>
          <w:szCs w:val="20"/>
        </w:rPr>
        <w:t xml:space="preserve"> Increased morning incidence of myocardial infarction in the ISAM Study: absence with prior beta-adrenergic blockade. ISAM Study Group. </w:t>
      </w:r>
      <w:r w:rsidRPr="00EA772F">
        <w:rPr>
          <w:i/>
          <w:iCs/>
          <w:sz w:val="20"/>
          <w:szCs w:val="20"/>
        </w:rPr>
        <w:t>Circulation</w:t>
      </w:r>
      <w:r w:rsidRPr="00EA772F">
        <w:rPr>
          <w:sz w:val="20"/>
          <w:szCs w:val="20"/>
        </w:rPr>
        <w:t xml:space="preserve"> </w:t>
      </w:r>
      <w:r w:rsidRPr="00EA772F">
        <w:rPr>
          <w:b/>
          <w:bCs/>
          <w:sz w:val="20"/>
          <w:szCs w:val="20"/>
        </w:rPr>
        <w:t>80</w:t>
      </w:r>
      <w:r w:rsidRPr="00EA772F">
        <w:rPr>
          <w:sz w:val="20"/>
          <w:szCs w:val="20"/>
        </w:rPr>
        <w:t>, 853–858 (1989).</w:t>
      </w:r>
    </w:p>
    <w:p w14:paraId="13D65548" w14:textId="77777777" w:rsidR="00EA772F" w:rsidRPr="00EA772F" w:rsidRDefault="00EA772F" w:rsidP="00EA772F">
      <w:pPr>
        <w:pStyle w:val="Bibliography"/>
        <w:spacing w:line="240" w:lineRule="auto"/>
        <w:rPr>
          <w:sz w:val="20"/>
          <w:szCs w:val="20"/>
        </w:rPr>
      </w:pPr>
      <w:r w:rsidRPr="00EA772F">
        <w:rPr>
          <w:sz w:val="20"/>
          <w:szCs w:val="20"/>
        </w:rPr>
        <w:t>14.</w:t>
      </w:r>
      <w:r w:rsidRPr="00EA772F">
        <w:rPr>
          <w:sz w:val="20"/>
          <w:szCs w:val="20"/>
        </w:rPr>
        <w:tab/>
      </w:r>
      <w:proofErr w:type="spellStart"/>
      <w:r w:rsidRPr="00EA772F">
        <w:rPr>
          <w:sz w:val="20"/>
          <w:szCs w:val="20"/>
        </w:rPr>
        <w:t>Sheth</w:t>
      </w:r>
      <w:proofErr w:type="spellEnd"/>
      <w:r w:rsidRPr="00EA772F">
        <w:rPr>
          <w:sz w:val="20"/>
          <w:szCs w:val="20"/>
        </w:rPr>
        <w:t xml:space="preserve">, T., Nair, C., Muller, J. &amp; Yusuf, S. Increased winter mortality from acute myocardial infarction and stroke: the effect of age. </w:t>
      </w:r>
      <w:r w:rsidRPr="00EA772F">
        <w:rPr>
          <w:i/>
          <w:iCs/>
          <w:sz w:val="20"/>
          <w:szCs w:val="20"/>
        </w:rPr>
        <w:t>Journal of the American College of Cardiology</w:t>
      </w:r>
      <w:r w:rsidRPr="00EA772F">
        <w:rPr>
          <w:sz w:val="20"/>
          <w:szCs w:val="20"/>
        </w:rPr>
        <w:t xml:space="preserve"> </w:t>
      </w:r>
      <w:r w:rsidRPr="00EA772F">
        <w:rPr>
          <w:b/>
          <w:bCs/>
          <w:sz w:val="20"/>
          <w:szCs w:val="20"/>
        </w:rPr>
        <w:t>33</w:t>
      </w:r>
      <w:r w:rsidRPr="00EA772F">
        <w:rPr>
          <w:sz w:val="20"/>
          <w:szCs w:val="20"/>
        </w:rPr>
        <w:t>, 1916–1919 (1999).</w:t>
      </w:r>
    </w:p>
    <w:p w14:paraId="2092586A" w14:textId="77777777" w:rsidR="00EA772F" w:rsidRPr="00EA772F" w:rsidRDefault="00EA772F" w:rsidP="00EA772F">
      <w:pPr>
        <w:pStyle w:val="Bibliography"/>
        <w:spacing w:line="240" w:lineRule="auto"/>
        <w:rPr>
          <w:sz w:val="20"/>
          <w:szCs w:val="20"/>
        </w:rPr>
      </w:pPr>
      <w:r w:rsidRPr="00EA772F">
        <w:rPr>
          <w:sz w:val="20"/>
          <w:szCs w:val="20"/>
        </w:rPr>
        <w:t>15.</w:t>
      </w:r>
      <w:r w:rsidRPr="00EA772F">
        <w:rPr>
          <w:sz w:val="20"/>
          <w:szCs w:val="20"/>
        </w:rPr>
        <w:tab/>
        <w:t xml:space="preserve">Nicol, F. </w:t>
      </w:r>
      <w:r w:rsidRPr="00EA772F">
        <w:rPr>
          <w:i/>
          <w:iCs/>
          <w:sz w:val="20"/>
          <w:szCs w:val="20"/>
        </w:rPr>
        <w:t>The Limits of Thermal Comfort: Avoiding Overheating in European Buildings: CIBSE TM52, 2013</w:t>
      </w:r>
      <w:r w:rsidRPr="00EA772F">
        <w:rPr>
          <w:sz w:val="20"/>
          <w:szCs w:val="20"/>
        </w:rPr>
        <w:t>. (CIBSE, 2013).</w:t>
      </w:r>
    </w:p>
    <w:p w14:paraId="2956A942" w14:textId="77777777" w:rsidR="00EA772F" w:rsidRPr="00EA772F" w:rsidRDefault="00EA772F" w:rsidP="00EA772F">
      <w:pPr>
        <w:pStyle w:val="Bibliography"/>
        <w:spacing w:line="240" w:lineRule="auto"/>
        <w:rPr>
          <w:sz w:val="20"/>
          <w:szCs w:val="20"/>
        </w:rPr>
      </w:pPr>
      <w:r w:rsidRPr="00EA772F">
        <w:rPr>
          <w:sz w:val="20"/>
          <w:szCs w:val="20"/>
        </w:rPr>
        <w:t>16.</w:t>
      </w:r>
      <w:r w:rsidRPr="00EA772F">
        <w:rPr>
          <w:sz w:val="20"/>
          <w:szCs w:val="20"/>
        </w:rPr>
        <w:tab/>
        <w:t xml:space="preserve">Nicol, F. </w:t>
      </w:r>
      <w:proofErr w:type="gramStart"/>
      <w:r w:rsidRPr="00EA772F">
        <w:rPr>
          <w:sz w:val="20"/>
          <w:szCs w:val="20"/>
        </w:rPr>
        <w:t>Temperature</w:t>
      </w:r>
      <w:proofErr w:type="gramEnd"/>
      <w:r w:rsidRPr="00EA772F">
        <w:rPr>
          <w:sz w:val="20"/>
          <w:szCs w:val="20"/>
        </w:rPr>
        <w:t xml:space="preserve"> and sleep. </w:t>
      </w:r>
      <w:r w:rsidRPr="00EA772F">
        <w:rPr>
          <w:i/>
          <w:iCs/>
          <w:sz w:val="20"/>
          <w:szCs w:val="20"/>
        </w:rPr>
        <w:t>Energy and Buildings</w:t>
      </w:r>
      <w:r w:rsidRPr="00EA772F">
        <w:rPr>
          <w:sz w:val="20"/>
          <w:szCs w:val="20"/>
        </w:rPr>
        <w:t xml:space="preserve"> </w:t>
      </w:r>
      <w:r w:rsidRPr="00EA772F">
        <w:rPr>
          <w:b/>
          <w:bCs/>
          <w:sz w:val="20"/>
          <w:szCs w:val="20"/>
        </w:rPr>
        <w:t>204</w:t>
      </w:r>
      <w:r w:rsidRPr="00EA772F">
        <w:rPr>
          <w:sz w:val="20"/>
          <w:szCs w:val="20"/>
        </w:rPr>
        <w:t>, 109516 (2019).</w:t>
      </w:r>
    </w:p>
    <w:p w14:paraId="7CA81F24" w14:textId="77777777" w:rsidR="00EA772F" w:rsidRPr="00EA772F" w:rsidRDefault="00EA772F" w:rsidP="00EA772F">
      <w:pPr>
        <w:pStyle w:val="Bibliography"/>
        <w:spacing w:line="240" w:lineRule="auto"/>
        <w:rPr>
          <w:sz w:val="20"/>
          <w:szCs w:val="20"/>
        </w:rPr>
      </w:pPr>
      <w:r w:rsidRPr="00EA772F">
        <w:rPr>
          <w:sz w:val="20"/>
          <w:szCs w:val="20"/>
        </w:rPr>
        <w:t>17.</w:t>
      </w:r>
      <w:r w:rsidRPr="00EA772F">
        <w:rPr>
          <w:sz w:val="20"/>
          <w:szCs w:val="20"/>
        </w:rPr>
        <w:tab/>
        <w:t xml:space="preserve">Lomas, K. J. </w:t>
      </w:r>
      <w:r w:rsidRPr="00EA772F">
        <w:rPr>
          <w:i/>
          <w:iCs/>
          <w:sz w:val="20"/>
          <w:szCs w:val="20"/>
        </w:rPr>
        <w:t>et al.</w:t>
      </w:r>
      <w:r w:rsidRPr="00EA772F">
        <w:rPr>
          <w:sz w:val="20"/>
          <w:szCs w:val="20"/>
        </w:rPr>
        <w:t xml:space="preserve"> Dwelling and household characteristics’ influence on reported and measured summertime overheating: A glimpse of a mild climate in the 2050’s. </w:t>
      </w:r>
      <w:r w:rsidRPr="00EA772F">
        <w:rPr>
          <w:i/>
          <w:iCs/>
          <w:sz w:val="20"/>
          <w:szCs w:val="20"/>
        </w:rPr>
        <w:t>Building and Environment</w:t>
      </w:r>
      <w:r w:rsidRPr="00EA772F">
        <w:rPr>
          <w:sz w:val="20"/>
          <w:szCs w:val="20"/>
        </w:rPr>
        <w:t xml:space="preserve"> </w:t>
      </w:r>
      <w:r w:rsidRPr="00EA772F">
        <w:rPr>
          <w:b/>
          <w:bCs/>
          <w:sz w:val="20"/>
          <w:szCs w:val="20"/>
        </w:rPr>
        <w:t>201</w:t>
      </w:r>
      <w:r w:rsidRPr="00EA772F">
        <w:rPr>
          <w:sz w:val="20"/>
          <w:szCs w:val="20"/>
        </w:rPr>
        <w:t>, 107986 (2021).</w:t>
      </w:r>
    </w:p>
    <w:p w14:paraId="58BFA3EF" w14:textId="77777777" w:rsidR="00EA772F" w:rsidRPr="00EA772F" w:rsidRDefault="00EA772F" w:rsidP="00EA772F">
      <w:pPr>
        <w:pStyle w:val="Bibliography"/>
        <w:spacing w:line="240" w:lineRule="auto"/>
        <w:rPr>
          <w:sz w:val="20"/>
          <w:szCs w:val="20"/>
        </w:rPr>
      </w:pPr>
      <w:r w:rsidRPr="00EA772F">
        <w:rPr>
          <w:sz w:val="20"/>
          <w:szCs w:val="20"/>
        </w:rPr>
        <w:t>18.</w:t>
      </w:r>
      <w:r w:rsidRPr="00EA772F">
        <w:rPr>
          <w:sz w:val="20"/>
          <w:szCs w:val="20"/>
        </w:rPr>
        <w:tab/>
        <w:t>EIA. 2020 RECS Survey Data. https://www.eia.gov/consumption/residential/data/2020/ (2022).</w:t>
      </w:r>
    </w:p>
    <w:p w14:paraId="4B00EB67" w14:textId="77777777" w:rsidR="00EA772F" w:rsidRPr="00EA772F" w:rsidRDefault="00EA772F" w:rsidP="00EA772F">
      <w:pPr>
        <w:pStyle w:val="Bibliography"/>
        <w:spacing w:line="240" w:lineRule="auto"/>
        <w:rPr>
          <w:sz w:val="20"/>
          <w:szCs w:val="20"/>
        </w:rPr>
      </w:pPr>
      <w:r w:rsidRPr="00EA772F">
        <w:rPr>
          <w:sz w:val="20"/>
          <w:szCs w:val="20"/>
        </w:rPr>
        <w:t>19.</w:t>
      </w:r>
      <w:r w:rsidRPr="00EA772F">
        <w:rPr>
          <w:sz w:val="20"/>
          <w:szCs w:val="20"/>
        </w:rPr>
        <w:tab/>
        <w:t xml:space="preserve">EIA. </w:t>
      </w:r>
      <w:r w:rsidRPr="00EA772F">
        <w:rPr>
          <w:i/>
          <w:iCs/>
          <w:sz w:val="20"/>
          <w:szCs w:val="20"/>
        </w:rPr>
        <w:t>Residential Energy Consumption Survey (RECS): 2015 Household Characteristics Technical Documentation Summary</w:t>
      </w:r>
      <w:r w:rsidRPr="00EA772F">
        <w:rPr>
          <w:sz w:val="20"/>
          <w:szCs w:val="20"/>
        </w:rPr>
        <w:t>. 22 (2018).</w:t>
      </w:r>
    </w:p>
    <w:p w14:paraId="7D53B79D" w14:textId="77777777" w:rsidR="00EA772F" w:rsidRPr="00EA772F" w:rsidRDefault="00EA772F" w:rsidP="00EA772F">
      <w:pPr>
        <w:pStyle w:val="Bibliography"/>
        <w:spacing w:line="240" w:lineRule="auto"/>
        <w:rPr>
          <w:sz w:val="20"/>
          <w:szCs w:val="20"/>
        </w:rPr>
      </w:pPr>
      <w:r w:rsidRPr="00EA772F">
        <w:rPr>
          <w:sz w:val="20"/>
          <w:szCs w:val="20"/>
        </w:rPr>
        <w:t>20.</w:t>
      </w:r>
      <w:r w:rsidRPr="00EA772F">
        <w:rPr>
          <w:sz w:val="20"/>
          <w:szCs w:val="20"/>
        </w:rPr>
        <w:tab/>
        <w:t xml:space="preserve">Lee, W. V. &amp; Shaman, J. Heat-coping </w:t>
      </w:r>
      <w:proofErr w:type="gramStart"/>
      <w:r w:rsidRPr="00EA772F">
        <w:rPr>
          <w:sz w:val="20"/>
          <w:szCs w:val="20"/>
        </w:rPr>
        <w:t>strategies</w:t>
      </w:r>
      <w:proofErr w:type="gramEnd"/>
      <w:r w:rsidRPr="00EA772F">
        <w:rPr>
          <w:sz w:val="20"/>
          <w:szCs w:val="20"/>
        </w:rPr>
        <w:t xml:space="preserve"> and bedroom thermal satisfaction in New York City. </w:t>
      </w:r>
      <w:r w:rsidRPr="00EA772F">
        <w:rPr>
          <w:i/>
          <w:iCs/>
          <w:sz w:val="20"/>
          <w:szCs w:val="20"/>
        </w:rPr>
        <w:t>Science of The Total Environment</w:t>
      </w:r>
      <w:r w:rsidRPr="00EA772F">
        <w:rPr>
          <w:sz w:val="20"/>
          <w:szCs w:val="20"/>
        </w:rPr>
        <w:t xml:space="preserve"> </w:t>
      </w:r>
      <w:r w:rsidRPr="00EA772F">
        <w:rPr>
          <w:b/>
          <w:bCs/>
          <w:sz w:val="20"/>
          <w:szCs w:val="20"/>
        </w:rPr>
        <w:t>574</w:t>
      </w:r>
      <w:r w:rsidRPr="00EA772F">
        <w:rPr>
          <w:sz w:val="20"/>
          <w:szCs w:val="20"/>
        </w:rPr>
        <w:t>, 1217–1231 (2017).</w:t>
      </w:r>
    </w:p>
    <w:p w14:paraId="0FB80324" w14:textId="77777777" w:rsidR="00EA772F" w:rsidRPr="00EA772F" w:rsidRDefault="00EA772F" w:rsidP="00EA772F">
      <w:pPr>
        <w:pStyle w:val="Bibliography"/>
        <w:spacing w:line="240" w:lineRule="auto"/>
        <w:rPr>
          <w:sz w:val="20"/>
          <w:szCs w:val="20"/>
        </w:rPr>
      </w:pPr>
      <w:r w:rsidRPr="00EA772F">
        <w:rPr>
          <w:sz w:val="20"/>
          <w:szCs w:val="20"/>
        </w:rPr>
        <w:t>21.</w:t>
      </w:r>
      <w:r w:rsidRPr="00EA772F">
        <w:rPr>
          <w:sz w:val="20"/>
          <w:szCs w:val="20"/>
        </w:rPr>
        <w:tab/>
        <w:t xml:space="preserve">Lin, Z. &amp; Deng, S. A questionnaire survey on sleeping thermal environment and bedroom air conditioning in high-rise residences in Hong Kong. </w:t>
      </w:r>
      <w:r w:rsidRPr="00EA772F">
        <w:rPr>
          <w:i/>
          <w:iCs/>
          <w:sz w:val="20"/>
          <w:szCs w:val="20"/>
        </w:rPr>
        <w:t>Energy and Buildings</w:t>
      </w:r>
      <w:r w:rsidRPr="00EA772F">
        <w:rPr>
          <w:sz w:val="20"/>
          <w:szCs w:val="20"/>
        </w:rPr>
        <w:t xml:space="preserve"> </w:t>
      </w:r>
      <w:r w:rsidRPr="00EA772F">
        <w:rPr>
          <w:b/>
          <w:bCs/>
          <w:sz w:val="20"/>
          <w:szCs w:val="20"/>
        </w:rPr>
        <w:t>38</w:t>
      </w:r>
      <w:r w:rsidRPr="00EA772F">
        <w:rPr>
          <w:sz w:val="20"/>
          <w:szCs w:val="20"/>
        </w:rPr>
        <w:t>, 1302–1307 (2006).</w:t>
      </w:r>
    </w:p>
    <w:p w14:paraId="215D2E5B" w14:textId="77777777" w:rsidR="00EA772F" w:rsidRPr="00EA772F" w:rsidRDefault="00EA772F" w:rsidP="00EA772F">
      <w:pPr>
        <w:pStyle w:val="Bibliography"/>
        <w:spacing w:line="240" w:lineRule="auto"/>
        <w:rPr>
          <w:sz w:val="20"/>
          <w:szCs w:val="20"/>
        </w:rPr>
      </w:pPr>
      <w:r w:rsidRPr="00EA772F">
        <w:rPr>
          <w:sz w:val="20"/>
          <w:szCs w:val="20"/>
        </w:rPr>
        <w:t>22.</w:t>
      </w:r>
      <w:r w:rsidRPr="00EA772F">
        <w:rPr>
          <w:sz w:val="20"/>
          <w:szCs w:val="20"/>
        </w:rPr>
        <w:tab/>
      </w:r>
      <w:proofErr w:type="gramStart"/>
      <w:r w:rsidRPr="00EA772F">
        <w:rPr>
          <w:sz w:val="20"/>
          <w:szCs w:val="20"/>
        </w:rPr>
        <w:t>An,</w:t>
      </w:r>
      <w:proofErr w:type="gramEnd"/>
      <w:r w:rsidRPr="00EA772F">
        <w:rPr>
          <w:sz w:val="20"/>
          <w:szCs w:val="20"/>
        </w:rPr>
        <w:t xml:space="preserve"> J., Yan, D. &amp; Hong, T. Clustering and statistical analyses of air-conditioning intensity and use patterns in residential buildings. </w:t>
      </w:r>
      <w:r w:rsidRPr="00EA772F">
        <w:rPr>
          <w:i/>
          <w:iCs/>
          <w:sz w:val="20"/>
          <w:szCs w:val="20"/>
        </w:rPr>
        <w:t>Energy and Buildings</w:t>
      </w:r>
      <w:r w:rsidRPr="00EA772F">
        <w:rPr>
          <w:sz w:val="20"/>
          <w:szCs w:val="20"/>
        </w:rPr>
        <w:t xml:space="preserve"> </w:t>
      </w:r>
      <w:r w:rsidRPr="00EA772F">
        <w:rPr>
          <w:b/>
          <w:bCs/>
          <w:sz w:val="20"/>
          <w:szCs w:val="20"/>
        </w:rPr>
        <w:t>174</w:t>
      </w:r>
      <w:r w:rsidRPr="00EA772F">
        <w:rPr>
          <w:sz w:val="20"/>
          <w:szCs w:val="20"/>
        </w:rPr>
        <w:t>, 214–227 (2018).</w:t>
      </w:r>
    </w:p>
    <w:p w14:paraId="0EC82E55" w14:textId="77777777" w:rsidR="00EA772F" w:rsidRPr="00EA772F" w:rsidRDefault="00EA772F" w:rsidP="00EA772F">
      <w:pPr>
        <w:pStyle w:val="Bibliography"/>
        <w:spacing w:line="240" w:lineRule="auto"/>
        <w:rPr>
          <w:sz w:val="20"/>
          <w:szCs w:val="20"/>
        </w:rPr>
      </w:pPr>
      <w:r w:rsidRPr="00EA772F">
        <w:rPr>
          <w:sz w:val="20"/>
          <w:szCs w:val="20"/>
        </w:rPr>
        <w:t>23.</w:t>
      </w:r>
      <w:r w:rsidRPr="00EA772F">
        <w:rPr>
          <w:sz w:val="20"/>
          <w:szCs w:val="20"/>
        </w:rPr>
        <w:tab/>
        <w:t xml:space="preserve">Sekhar, S. C. &amp; Goh, S. E. Thermal comfort and IAQ characteristics of naturally/mechanically ventilated and air-conditioned bedrooms in a hot and humid climate. </w:t>
      </w:r>
      <w:r w:rsidRPr="00EA772F">
        <w:rPr>
          <w:i/>
          <w:iCs/>
          <w:sz w:val="20"/>
          <w:szCs w:val="20"/>
        </w:rPr>
        <w:t>Building and Environment</w:t>
      </w:r>
      <w:r w:rsidRPr="00EA772F">
        <w:rPr>
          <w:sz w:val="20"/>
          <w:szCs w:val="20"/>
        </w:rPr>
        <w:t xml:space="preserve"> </w:t>
      </w:r>
      <w:r w:rsidRPr="00EA772F">
        <w:rPr>
          <w:b/>
          <w:bCs/>
          <w:sz w:val="20"/>
          <w:szCs w:val="20"/>
        </w:rPr>
        <w:t>46</w:t>
      </w:r>
      <w:r w:rsidRPr="00EA772F">
        <w:rPr>
          <w:sz w:val="20"/>
          <w:szCs w:val="20"/>
        </w:rPr>
        <w:t>, 1905–1916 (2011).</w:t>
      </w:r>
    </w:p>
    <w:p w14:paraId="30A61B1E" w14:textId="77777777" w:rsidR="00EA772F" w:rsidRPr="00EA772F" w:rsidRDefault="00EA772F" w:rsidP="00EA772F">
      <w:pPr>
        <w:pStyle w:val="Bibliography"/>
        <w:spacing w:line="240" w:lineRule="auto"/>
        <w:rPr>
          <w:sz w:val="20"/>
          <w:szCs w:val="20"/>
        </w:rPr>
      </w:pPr>
      <w:r w:rsidRPr="00EA772F">
        <w:rPr>
          <w:sz w:val="20"/>
          <w:szCs w:val="20"/>
        </w:rPr>
        <w:t>24.</w:t>
      </w:r>
      <w:r w:rsidRPr="00EA772F">
        <w:rPr>
          <w:sz w:val="20"/>
          <w:szCs w:val="20"/>
        </w:rPr>
        <w:tab/>
        <w:t>Birol, D. F. The Future of Cooling. 92 (2018).</w:t>
      </w:r>
    </w:p>
    <w:p w14:paraId="6F6B1620" w14:textId="77777777" w:rsidR="00EA772F" w:rsidRPr="00EA772F" w:rsidRDefault="00EA772F" w:rsidP="00EA772F">
      <w:pPr>
        <w:pStyle w:val="Bibliography"/>
        <w:spacing w:line="240" w:lineRule="auto"/>
        <w:rPr>
          <w:sz w:val="20"/>
          <w:szCs w:val="20"/>
        </w:rPr>
      </w:pPr>
      <w:r w:rsidRPr="00EA772F">
        <w:rPr>
          <w:sz w:val="20"/>
          <w:szCs w:val="20"/>
        </w:rPr>
        <w:t>25.</w:t>
      </w:r>
      <w:r w:rsidRPr="00EA772F">
        <w:rPr>
          <w:sz w:val="20"/>
          <w:szCs w:val="20"/>
        </w:rPr>
        <w:tab/>
        <w:t xml:space="preserve">Cox, D. T. C., Maclean, I. M. D., Gardner, A. S. &amp; Gaston, K. J. Global variation in diurnal asymmetry in temperature, cloud cover, specific humidity and precipitation and its association with leaf area index. </w:t>
      </w:r>
      <w:r w:rsidRPr="00EA772F">
        <w:rPr>
          <w:i/>
          <w:iCs/>
          <w:sz w:val="20"/>
          <w:szCs w:val="20"/>
        </w:rPr>
        <w:t>Global Change Biology</w:t>
      </w:r>
      <w:r w:rsidRPr="00EA772F">
        <w:rPr>
          <w:sz w:val="20"/>
          <w:szCs w:val="20"/>
        </w:rPr>
        <w:t xml:space="preserve"> </w:t>
      </w:r>
      <w:r w:rsidRPr="00EA772F">
        <w:rPr>
          <w:b/>
          <w:bCs/>
          <w:sz w:val="20"/>
          <w:szCs w:val="20"/>
        </w:rPr>
        <w:t>26</w:t>
      </w:r>
      <w:r w:rsidRPr="00EA772F">
        <w:rPr>
          <w:sz w:val="20"/>
          <w:szCs w:val="20"/>
        </w:rPr>
        <w:t>, 7099–7111 (2020).</w:t>
      </w:r>
    </w:p>
    <w:p w14:paraId="7A3CCDB8" w14:textId="77777777" w:rsidR="00EA772F" w:rsidRPr="00EA772F" w:rsidRDefault="00EA772F" w:rsidP="00EA772F">
      <w:pPr>
        <w:pStyle w:val="Bibliography"/>
        <w:spacing w:line="240" w:lineRule="auto"/>
        <w:rPr>
          <w:sz w:val="20"/>
          <w:szCs w:val="20"/>
        </w:rPr>
      </w:pPr>
      <w:r w:rsidRPr="00EA772F">
        <w:rPr>
          <w:sz w:val="20"/>
          <w:szCs w:val="20"/>
        </w:rPr>
        <w:t>26.</w:t>
      </w:r>
      <w:r w:rsidRPr="00EA772F">
        <w:rPr>
          <w:sz w:val="20"/>
          <w:szCs w:val="20"/>
        </w:rPr>
        <w:tab/>
        <w:t xml:space="preserve">Murage, P., </w:t>
      </w:r>
      <w:proofErr w:type="spellStart"/>
      <w:r w:rsidRPr="00EA772F">
        <w:rPr>
          <w:sz w:val="20"/>
          <w:szCs w:val="20"/>
        </w:rPr>
        <w:t>Hajat</w:t>
      </w:r>
      <w:proofErr w:type="spellEnd"/>
      <w:r w:rsidRPr="00EA772F">
        <w:rPr>
          <w:sz w:val="20"/>
          <w:szCs w:val="20"/>
        </w:rPr>
        <w:t xml:space="preserve">, S. &amp; </w:t>
      </w:r>
      <w:proofErr w:type="spellStart"/>
      <w:r w:rsidRPr="00EA772F">
        <w:rPr>
          <w:sz w:val="20"/>
          <w:szCs w:val="20"/>
        </w:rPr>
        <w:t>Kovats</w:t>
      </w:r>
      <w:proofErr w:type="spellEnd"/>
      <w:r w:rsidRPr="00EA772F">
        <w:rPr>
          <w:sz w:val="20"/>
          <w:szCs w:val="20"/>
        </w:rPr>
        <w:t xml:space="preserve">, R. S. Effect of night-time temperatures on cause and age-specific mortality in London. </w:t>
      </w:r>
      <w:r w:rsidRPr="00EA772F">
        <w:rPr>
          <w:i/>
          <w:iCs/>
          <w:sz w:val="20"/>
          <w:szCs w:val="20"/>
        </w:rPr>
        <w:t>Environmental Epidemiology</w:t>
      </w:r>
      <w:r w:rsidRPr="00EA772F">
        <w:rPr>
          <w:sz w:val="20"/>
          <w:szCs w:val="20"/>
        </w:rPr>
        <w:t xml:space="preserve"> </w:t>
      </w:r>
      <w:r w:rsidRPr="00EA772F">
        <w:rPr>
          <w:b/>
          <w:bCs/>
          <w:sz w:val="20"/>
          <w:szCs w:val="20"/>
        </w:rPr>
        <w:t>1</w:t>
      </w:r>
      <w:r w:rsidRPr="00EA772F">
        <w:rPr>
          <w:sz w:val="20"/>
          <w:szCs w:val="20"/>
        </w:rPr>
        <w:t>, e005 (2017).</w:t>
      </w:r>
    </w:p>
    <w:p w14:paraId="09AD150B" w14:textId="77777777" w:rsidR="00EA772F" w:rsidRPr="00EA772F" w:rsidRDefault="00EA772F" w:rsidP="00EA772F">
      <w:pPr>
        <w:pStyle w:val="Bibliography"/>
        <w:spacing w:line="240" w:lineRule="auto"/>
        <w:rPr>
          <w:sz w:val="20"/>
          <w:szCs w:val="20"/>
        </w:rPr>
      </w:pPr>
      <w:r w:rsidRPr="00EA772F">
        <w:rPr>
          <w:sz w:val="20"/>
          <w:szCs w:val="20"/>
        </w:rPr>
        <w:t>27.</w:t>
      </w:r>
      <w:r w:rsidRPr="00EA772F">
        <w:rPr>
          <w:sz w:val="20"/>
          <w:szCs w:val="20"/>
        </w:rPr>
        <w:tab/>
      </w:r>
      <w:proofErr w:type="spellStart"/>
      <w:r w:rsidRPr="00EA772F">
        <w:rPr>
          <w:sz w:val="20"/>
          <w:szCs w:val="20"/>
        </w:rPr>
        <w:t>Obradovich</w:t>
      </w:r>
      <w:proofErr w:type="spellEnd"/>
      <w:r w:rsidRPr="00EA772F">
        <w:rPr>
          <w:sz w:val="20"/>
          <w:szCs w:val="20"/>
        </w:rPr>
        <w:t xml:space="preserve">, N., Migliorini, R., Mednick, S. C. &amp; Fowler, J. H. Nighttime temperature and human sleep loss in a changing climate. </w:t>
      </w:r>
      <w:r w:rsidRPr="00EA772F">
        <w:rPr>
          <w:i/>
          <w:iCs/>
          <w:sz w:val="20"/>
          <w:szCs w:val="20"/>
        </w:rPr>
        <w:t>Science Advances</w:t>
      </w:r>
      <w:r w:rsidRPr="00EA772F">
        <w:rPr>
          <w:sz w:val="20"/>
          <w:szCs w:val="20"/>
        </w:rPr>
        <w:t xml:space="preserve"> </w:t>
      </w:r>
      <w:r w:rsidRPr="00EA772F">
        <w:rPr>
          <w:b/>
          <w:bCs/>
          <w:sz w:val="20"/>
          <w:szCs w:val="20"/>
        </w:rPr>
        <w:t>3</w:t>
      </w:r>
      <w:r w:rsidRPr="00EA772F">
        <w:rPr>
          <w:sz w:val="20"/>
          <w:szCs w:val="20"/>
        </w:rPr>
        <w:t>, e1601555 (2017).</w:t>
      </w:r>
    </w:p>
    <w:p w14:paraId="500CEA96" w14:textId="77777777" w:rsidR="00EA772F" w:rsidRPr="00EA772F" w:rsidRDefault="00EA772F" w:rsidP="00EA772F">
      <w:pPr>
        <w:pStyle w:val="Bibliography"/>
        <w:spacing w:line="240" w:lineRule="auto"/>
        <w:rPr>
          <w:sz w:val="20"/>
          <w:szCs w:val="20"/>
        </w:rPr>
      </w:pPr>
      <w:r w:rsidRPr="00EA772F">
        <w:rPr>
          <w:sz w:val="20"/>
          <w:szCs w:val="20"/>
        </w:rPr>
        <w:t>28.</w:t>
      </w:r>
      <w:r w:rsidRPr="00EA772F">
        <w:rPr>
          <w:sz w:val="20"/>
          <w:szCs w:val="20"/>
        </w:rPr>
        <w:tab/>
        <w:t xml:space="preserve">Stone, B. </w:t>
      </w:r>
      <w:r w:rsidRPr="00EA772F">
        <w:rPr>
          <w:i/>
          <w:iCs/>
          <w:sz w:val="20"/>
          <w:szCs w:val="20"/>
        </w:rPr>
        <w:t>et al.</w:t>
      </w:r>
      <w:r w:rsidRPr="00EA772F">
        <w:rPr>
          <w:sz w:val="20"/>
          <w:szCs w:val="20"/>
        </w:rPr>
        <w:t xml:space="preserve"> Compound Climate and Infrastructure Events: How Electrical Grid Failure Alters Heat Wave Risk. </w:t>
      </w:r>
      <w:r w:rsidRPr="00EA772F">
        <w:rPr>
          <w:i/>
          <w:iCs/>
          <w:sz w:val="20"/>
          <w:szCs w:val="20"/>
        </w:rPr>
        <w:t>Environ Sci Technol</w:t>
      </w:r>
      <w:r w:rsidRPr="00EA772F">
        <w:rPr>
          <w:sz w:val="20"/>
          <w:szCs w:val="20"/>
        </w:rPr>
        <w:t xml:space="preserve"> </w:t>
      </w:r>
      <w:r w:rsidRPr="00EA772F">
        <w:rPr>
          <w:b/>
          <w:bCs/>
          <w:sz w:val="20"/>
          <w:szCs w:val="20"/>
        </w:rPr>
        <w:t>55</w:t>
      </w:r>
      <w:r w:rsidRPr="00EA772F">
        <w:rPr>
          <w:sz w:val="20"/>
          <w:szCs w:val="20"/>
        </w:rPr>
        <w:t>, 6957–6964 (2021).</w:t>
      </w:r>
    </w:p>
    <w:p w14:paraId="1A90610C" w14:textId="77777777" w:rsidR="00EA772F" w:rsidRPr="00EA772F" w:rsidRDefault="00EA772F" w:rsidP="00EA772F">
      <w:pPr>
        <w:pStyle w:val="Bibliography"/>
        <w:spacing w:line="240" w:lineRule="auto"/>
        <w:rPr>
          <w:sz w:val="20"/>
          <w:szCs w:val="20"/>
        </w:rPr>
      </w:pPr>
      <w:r w:rsidRPr="00EA772F">
        <w:rPr>
          <w:sz w:val="20"/>
          <w:szCs w:val="20"/>
        </w:rPr>
        <w:lastRenderedPageBreak/>
        <w:t>29.</w:t>
      </w:r>
      <w:r w:rsidRPr="00EA772F">
        <w:rPr>
          <w:sz w:val="20"/>
          <w:szCs w:val="20"/>
        </w:rPr>
        <w:tab/>
        <w:t xml:space="preserve">King, C., Rhodes, J. &amp; </w:t>
      </w:r>
      <w:proofErr w:type="spellStart"/>
      <w:r w:rsidRPr="00EA772F">
        <w:rPr>
          <w:sz w:val="20"/>
          <w:szCs w:val="20"/>
        </w:rPr>
        <w:t>Zarnikau</w:t>
      </w:r>
      <w:proofErr w:type="spellEnd"/>
      <w:r w:rsidRPr="00EA772F">
        <w:rPr>
          <w:sz w:val="20"/>
          <w:szCs w:val="20"/>
        </w:rPr>
        <w:t xml:space="preserve">, J. </w:t>
      </w:r>
      <w:r w:rsidRPr="00EA772F">
        <w:rPr>
          <w:i/>
          <w:iCs/>
          <w:sz w:val="20"/>
          <w:szCs w:val="20"/>
        </w:rPr>
        <w:t>The Timeline and Events of the February 2021 Texas Electric Grid Blackouts</w:t>
      </w:r>
      <w:r w:rsidRPr="00EA772F">
        <w:rPr>
          <w:sz w:val="20"/>
          <w:szCs w:val="20"/>
        </w:rPr>
        <w:t>. https://energy.utexas.edu/sites/default/files/UTAustin%20%282021%29%20EventsFebruary2021TexasBlackout%2020210714.pdf (2021).</w:t>
      </w:r>
    </w:p>
    <w:p w14:paraId="2FE7DA0F" w14:textId="77777777" w:rsidR="00EA772F" w:rsidRPr="00EA772F" w:rsidRDefault="00EA772F" w:rsidP="00EA772F">
      <w:pPr>
        <w:pStyle w:val="Bibliography"/>
        <w:spacing w:line="240" w:lineRule="auto"/>
        <w:rPr>
          <w:sz w:val="20"/>
          <w:szCs w:val="20"/>
        </w:rPr>
      </w:pPr>
      <w:r w:rsidRPr="00EA772F">
        <w:rPr>
          <w:sz w:val="20"/>
          <w:szCs w:val="20"/>
        </w:rPr>
        <w:t>30.</w:t>
      </w:r>
      <w:r w:rsidRPr="00EA772F">
        <w:rPr>
          <w:sz w:val="20"/>
          <w:szCs w:val="20"/>
        </w:rPr>
        <w:tab/>
        <w:t xml:space="preserve">Rawal, R. </w:t>
      </w:r>
      <w:r w:rsidRPr="00EA772F">
        <w:rPr>
          <w:i/>
          <w:iCs/>
          <w:sz w:val="20"/>
          <w:szCs w:val="20"/>
        </w:rPr>
        <w:t>et al.</w:t>
      </w:r>
      <w:r w:rsidRPr="00EA772F">
        <w:rPr>
          <w:sz w:val="20"/>
          <w:szCs w:val="20"/>
        </w:rPr>
        <w:t xml:space="preserve"> Personal comfort systems: A review on comfort, energy, and economics. </w:t>
      </w:r>
      <w:r w:rsidRPr="00EA772F">
        <w:rPr>
          <w:i/>
          <w:iCs/>
          <w:sz w:val="20"/>
          <w:szCs w:val="20"/>
        </w:rPr>
        <w:t>Energy and Buildings</w:t>
      </w:r>
      <w:r w:rsidRPr="00EA772F">
        <w:rPr>
          <w:sz w:val="20"/>
          <w:szCs w:val="20"/>
        </w:rPr>
        <w:t xml:space="preserve"> </w:t>
      </w:r>
      <w:r w:rsidRPr="00EA772F">
        <w:rPr>
          <w:b/>
          <w:bCs/>
          <w:sz w:val="20"/>
          <w:szCs w:val="20"/>
        </w:rPr>
        <w:t>214</w:t>
      </w:r>
      <w:r w:rsidRPr="00EA772F">
        <w:rPr>
          <w:sz w:val="20"/>
          <w:szCs w:val="20"/>
        </w:rPr>
        <w:t>, 109858 (2020).</w:t>
      </w:r>
    </w:p>
    <w:p w14:paraId="6CA53CF9" w14:textId="77777777" w:rsidR="00EA772F" w:rsidRPr="00EA772F" w:rsidRDefault="00EA772F" w:rsidP="00EA772F">
      <w:pPr>
        <w:pStyle w:val="Bibliography"/>
        <w:spacing w:line="240" w:lineRule="auto"/>
        <w:rPr>
          <w:sz w:val="20"/>
          <w:szCs w:val="20"/>
        </w:rPr>
      </w:pPr>
      <w:r w:rsidRPr="00EA772F">
        <w:rPr>
          <w:sz w:val="20"/>
          <w:szCs w:val="20"/>
        </w:rPr>
        <w:t>31.</w:t>
      </w:r>
      <w:r w:rsidRPr="00EA772F">
        <w:rPr>
          <w:sz w:val="20"/>
          <w:szCs w:val="20"/>
        </w:rPr>
        <w:tab/>
        <w:t xml:space="preserve">Hoyt, T., </w:t>
      </w:r>
      <w:proofErr w:type="spellStart"/>
      <w:r w:rsidRPr="00EA772F">
        <w:rPr>
          <w:sz w:val="20"/>
          <w:szCs w:val="20"/>
        </w:rPr>
        <w:t>Arens</w:t>
      </w:r>
      <w:proofErr w:type="spellEnd"/>
      <w:r w:rsidRPr="00EA772F">
        <w:rPr>
          <w:sz w:val="20"/>
          <w:szCs w:val="20"/>
        </w:rPr>
        <w:t xml:space="preserve">, E. &amp; Zhang, H. Extending air temperature setpoints: Simulated energy savings and design considerations for new and retrofit buildings. (2014) </w:t>
      </w:r>
      <w:proofErr w:type="gramStart"/>
      <w:r w:rsidRPr="00EA772F">
        <w:rPr>
          <w:sz w:val="20"/>
          <w:szCs w:val="20"/>
        </w:rPr>
        <w:t>doi:10.1016/j.buildenv</w:t>
      </w:r>
      <w:proofErr w:type="gramEnd"/>
      <w:r w:rsidRPr="00EA772F">
        <w:rPr>
          <w:sz w:val="20"/>
          <w:szCs w:val="20"/>
        </w:rPr>
        <w:t>.2014.09.010.</w:t>
      </w:r>
    </w:p>
    <w:p w14:paraId="1A212042" w14:textId="77777777" w:rsidR="00EA772F" w:rsidRPr="00EA772F" w:rsidRDefault="00EA772F" w:rsidP="00EA772F">
      <w:pPr>
        <w:pStyle w:val="Bibliography"/>
        <w:spacing w:line="240" w:lineRule="auto"/>
        <w:rPr>
          <w:sz w:val="20"/>
          <w:szCs w:val="20"/>
        </w:rPr>
      </w:pPr>
      <w:r w:rsidRPr="00EA772F">
        <w:rPr>
          <w:sz w:val="20"/>
          <w:szCs w:val="20"/>
        </w:rPr>
        <w:t>32.</w:t>
      </w:r>
      <w:r w:rsidRPr="00EA772F">
        <w:rPr>
          <w:sz w:val="20"/>
          <w:szCs w:val="20"/>
        </w:rPr>
        <w:tab/>
        <w:t xml:space="preserve">Lan, L., Qian, X. L., Lian, Z. W. &amp; Lin, Y. B. Local body cooling to improve sleep quality and thermal comfort in a hot environment. </w:t>
      </w:r>
      <w:r w:rsidRPr="00EA772F">
        <w:rPr>
          <w:i/>
          <w:iCs/>
          <w:sz w:val="20"/>
          <w:szCs w:val="20"/>
        </w:rPr>
        <w:t>Indoor Air</w:t>
      </w:r>
      <w:r w:rsidRPr="00EA772F">
        <w:rPr>
          <w:sz w:val="20"/>
          <w:szCs w:val="20"/>
        </w:rPr>
        <w:t xml:space="preserve"> </w:t>
      </w:r>
      <w:r w:rsidRPr="00EA772F">
        <w:rPr>
          <w:b/>
          <w:bCs/>
          <w:sz w:val="20"/>
          <w:szCs w:val="20"/>
        </w:rPr>
        <w:t>28</w:t>
      </w:r>
      <w:r w:rsidRPr="00EA772F">
        <w:rPr>
          <w:sz w:val="20"/>
          <w:szCs w:val="20"/>
        </w:rPr>
        <w:t>, 135–145 (2018).</w:t>
      </w:r>
    </w:p>
    <w:p w14:paraId="03DF4AF0" w14:textId="77777777" w:rsidR="00EA772F" w:rsidRPr="00EA772F" w:rsidRDefault="00EA772F" w:rsidP="00EA772F">
      <w:pPr>
        <w:pStyle w:val="Bibliography"/>
        <w:spacing w:line="240" w:lineRule="auto"/>
        <w:rPr>
          <w:sz w:val="20"/>
          <w:szCs w:val="20"/>
        </w:rPr>
      </w:pPr>
      <w:r w:rsidRPr="00EA772F">
        <w:rPr>
          <w:sz w:val="20"/>
          <w:szCs w:val="20"/>
        </w:rPr>
        <w:t>33.</w:t>
      </w:r>
      <w:r w:rsidRPr="00EA772F">
        <w:rPr>
          <w:sz w:val="20"/>
          <w:szCs w:val="20"/>
        </w:rPr>
        <w:tab/>
        <w:t xml:space="preserve">Kawabata, A. &amp; </w:t>
      </w:r>
      <w:proofErr w:type="spellStart"/>
      <w:r w:rsidRPr="00EA772F">
        <w:rPr>
          <w:sz w:val="20"/>
          <w:szCs w:val="20"/>
        </w:rPr>
        <w:t>Tokura</w:t>
      </w:r>
      <w:proofErr w:type="spellEnd"/>
      <w:r w:rsidRPr="00EA772F">
        <w:rPr>
          <w:sz w:val="20"/>
          <w:szCs w:val="20"/>
        </w:rPr>
        <w:t xml:space="preserve">, H. Effects of Two kinds of Pillow on Thermoregulatory Responses during Night Sleep. </w:t>
      </w:r>
      <w:r w:rsidRPr="00EA772F">
        <w:rPr>
          <w:i/>
          <w:iCs/>
          <w:sz w:val="20"/>
          <w:szCs w:val="20"/>
        </w:rPr>
        <w:t>Applied Human Science</w:t>
      </w:r>
      <w:r w:rsidRPr="00EA772F">
        <w:rPr>
          <w:sz w:val="20"/>
          <w:szCs w:val="20"/>
        </w:rPr>
        <w:t xml:space="preserve"> </w:t>
      </w:r>
      <w:r w:rsidRPr="00EA772F">
        <w:rPr>
          <w:b/>
          <w:bCs/>
          <w:sz w:val="20"/>
          <w:szCs w:val="20"/>
        </w:rPr>
        <w:t>15</w:t>
      </w:r>
      <w:r w:rsidRPr="00EA772F">
        <w:rPr>
          <w:sz w:val="20"/>
          <w:szCs w:val="20"/>
        </w:rPr>
        <w:t>, 155–159 (1996).</w:t>
      </w:r>
    </w:p>
    <w:p w14:paraId="284A8D31" w14:textId="77777777" w:rsidR="00EA772F" w:rsidRPr="00EA772F" w:rsidRDefault="00EA772F" w:rsidP="00EA772F">
      <w:pPr>
        <w:pStyle w:val="Bibliography"/>
        <w:spacing w:line="240" w:lineRule="auto"/>
        <w:rPr>
          <w:sz w:val="20"/>
          <w:szCs w:val="20"/>
        </w:rPr>
      </w:pPr>
      <w:r w:rsidRPr="00EA772F">
        <w:rPr>
          <w:sz w:val="20"/>
          <w:szCs w:val="20"/>
        </w:rPr>
        <w:t>34.</w:t>
      </w:r>
      <w:r w:rsidRPr="00EA772F">
        <w:rPr>
          <w:sz w:val="20"/>
          <w:szCs w:val="20"/>
        </w:rPr>
        <w:tab/>
        <w:t xml:space="preserve">Okamoto-Mizuno, K., Tsuzuki, K. &amp; Mizuno, K. Effects of head cooling on human sleep stages and body temperature. </w:t>
      </w:r>
      <w:r w:rsidRPr="00EA772F">
        <w:rPr>
          <w:i/>
          <w:iCs/>
          <w:sz w:val="20"/>
          <w:szCs w:val="20"/>
        </w:rPr>
        <w:t xml:space="preserve">Int J </w:t>
      </w:r>
      <w:proofErr w:type="spellStart"/>
      <w:r w:rsidRPr="00EA772F">
        <w:rPr>
          <w:i/>
          <w:iCs/>
          <w:sz w:val="20"/>
          <w:szCs w:val="20"/>
        </w:rPr>
        <w:t>Biometeorol</w:t>
      </w:r>
      <w:proofErr w:type="spellEnd"/>
      <w:r w:rsidRPr="00EA772F">
        <w:rPr>
          <w:sz w:val="20"/>
          <w:szCs w:val="20"/>
        </w:rPr>
        <w:t xml:space="preserve"> </w:t>
      </w:r>
      <w:r w:rsidRPr="00EA772F">
        <w:rPr>
          <w:b/>
          <w:bCs/>
          <w:sz w:val="20"/>
          <w:szCs w:val="20"/>
        </w:rPr>
        <w:t>48</w:t>
      </w:r>
      <w:r w:rsidRPr="00EA772F">
        <w:rPr>
          <w:sz w:val="20"/>
          <w:szCs w:val="20"/>
        </w:rPr>
        <w:t>, 98–102 (2003).</w:t>
      </w:r>
    </w:p>
    <w:p w14:paraId="4F174686" w14:textId="77777777" w:rsidR="00EA772F" w:rsidRPr="00EA772F" w:rsidRDefault="00EA772F" w:rsidP="00EA772F">
      <w:pPr>
        <w:pStyle w:val="Bibliography"/>
        <w:spacing w:line="240" w:lineRule="auto"/>
        <w:rPr>
          <w:sz w:val="20"/>
          <w:szCs w:val="20"/>
        </w:rPr>
      </w:pPr>
      <w:r w:rsidRPr="00EA772F">
        <w:rPr>
          <w:sz w:val="20"/>
          <w:szCs w:val="20"/>
        </w:rPr>
        <w:t>35.</w:t>
      </w:r>
      <w:r w:rsidRPr="00EA772F">
        <w:rPr>
          <w:sz w:val="20"/>
          <w:szCs w:val="20"/>
        </w:rPr>
        <w:tab/>
        <w:t xml:space="preserve">Lan, L. </w:t>
      </w:r>
      <w:r w:rsidRPr="00EA772F">
        <w:rPr>
          <w:i/>
          <w:iCs/>
          <w:sz w:val="20"/>
          <w:szCs w:val="20"/>
        </w:rPr>
        <w:t>et al.</w:t>
      </w:r>
      <w:r w:rsidRPr="00EA772F">
        <w:rPr>
          <w:sz w:val="20"/>
          <w:szCs w:val="20"/>
        </w:rPr>
        <w:t xml:space="preserve"> Elevated airflow can maintain sleep quality and thermal comfort of the elderly in a hot environment. </w:t>
      </w:r>
      <w:r w:rsidRPr="00EA772F">
        <w:rPr>
          <w:i/>
          <w:iCs/>
          <w:sz w:val="20"/>
          <w:szCs w:val="20"/>
        </w:rPr>
        <w:t>Indoor Air</w:t>
      </w:r>
      <w:r w:rsidRPr="00EA772F">
        <w:rPr>
          <w:sz w:val="20"/>
          <w:szCs w:val="20"/>
        </w:rPr>
        <w:t xml:space="preserve"> </w:t>
      </w:r>
      <w:r w:rsidRPr="00EA772F">
        <w:rPr>
          <w:b/>
          <w:bCs/>
          <w:sz w:val="20"/>
          <w:szCs w:val="20"/>
        </w:rPr>
        <w:t>29</w:t>
      </w:r>
      <w:r w:rsidRPr="00EA772F">
        <w:rPr>
          <w:sz w:val="20"/>
          <w:szCs w:val="20"/>
        </w:rPr>
        <w:t>, 1040–1049 (2019).</w:t>
      </w:r>
    </w:p>
    <w:p w14:paraId="4AF96596" w14:textId="77777777" w:rsidR="00EA772F" w:rsidRPr="00EA772F" w:rsidRDefault="00EA772F" w:rsidP="00EA772F">
      <w:pPr>
        <w:pStyle w:val="Bibliography"/>
        <w:spacing w:line="240" w:lineRule="auto"/>
        <w:rPr>
          <w:sz w:val="20"/>
          <w:szCs w:val="20"/>
        </w:rPr>
      </w:pPr>
      <w:r w:rsidRPr="00EA772F">
        <w:rPr>
          <w:sz w:val="20"/>
          <w:szCs w:val="20"/>
        </w:rPr>
        <w:t>36.</w:t>
      </w:r>
      <w:r w:rsidRPr="00EA772F">
        <w:rPr>
          <w:sz w:val="20"/>
          <w:szCs w:val="20"/>
        </w:rPr>
        <w:tab/>
        <w:t xml:space="preserve">Song, W., Lu, Y., Liu, Y., Yang, Y. &amp; Jiang, X. Effect of partial-body heating on thermal comfort and sleep quality of young female adults in a cold indoor environment. </w:t>
      </w:r>
      <w:r w:rsidRPr="00EA772F">
        <w:rPr>
          <w:i/>
          <w:iCs/>
          <w:sz w:val="20"/>
          <w:szCs w:val="20"/>
        </w:rPr>
        <w:t>Building and Environment</w:t>
      </w:r>
      <w:r w:rsidRPr="00EA772F">
        <w:rPr>
          <w:sz w:val="20"/>
          <w:szCs w:val="20"/>
        </w:rPr>
        <w:t xml:space="preserve"> </w:t>
      </w:r>
      <w:r w:rsidRPr="00EA772F">
        <w:rPr>
          <w:b/>
          <w:bCs/>
          <w:sz w:val="20"/>
          <w:szCs w:val="20"/>
        </w:rPr>
        <w:t>169</w:t>
      </w:r>
      <w:r w:rsidRPr="00EA772F">
        <w:rPr>
          <w:sz w:val="20"/>
          <w:szCs w:val="20"/>
        </w:rPr>
        <w:t>, 106585 (2020).</w:t>
      </w:r>
    </w:p>
    <w:p w14:paraId="5CBAFC57" w14:textId="77777777" w:rsidR="00EA772F" w:rsidRPr="00EA772F" w:rsidRDefault="00EA772F" w:rsidP="00EA772F">
      <w:pPr>
        <w:pStyle w:val="Bibliography"/>
        <w:spacing w:line="240" w:lineRule="auto"/>
        <w:rPr>
          <w:sz w:val="20"/>
          <w:szCs w:val="20"/>
        </w:rPr>
      </w:pPr>
      <w:r w:rsidRPr="00EA772F">
        <w:rPr>
          <w:sz w:val="20"/>
          <w:szCs w:val="20"/>
        </w:rPr>
        <w:t>37.</w:t>
      </w:r>
      <w:r w:rsidRPr="00EA772F">
        <w:rPr>
          <w:sz w:val="20"/>
          <w:szCs w:val="20"/>
        </w:rPr>
        <w:tab/>
        <w:t xml:space="preserve">Okamoto-Mizuno, K., Tsuzuki, K., </w:t>
      </w:r>
      <w:proofErr w:type="spellStart"/>
      <w:r w:rsidRPr="00EA772F">
        <w:rPr>
          <w:sz w:val="20"/>
          <w:szCs w:val="20"/>
        </w:rPr>
        <w:t>Ohshiro</w:t>
      </w:r>
      <w:proofErr w:type="spellEnd"/>
      <w:r w:rsidRPr="00EA772F">
        <w:rPr>
          <w:sz w:val="20"/>
          <w:szCs w:val="20"/>
        </w:rPr>
        <w:t xml:space="preserve">, Y. &amp; Mizuno, K. Effects of an electric blanket on sleep stages and body temperature in young men. </w:t>
      </w:r>
      <w:r w:rsidRPr="00EA772F">
        <w:rPr>
          <w:i/>
          <w:iCs/>
          <w:sz w:val="20"/>
          <w:szCs w:val="20"/>
        </w:rPr>
        <w:t>Ergonomics</w:t>
      </w:r>
      <w:r w:rsidRPr="00EA772F">
        <w:rPr>
          <w:sz w:val="20"/>
          <w:szCs w:val="20"/>
        </w:rPr>
        <w:t xml:space="preserve"> </w:t>
      </w:r>
      <w:r w:rsidRPr="00EA772F">
        <w:rPr>
          <w:b/>
          <w:bCs/>
          <w:sz w:val="20"/>
          <w:szCs w:val="20"/>
        </w:rPr>
        <w:t>48</w:t>
      </w:r>
      <w:r w:rsidRPr="00EA772F">
        <w:rPr>
          <w:sz w:val="20"/>
          <w:szCs w:val="20"/>
        </w:rPr>
        <w:t>, 749–757 (2005).</w:t>
      </w:r>
    </w:p>
    <w:p w14:paraId="0C6F6F13" w14:textId="77777777" w:rsidR="00EA772F" w:rsidRPr="00EA772F" w:rsidRDefault="00EA772F" w:rsidP="00EA772F">
      <w:pPr>
        <w:pStyle w:val="Bibliography"/>
        <w:spacing w:line="240" w:lineRule="auto"/>
        <w:rPr>
          <w:sz w:val="20"/>
          <w:szCs w:val="20"/>
        </w:rPr>
      </w:pPr>
      <w:r w:rsidRPr="00EA772F">
        <w:rPr>
          <w:sz w:val="20"/>
          <w:szCs w:val="20"/>
        </w:rPr>
        <w:t>38.</w:t>
      </w:r>
      <w:r w:rsidRPr="00EA772F">
        <w:rPr>
          <w:sz w:val="20"/>
          <w:szCs w:val="20"/>
        </w:rPr>
        <w:tab/>
        <w:t>Raftery, P. &amp; Douglass-</w:t>
      </w:r>
      <w:proofErr w:type="spellStart"/>
      <w:r w:rsidRPr="00EA772F">
        <w:rPr>
          <w:sz w:val="20"/>
          <w:szCs w:val="20"/>
        </w:rPr>
        <w:t>Jaimes</w:t>
      </w:r>
      <w:proofErr w:type="spellEnd"/>
      <w:r w:rsidRPr="00EA772F">
        <w:rPr>
          <w:sz w:val="20"/>
          <w:szCs w:val="20"/>
        </w:rPr>
        <w:t xml:space="preserve">, D. </w:t>
      </w:r>
      <w:r w:rsidRPr="00EA772F">
        <w:rPr>
          <w:i/>
          <w:iCs/>
          <w:sz w:val="20"/>
          <w:szCs w:val="20"/>
        </w:rPr>
        <w:t>Ceiling Fan Design Guide</w:t>
      </w:r>
      <w:r w:rsidRPr="00EA772F">
        <w:rPr>
          <w:sz w:val="20"/>
          <w:szCs w:val="20"/>
        </w:rPr>
        <w:t>. https://escholarship.org/uc/item/6s44510d (2020).</w:t>
      </w:r>
    </w:p>
    <w:p w14:paraId="2A04DABC" w14:textId="77777777" w:rsidR="00EA772F" w:rsidRPr="00EA772F" w:rsidRDefault="00EA772F" w:rsidP="00EA772F">
      <w:pPr>
        <w:pStyle w:val="Bibliography"/>
        <w:spacing w:line="240" w:lineRule="auto"/>
        <w:rPr>
          <w:sz w:val="20"/>
          <w:szCs w:val="20"/>
        </w:rPr>
      </w:pPr>
      <w:r w:rsidRPr="00EA772F">
        <w:rPr>
          <w:sz w:val="20"/>
          <w:szCs w:val="20"/>
        </w:rPr>
        <w:t>39.</w:t>
      </w:r>
      <w:r w:rsidRPr="00EA772F">
        <w:rPr>
          <w:sz w:val="20"/>
          <w:szCs w:val="20"/>
        </w:rPr>
        <w:tab/>
        <w:t xml:space="preserve">New York Times. Roof Sleeping Now Popular in New York. </w:t>
      </w:r>
      <w:r w:rsidRPr="00EA772F">
        <w:rPr>
          <w:i/>
          <w:iCs/>
          <w:sz w:val="20"/>
          <w:szCs w:val="20"/>
        </w:rPr>
        <w:t>New York Times</w:t>
      </w:r>
      <w:r w:rsidRPr="00EA772F">
        <w:rPr>
          <w:sz w:val="20"/>
          <w:szCs w:val="20"/>
        </w:rPr>
        <w:t xml:space="preserve"> (1908).</w:t>
      </w:r>
    </w:p>
    <w:p w14:paraId="174825EE" w14:textId="77777777" w:rsidR="00EA772F" w:rsidRPr="00EA772F" w:rsidRDefault="00EA772F" w:rsidP="00EA772F">
      <w:pPr>
        <w:pStyle w:val="Bibliography"/>
        <w:spacing w:line="240" w:lineRule="auto"/>
        <w:rPr>
          <w:sz w:val="20"/>
          <w:szCs w:val="20"/>
        </w:rPr>
      </w:pPr>
      <w:r w:rsidRPr="00EA772F">
        <w:rPr>
          <w:sz w:val="20"/>
          <w:szCs w:val="20"/>
        </w:rPr>
        <w:t>40.</w:t>
      </w:r>
      <w:r w:rsidRPr="00EA772F">
        <w:rPr>
          <w:sz w:val="20"/>
          <w:szCs w:val="20"/>
        </w:rPr>
        <w:tab/>
      </w:r>
      <w:proofErr w:type="spellStart"/>
      <w:r w:rsidRPr="00EA772F">
        <w:rPr>
          <w:sz w:val="20"/>
          <w:szCs w:val="20"/>
        </w:rPr>
        <w:t>Klinenberg</w:t>
      </w:r>
      <w:proofErr w:type="spellEnd"/>
      <w:r w:rsidRPr="00EA772F">
        <w:rPr>
          <w:sz w:val="20"/>
          <w:szCs w:val="20"/>
        </w:rPr>
        <w:t xml:space="preserve">, E. </w:t>
      </w:r>
      <w:r w:rsidRPr="00EA772F">
        <w:rPr>
          <w:i/>
          <w:iCs/>
          <w:sz w:val="20"/>
          <w:szCs w:val="20"/>
        </w:rPr>
        <w:t>Heat wave: A social autopsy of disaster in Chicago</w:t>
      </w:r>
      <w:r w:rsidRPr="00EA772F">
        <w:rPr>
          <w:sz w:val="20"/>
          <w:szCs w:val="20"/>
        </w:rPr>
        <w:t>. (University of Chicago Press, 2015).</w:t>
      </w:r>
    </w:p>
    <w:p w14:paraId="45E3E7D0" w14:textId="77777777" w:rsidR="00EA772F" w:rsidRPr="00EA772F" w:rsidRDefault="00EA772F" w:rsidP="00EA772F">
      <w:pPr>
        <w:pStyle w:val="Bibliography"/>
        <w:spacing w:line="240" w:lineRule="auto"/>
        <w:rPr>
          <w:sz w:val="20"/>
          <w:szCs w:val="20"/>
        </w:rPr>
      </w:pPr>
      <w:r w:rsidRPr="00EA772F">
        <w:rPr>
          <w:sz w:val="20"/>
          <w:szCs w:val="20"/>
        </w:rPr>
        <w:t>41.</w:t>
      </w:r>
      <w:r w:rsidRPr="00EA772F">
        <w:rPr>
          <w:sz w:val="20"/>
          <w:szCs w:val="20"/>
        </w:rPr>
        <w:tab/>
      </w:r>
      <w:r w:rsidRPr="00EA772F">
        <w:rPr>
          <w:i/>
          <w:iCs/>
          <w:sz w:val="20"/>
          <w:szCs w:val="20"/>
        </w:rPr>
        <w:t>WHO Housing and Health Guidelines</w:t>
      </w:r>
      <w:r w:rsidRPr="00EA772F">
        <w:rPr>
          <w:sz w:val="20"/>
          <w:szCs w:val="20"/>
        </w:rPr>
        <w:t>. (World Health Organization, 2018).</w:t>
      </w:r>
    </w:p>
    <w:p w14:paraId="5340F3EC" w14:textId="77777777" w:rsidR="00EA772F" w:rsidRPr="00EA772F" w:rsidRDefault="00EA772F" w:rsidP="00EA772F">
      <w:pPr>
        <w:pStyle w:val="Bibliography"/>
        <w:spacing w:line="240" w:lineRule="auto"/>
        <w:rPr>
          <w:sz w:val="20"/>
          <w:szCs w:val="20"/>
        </w:rPr>
      </w:pPr>
      <w:r w:rsidRPr="00EA772F">
        <w:rPr>
          <w:sz w:val="20"/>
          <w:szCs w:val="20"/>
        </w:rPr>
        <w:t>42.</w:t>
      </w:r>
      <w:r w:rsidRPr="00EA772F">
        <w:rPr>
          <w:sz w:val="20"/>
          <w:szCs w:val="20"/>
        </w:rPr>
        <w:tab/>
        <w:t xml:space="preserve">Nelson, B. There’s a Scientific Reason Why You Always Sleep Under Blankets—Even When It’s Hot. </w:t>
      </w:r>
      <w:r w:rsidRPr="00EA772F">
        <w:rPr>
          <w:i/>
          <w:iCs/>
          <w:sz w:val="20"/>
          <w:szCs w:val="20"/>
        </w:rPr>
        <w:t xml:space="preserve">The Healthy </w:t>
      </w:r>
      <w:proofErr w:type="gramStart"/>
      <w:r w:rsidRPr="00EA772F">
        <w:rPr>
          <w:i/>
          <w:iCs/>
          <w:sz w:val="20"/>
          <w:szCs w:val="20"/>
        </w:rPr>
        <w:t>|  A</w:t>
      </w:r>
      <w:proofErr w:type="gramEnd"/>
      <w:r w:rsidRPr="00EA772F">
        <w:rPr>
          <w:i/>
          <w:iCs/>
          <w:sz w:val="20"/>
          <w:szCs w:val="20"/>
        </w:rPr>
        <w:t xml:space="preserve"> Reader’s Digest Brand</w:t>
      </w:r>
      <w:r w:rsidRPr="00EA772F">
        <w:rPr>
          <w:sz w:val="20"/>
          <w:szCs w:val="20"/>
        </w:rPr>
        <w:t xml:space="preserve"> https://www.thehealthy.com/sleep/why-we-sleep-under-blankets/ (2021).</w:t>
      </w:r>
    </w:p>
    <w:p w14:paraId="7DDA8B02" w14:textId="77777777" w:rsidR="00EA772F" w:rsidRPr="00EA772F" w:rsidRDefault="00EA772F" w:rsidP="00EA772F">
      <w:pPr>
        <w:pStyle w:val="Bibliography"/>
        <w:spacing w:line="240" w:lineRule="auto"/>
        <w:rPr>
          <w:sz w:val="20"/>
          <w:szCs w:val="20"/>
        </w:rPr>
      </w:pPr>
      <w:r w:rsidRPr="00EA772F">
        <w:rPr>
          <w:sz w:val="20"/>
          <w:szCs w:val="20"/>
        </w:rPr>
        <w:t>43.</w:t>
      </w:r>
      <w:r w:rsidRPr="00EA772F">
        <w:rPr>
          <w:sz w:val="20"/>
          <w:szCs w:val="20"/>
        </w:rPr>
        <w:tab/>
      </w:r>
      <w:proofErr w:type="spellStart"/>
      <w:r w:rsidRPr="00EA772F">
        <w:rPr>
          <w:sz w:val="20"/>
          <w:szCs w:val="20"/>
        </w:rPr>
        <w:t>Eron</w:t>
      </w:r>
      <w:proofErr w:type="spellEnd"/>
      <w:r w:rsidRPr="00EA772F">
        <w:rPr>
          <w:sz w:val="20"/>
          <w:szCs w:val="20"/>
        </w:rPr>
        <w:t xml:space="preserve">, K. </w:t>
      </w:r>
      <w:r w:rsidRPr="00EA772F">
        <w:rPr>
          <w:i/>
          <w:iCs/>
          <w:sz w:val="20"/>
          <w:szCs w:val="20"/>
        </w:rPr>
        <w:t>et al.</w:t>
      </w:r>
      <w:r w:rsidRPr="00EA772F">
        <w:rPr>
          <w:sz w:val="20"/>
          <w:szCs w:val="20"/>
        </w:rPr>
        <w:t xml:space="preserve"> Weighted Blanket Use: A Systematic Review. </w:t>
      </w:r>
      <w:r w:rsidRPr="00EA772F">
        <w:rPr>
          <w:i/>
          <w:iCs/>
          <w:sz w:val="20"/>
          <w:szCs w:val="20"/>
        </w:rPr>
        <w:t>The American Journal of Occupational Therapy</w:t>
      </w:r>
      <w:r w:rsidRPr="00EA772F">
        <w:rPr>
          <w:sz w:val="20"/>
          <w:szCs w:val="20"/>
        </w:rPr>
        <w:t xml:space="preserve"> </w:t>
      </w:r>
      <w:r w:rsidRPr="00EA772F">
        <w:rPr>
          <w:b/>
          <w:bCs/>
          <w:sz w:val="20"/>
          <w:szCs w:val="20"/>
        </w:rPr>
        <w:t>74</w:t>
      </w:r>
      <w:r w:rsidRPr="00EA772F">
        <w:rPr>
          <w:sz w:val="20"/>
          <w:szCs w:val="20"/>
        </w:rPr>
        <w:t>, 7402205010p1-7402205010p14 (2020).</w:t>
      </w:r>
    </w:p>
    <w:p w14:paraId="4413C99B" w14:textId="77777777" w:rsidR="00EA772F" w:rsidRPr="00EA772F" w:rsidRDefault="00EA772F" w:rsidP="00EA772F">
      <w:pPr>
        <w:pStyle w:val="Bibliography"/>
        <w:spacing w:line="240" w:lineRule="auto"/>
        <w:rPr>
          <w:sz w:val="20"/>
          <w:szCs w:val="20"/>
        </w:rPr>
      </w:pPr>
      <w:r w:rsidRPr="00EA772F">
        <w:rPr>
          <w:sz w:val="20"/>
          <w:szCs w:val="20"/>
        </w:rPr>
        <w:t>44.</w:t>
      </w:r>
      <w:r w:rsidRPr="00EA772F">
        <w:rPr>
          <w:sz w:val="20"/>
          <w:szCs w:val="20"/>
        </w:rPr>
        <w:tab/>
        <w:t xml:space="preserve">360 Research Reports. </w:t>
      </w:r>
      <w:r w:rsidRPr="00EA772F">
        <w:rPr>
          <w:i/>
          <w:iCs/>
          <w:sz w:val="20"/>
          <w:szCs w:val="20"/>
        </w:rPr>
        <w:t>Global Memory Foam Mattress Market Research Report</w:t>
      </w:r>
      <w:r w:rsidRPr="00EA772F">
        <w:rPr>
          <w:sz w:val="20"/>
          <w:szCs w:val="20"/>
        </w:rPr>
        <w:t>. 90 (2020).</w:t>
      </w:r>
    </w:p>
    <w:p w14:paraId="462A1F24" w14:textId="77777777" w:rsidR="00EA772F" w:rsidRPr="00EA772F" w:rsidRDefault="00EA772F" w:rsidP="00EA772F">
      <w:pPr>
        <w:pStyle w:val="Bibliography"/>
        <w:spacing w:line="240" w:lineRule="auto"/>
        <w:rPr>
          <w:sz w:val="20"/>
          <w:szCs w:val="20"/>
        </w:rPr>
      </w:pPr>
      <w:r w:rsidRPr="00EA772F">
        <w:rPr>
          <w:sz w:val="20"/>
          <w:szCs w:val="20"/>
        </w:rPr>
        <w:t>45.</w:t>
      </w:r>
      <w:r w:rsidRPr="00EA772F">
        <w:rPr>
          <w:sz w:val="20"/>
          <w:szCs w:val="20"/>
        </w:rPr>
        <w:tab/>
        <w:t xml:space="preserve">Sleep Advisor. Is Sleeping </w:t>
      </w:r>
      <w:proofErr w:type="gramStart"/>
      <w:r w:rsidRPr="00EA772F">
        <w:rPr>
          <w:sz w:val="20"/>
          <w:szCs w:val="20"/>
        </w:rPr>
        <w:t>With</w:t>
      </w:r>
      <w:proofErr w:type="gramEnd"/>
      <w:r w:rsidRPr="00EA772F">
        <w:rPr>
          <w:sz w:val="20"/>
          <w:szCs w:val="20"/>
        </w:rPr>
        <w:t xml:space="preserve"> a Fan On Safe? – Can It Make You Feel Sick? </w:t>
      </w:r>
      <w:r w:rsidRPr="00EA772F">
        <w:rPr>
          <w:i/>
          <w:iCs/>
          <w:sz w:val="20"/>
          <w:szCs w:val="20"/>
        </w:rPr>
        <w:t>Sleep Advisor</w:t>
      </w:r>
      <w:r w:rsidRPr="00EA772F">
        <w:rPr>
          <w:sz w:val="20"/>
          <w:szCs w:val="20"/>
        </w:rPr>
        <w:t xml:space="preserve"> https://www.sleepadvisor.org/sleeping-with-a-fan-on/ (2021).</w:t>
      </w:r>
    </w:p>
    <w:p w14:paraId="58F98E21" w14:textId="77777777" w:rsidR="00EA772F" w:rsidRPr="00EA772F" w:rsidRDefault="00EA772F" w:rsidP="00EA772F">
      <w:pPr>
        <w:pStyle w:val="Bibliography"/>
        <w:spacing w:line="240" w:lineRule="auto"/>
        <w:rPr>
          <w:sz w:val="20"/>
          <w:szCs w:val="20"/>
        </w:rPr>
      </w:pPr>
      <w:r w:rsidRPr="00EA772F">
        <w:rPr>
          <w:sz w:val="20"/>
          <w:szCs w:val="20"/>
        </w:rPr>
        <w:t>46.</w:t>
      </w:r>
      <w:r w:rsidRPr="00EA772F">
        <w:rPr>
          <w:sz w:val="20"/>
          <w:szCs w:val="20"/>
        </w:rPr>
        <w:tab/>
        <w:t>Coleman-</w:t>
      </w:r>
      <w:proofErr w:type="spellStart"/>
      <w:r w:rsidRPr="00EA772F">
        <w:rPr>
          <w:sz w:val="20"/>
          <w:szCs w:val="20"/>
        </w:rPr>
        <w:t>Phox</w:t>
      </w:r>
      <w:proofErr w:type="spellEnd"/>
      <w:r w:rsidRPr="00EA772F">
        <w:rPr>
          <w:sz w:val="20"/>
          <w:szCs w:val="20"/>
        </w:rPr>
        <w:t xml:space="preserve">, K., </w:t>
      </w:r>
      <w:proofErr w:type="spellStart"/>
      <w:r w:rsidRPr="00EA772F">
        <w:rPr>
          <w:sz w:val="20"/>
          <w:szCs w:val="20"/>
        </w:rPr>
        <w:t>Odouli</w:t>
      </w:r>
      <w:proofErr w:type="spellEnd"/>
      <w:r w:rsidRPr="00EA772F">
        <w:rPr>
          <w:sz w:val="20"/>
          <w:szCs w:val="20"/>
        </w:rPr>
        <w:t xml:space="preserve">, R. &amp; Li, D.-K. Use of a fan during sleep and the risk of sudden infant death syndrome. </w:t>
      </w:r>
      <w:r w:rsidRPr="00EA772F">
        <w:rPr>
          <w:i/>
          <w:iCs/>
          <w:sz w:val="20"/>
          <w:szCs w:val="20"/>
        </w:rPr>
        <w:t xml:space="preserve">Arch </w:t>
      </w:r>
      <w:proofErr w:type="spellStart"/>
      <w:r w:rsidRPr="00EA772F">
        <w:rPr>
          <w:i/>
          <w:iCs/>
          <w:sz w:val="20"/>
          <w:szCs w:val="20"/>
        </w:rPr>
        <w:t>Pediatr</w:t>
      </w:r>
      <w:proofErr w:type="spellEnd"/>
      <w:r w:rsidRPr="00EA772F">
        <w:rPr>
          <w:i/>
          <w:iCs/>
          <w:sz w:val="20"/>
          <w:szCs w:val="20"/>
        </w:rPr>
        <w:t xml:space="preserve"> </w:t>
      </w:r>
      <w:proofErr w:type="spellStart"/>
      <w:r w:rsidRPr="00EA772F">
        <w:rPr>
          <w:i/>
          <w:iCs/>
          <w:sz w:val="20"/>
          <w:szCs w:val="20"/>
        </w:rPr>
        <w:t>Adolesc</w:t>
      </w:r>
      <w:proofErr w:type="spellEnd"/>
      <w:r w:rsidRPr="00EA772F">
        <w:rPr>
          <w:i/>
          <w:iCs/>
          <w:sz w:val="20"/>
          <w:szCs w:val="20"/>
        </w:rPr>
        <w:t xml:space="preserve"> Med</w:t>
      </w:r>
      <w:r w:rsidRPr="00EA772F">
        <w:rPr>
          <w:sz w:val="20"/>
          <w:szCs w:val="20"/>
        </w:rPr>
        <w:t xml:space="preserve"> </w:t>
      </w:r>
      <w:r w:rsidRPr="00EA772F">
        <w:rPr>
          <w:b/>
          <w:bCs/>
          <w:sz w:val="20"/>
          <w:szCs w:val="20"/>
        </w:rPr>
        <w:t>162</w:t>
      </w:r>
      <w:r w:rsidRPr="00EA772F">
        <w:rPr>
          <w:sz w:val="20"/>
          <w:szCs w:val="20"/>
        </w:rPr>
        <w:t>, 963–968 (2008).</w:t>
      </w:r>
    </w:p>
    <w:p w14:paraId="78CE70F6" w14:textId="77777777" w:rsidR="00EA772F" w:rsidRPr="00EA772F" w:rsidRDefault="00EA772F" w:rsidP="00EA772F">
      <w:pPr>
        <w:pStyle w:val="Bibliography"/>
        <w:spacing w:line="240" w:lineRule="auto"/>
        <w:rPr>
          <w:sz w:val="20"/>
          <w:szCs w:val="20"/>
        </w:rPr>
      </w:pPr>
      <w:r w:rsidRPr="00EA772F">
        <w:rPr>
          <w:sz w:val="20"/>
          <w:szCs w:val="20"/>
        </w:rPr>
        <w:t>47.</w:t>
      </w:r>
      <w:r w:rsidRPr="00EA772F">
        <w:rPr>
          <w:sz w:val="20"/>
          <w:szCs w:val="20"/>
        </w:rPr>
        <w:tab/>
        <w:t xml:space="preserve">Inoue, Y., </w:t>
      </w:r>
      <w:proofErr w:type="spellStart"/>
      <w:r w:rsidRPr="00EA772F">
        <w:rPr>
          <w:sz w:val="20"/>
          <w:szCs w:val="20"/>
        </w:rPr>
        <w:t>Shibasaki</w:t>
      </w:r>
      <w:proofErr w:type="spellEnd"/>
      <w:r w:rsidRPr="00EA772F">
        <w:rPr>
          <w:sz w:val="20"/>
          <w:szCs w:val="20"/>
        </w:rPr>
        <w:t xml:space="preserve">, M., Ueda, H. &amp; </w:t>
      </w:r>
      <w:proofErr w:type="spellStart"/>
      <w:r w:rsidRPr="00EA772F">
        <w:rPr>
          <w:sz w:val="20"/>
          <w:szCs w:val="20"/>
        </w:rPr>
        <w:t>Ishizashi</w:t>
      </w:r>
      <w:proofErr w:type="spellEnd"/>
      <w:r w:rsidRPr="00EA772F">
        <w:rPr>
          <w:sz w:val="20"/>
          <w:szCs w:val="20"/>
        </w:rPr>
        <w:t xml:space="preserve">, H. Mechanisms underlying the age-related decrement in the human sweating response. </w:t>
      </w:r>
      <w:r w:rsidRPr="00EA772F">
        <w:rPr>
          <w:i/>
          <w:iCs/>
          <w:sz w:val="20"/>
          <w:szCs w:val="20"/>
        </w:rPr>
        <w:t>European Journal of Applied Physiology</w:t>
      </w:r>
      <w:r w:rsidRPr="00EA772F">
        <w:rPr>
          <w:sz w:val="20"/>
          <w:szCs w:val="20"/>
        </w:rPr>
        <w:t xml:space="preserve"> </w:t>
      </w:r>
      <w:r w:rsidRPr="00EA772F">
        <w:rPr>
          <w:b/>
          <w:bCs/>
          <w:sz w:val="20"/>
          <w:szCs w:val="20"/>
        </w:rPr>
        <w:t>79</w:t>
      </w:r>
      <w:r w:rsidRPr="00EA772F">
        <w:rPr>
          <w:sz w:val="20"/>
          <w:szCs w:val="20"/>
        </w:rPr>
        <w:t>, 121–126 (1999).</w:t>
      </w:r>
    </w:p>
    <w:p w14:paraId="22D07991" w14:textId="77777777" w:rsidR="00EA772F" w:rsidRPr="00EA772F" w:rsidRDefault="00EA772F" w:rsidP="00EA772F">
      <w:pPr>
        <w:pStyle w:val="Bibliography"/>
        <w:spacing w:line="240" w:lineRule="auto"/>
        <w:rPr>
          <w:sz w:val="20"/>
          <w:szCs w:val="20"/>
        </w:rPr>
      </w:pPr>
      <w:r w:rsidRPr="00EA772F">
        <w:rPr>
          <w:sz w:val="20"/>
          <w:szCs w:val="20"/>
        </w:rPr>
        <w:t>48.</w:t>
      </w:r>
      <w:r w:rsidRPr="00EA772F">
        <w:rPr>
          <w:sz w:val="20"/>
          <w:szCs w:val="20"/>
        </w:rPr>
        <w:tab/>
      </w:r>
      <w:proofErr w:type="spellStart"/>
      <w:r w:rsidRPr="00EA772F">
        <w:rPr>
          <w:sz w:val="20"/>
          <w:szCs w:val="20"/>
        </w:rPr>
        <w:t>Arens</w:t>
      </w:r>
      <w:proofErr w:type="spellEnd"/>
      <w:r w:rsidRPr="00EA772F">
        <w:rPr>
          <w:sz w:val="20"/>
          <w:szCs w:val="20"/>
        </w:rPr>
        <w:t xml:space="preserve">, E., Zhang, H. &amp; Huizenga, C. Partial- and whole-body thermal sensation and comfort—Part II: Non-uniform environmental conditions. </w:t>
      </w:r>
      <w:r w:rsidRPr="00EA772F">
        <w:rPr>
          <w:i/>
          <w:iCs/>
          <w:sz w:val="20"/>
          <w:szCs w:val="20"/>
        </w:rPr>
        <w:t>Journal of Thermal Biology</w:t>
      </w:r>
      <w:r w:rsidRPr="00EA772F">
        <w:rPr>
          <w:sz w:val="20"/>
          <w:szCs w:val="20"/>
        </w:rPr>
        <w:t xml:space="preserve"> </w:t>
      </w:r>
      <w:r w:rsidRPr="00EA772F">
        <w:rPr>
          <w:b/>
          <w:bCs/>
          <w:sz w:val="20"/>
          <w:szCs w:val="20"/>
        </w:rPr>
        <w:t>31</w:t>
      </w:r>
      <w:r w:rsidRPr="00EA772F">
        <w:rPr>
          <w:sz w:val="20"/>
          <w:szCs w:val="20"/>
        </w:rPr>
        <w:t>, 60–66 (2006).</w:t>
      </w:r>
    </w:p>
    <w:p w14:paraId="32D46E3E" w14:textId="77777777" w:rsidR="00EA772F" w:rsidRPr="00EA772F" w:rsidRDefault="00EA772F" w:rsidP="00EA772F">
      <w:pPr>
        <w:pStyle w:val="Bibliography"/>
        <w:spacing w:line="240" w:lineRule="auto"/>
        <w:rPr>
          <w:sz w:val="20"/>
          <w:szCs w:val="20"/>
        </w:rPr>
      </w:pPr>
      <w:r w:rsidRPr="00EA772F">
        <w:rPr>
          <w:sz w:val="20"/>
          <w:szCs w:val="20"/>
        </w:rPr>
        <w:t>49.</w:t>
      </w:r>
      <w:r w:rsidRPr="00EA772F">
        <w:rPr>
          <w:sz w:val="20"/>
          <w:szCs w:val="20"/>
        </w:rPr>
        <w:tab/>
        <w:t xml:space="preserve">Bauman, F. &amp; </w:t>
      </w:r>
      <w:proofErr w:type="spellStart"/>
      <w:r w:rsidRPr="00EA772F">
        <w:rPr>
          <w:sz w:val="20"/>
          <w:szCs w:val="20"/>
        </w:rPr>
        <w:t>Arens</w:t>
      </w:r>
      <w:proofErr w:type="spellEnd"/>
      <w:r w:rsidRPr="00EA772F">
        <w:rPr>
          <w:sz w:val="20"/>
          <w:szCs w:val="20"/>
        </w:rPr>
        <w:t>, E. The development of a controlled environment chamber for the physical and subjective assessment of human comfort in office environments. (1988).</w:t>
      </w:r>
    </w:p>
    <w:p w14:paraId="1A960DB4" w14:textId="77777777" w:rsidR="00EA772F" w:rsidRPr="00EA772F" w:rsidRDefault="00EA772F" w:rsidP="00EA772F">
      <w:pPr>
        <w:pStyle w:val="Bibliography"/>
        <w:spacing w:line="240" w:lineRule="auto"/>
        <w:rPr>
          <w:sz w:val="20"/>
          <w:szCs w:val="20"/>
        </w:rPr>
      </w:pPr>
      <w:r w:rsidRPr="00EA772F">
        <w:rPr>
          <w:sz w:val="20"/>
          <w:szCs w:val="20"/>
        </w:rPr>
        <w:t>50.</w:t>
      </w:r>
      <w:r w:rsidRPr="00EA772F">
        <w:rPr>
          <w:sz w:val="20"/>
          <w:szCs w:val="20"/>
        </w:rPr>
        <w:tab/>
      </w:r>
      <w:proofErr w:type="spellStart"/>
      <w:r w:rsidRPr="00EA772F">
        <w:rPr>
          <w:sz w:val="20"/>
          <w:szCs w:val="20"/>
        </w:rPr>
        <w:t>Arens</w:t>
      </w:r>
      <w:proofErr w:type="spellEnd"/>
      <w:r w:rsidRPr="00EA772F">
        <w:rPr>
          <w:sz w:val="20"/>
          <w:szCs w:val="20"/>
        </w:rPr>
        <w:t xml:space="preserve">, E. a., Bauman, F. s., Johnston, L. p. &amp; Zhang, H. Testing of Localized Ventilation Systems in a New Controlled Environment Chamber. </w:t>
      </w:r>
      <w:r w:rsidRPr="00EA772F">
        <w:rPr>
          <w:i/>
          <w:iCs/>
          <w:sz w:val="20"/>
          <w:szCs w:val="20"/>
        </w:rPr>
        <w:t>Indoor Air</w:t>
      </w:r>
      <w:r w:rsidRPr="00EA772F">
        <w:rPr>
          <w:sz w:val="20"/>
          <w:szCs w:val="20"/>
        </w:rPr>
        <w:t xml:space="preserve"> </w:t>
      </w:r>
      <w:r w:rsidRPr="00EA772F">
        <w:rPr>
          <w:b/>
          <w:bCs/>
          <w:sz w:val="20"/>
          <w:szCs w:val="20"/>
        </w:rPr>
        <w:t>1</w:t>
      </w:r>
      <w:r w:rsidRPr="00EA772F">
        <w:rPr>
          <w:sz w:val="20"/>
          <w:szCs w:val="20"/>
        </w:rPr>
        <w:t>, 263–281 (1991).</w:t>
      </w:r>
    </w:p>
    <w:p w14:paraId="09986951" w14:textId="77777777" w:rsidR="00EA772F" w:rsidRPr="00EA772F" w:rsidRDefault="00EA772F" w:rsidP="00EA772F">
      <w:pPr>
        <w:pStyle w:val="Bibliography"/>
        <w:spacing w:line="240" w:lineRule="auto"/>
        <w:rPr>
          <w:sz w:val="20"/>
          <w:szCs w:val="20"/>
        </w:rPr>
      </w:pPr>
      <w:r w:rsidRPr="00EA772F">
        <w:rPr>
          <w:sz w:val="20"/>
          <w:szCs w:val="20"/>
        </w:rPr>
        <w:t>51.</w:t>
      </w:r>
      <w:r w:rsidRPr="00EA772F">
        <w:rPr>
          <w:sz w:val="20"/>
          <w:szCs w:val="20"/>
        </w:rPr>
        <w:tab/>
        <w:t xml:space="preserve">Tanabe, S., </w:t>
      </w:r>
      <w:proofErr w:type="spellStart"/>
      <w:r w:rsidRPr="00EA772F">
        <w:rPr>
          <w:sz w:val="20"/>
          <w:szCs w:val="20"/>
        </w:rPr>
        <w:t>Arens</w:t>
      </w:r>
      <w:proofErr w:type="spellEnd"/>
      <w:r w:rsidRPr="00EA772F">
        <w:rPr>
          <w:sz w:val="20"/>
          <w:szCs w:val="20"/>
        </w:rPr>
        <w:t>, E. A., Bauman, F., Zhang, H. &amp; Madsen, T. Evaluating thermal environments by using a thermal manikin with controlled skin surface temperature. (1994).</w:t>
      </w:r>
    </w:p>
    <w:p w14:paraId="370D015F" w14:textId="77777777" w:rsidR="00EA772F" w:rsidRPr="00EA772F" w:rsidRDefault="00EA772F" w:rsidP="00EA772F">
      <w:pPr>
        <w:pStyle w:val="Bibliography"/>
        <w:spacing w:line="240" w:lineRule="auto"/>
        <w:rPr>
          <w:sz w:val="20"/>
          <w:szCs w:val="20"/>
        </w:rPr>
      </w:pPr>
      <w:r w:rsidRPr="00EA772F">
        <w:rPr>
          <w:sz w:val="20"/>
          <w:szCs w:val="20"/>
        </w:rPr>
        <w:t>52.</w:t>
      </w:r>
      <w:r w:rsidRPr="00EA772F">
        <w:rPr>
          <w:sz w:val="20"/>
          <w:szCs w:val="20"/>
        </w:rPr>
        <w:tab/>
        <w:t>PT-Teknik. Thermal manikins.</w:t>
      </w:r>
    </w:p>
    <w:p w14:paraId="08FA7527" w14:textId="77777777" w:rsidR="00EA772F" w:rsidRPr="00EA772F" w:rsidRDefault="00EA772F" w:rsidP="00EA772F">
      <w:pPr>
        <w:pStyle w:val="Bibliography"/>
        <w:spacing w:line="240" w:lineRule="auto"/>
        <w:rPr>
          <w:sz w:val="20"/>
          <w:szCs w:val="20"/>
        </w:rPr>
      </w:pPr>
      <w:r w:rsidRPr="00EA772F">
        <w:rPr>
          <w:sz w:val="20"/>
          <w:szCs w:val="20"/>
        </w:rPr>
        <w:t>53.</w:t>
      </w:r>
      <w:r w:rsidRPr="00EA772F">
        <w:rPr>
          <w:sz w:val="20"/>
          <w:szCs w:val="20"/>
        </w:rPr>
        <w:tab/>
        <w:t xml:space="preserve">BYTELINE. </w:t>
      </w:r>
      <w:r w:rsidRPr="00EA772F">
        <w:rPr>
          <w:i/>
          <w:iCs/>
          <w:sz w:val="20"/>
          <w:szCs w:val="20"/>
        </w:rPr>
        <w:t>Manikin Manual</w:t>
      </w:r>
      <w:r w:rsidRPr="00EA772F">
        <w:rPr>
          <w:sz w:val="20"/>
          <w:szCs w:val="20"/>
        </w:rPr>
        <w:t>. https://manikin.dk/ (2008).</w:t>
      </w:r>
    </w:p>
    <w:p w14:paraId="0B6D1244" w14:textId="77777777" w:rsidR="00EA772F" w:rsidRPr="00EA772F" w:rsidRDefault="00EA772F" w:rsidP="00EA772F">
      <w:pPr>
        <w:pStyle w:val="Bibliography"/>
        <w:spacing w:line="240" w:lineRule="auto"/>
        <w:rPr>
          <w:sz w:val="20"/>
          <w:szCs w:val="20"/>
        </w:rPr>
      </w:pPr>
      <w:r w:rsidRPr="00EA772F">
        <w:rPr>
          <w:sz w:val="20"/>
          <w:szCs w:val="20"/>
        </w:rPr>
        <w:t>54.</w:t>
      </w:r>
      <w:r w:rsidRPr="00EA772F">
        <w:rPr>
          <w:sz w:val="20"/>
          <w:szCs w:val="20"/>
        </w:rPr>
        <w:tab/>
      </w:r>
      <w:proofErr w:type="spellStart"/>
      <w:r w:rsidRPr="00EA772F">
        <w:rPr>
          <w:sz w:val="20"/>
          <w:szCs w:val="20"/>
        </w:rPr>
        <w:t>Melikov</w:t>
      </w:r>
      <w:proofErr w:type="spellEnd"/>
      <w:r w:rsidRPr="00EA772F">
        <w:rPr>
          <w:sz w:val="20"/>
          <w:szCs w:val="20"/>
        </w:rPr>
        <w:t xml:space="preserve">, A. Breathing thermal manikins for indoor environment assessment: important characteristics and requirements. </w:t>
      </w:r>
      <w:proofErr w:type="spellStart"/>
      <w:r w:rsidRPr="00EA772F">
        <w:rPr>
          <w:i/>
          <w:iCs/>
          <w:sz w:val="20"/>
          <w:szCs w:val="20"/>
        </w:rPr>
        <w:t>Eur</w:t>
      </w:r>
      <w:proofErr w:type="spellEnd"/>
      <w:r w:rsidRPr="00EA772F">
        <w:rPr>
          <w:i/>
          <w:iCs/>
          <w:sz w:val="20"/>
          <w:szCs w:val="20"/>
        </w:rPr>
        <w:t xml:space="preserve"> J Appl </w:t>
      </w:r>
      <w:proofErr w:type="spellStart"/>
      <w:r w:rsidRPr="00EA772F">
        <w:rPr>
          <w:i/>
          <w:iCs/>
          <w:sz w:val="20"/>
          <w:szCs w:val="20"/>
        </w:rPr>
        <w:t>Physiol</w:t>
      </w:r>
      <w:proofErr w:type="spellEnd"/>
      <w:r w:rsidRPr="00EA772F">
        <w:rPr>
          <w:sz w:val="20"/>
          <w:szCs w:val="20"/>
        </w:rPr>
        <w:t xml:space="preserve"> </w:t>
      </w:r>
      <w:r w:rsidRPr="00EA772F">
        <w:rPr>
          <w:b/>
          <w:bCs/>
          <w:sz w:val="20"/>
          <w:szCs w:val="20"/>
        </w:rPr>
        <w:t>92</w:t>
      </w:r>
      <w:r w:rsidRPr="00EA772F">
        <w:rPr>
          <w:sz w:val="20"/>
          <w:szCs w:val="20"/>
        </w:rPr>
        <w:t>, 710–713 (2004).</w:t>
      </w:r>
    </w:p>
    <w:p w14:paraId="72627DE9" w14:textId="77777777" w:rsidR="00EA772F" w:rsidRPr="00EA772F" w:rsidRDefault="00EA772F" w:rsidP="00EA772F">
      <w:pPr>
        <w:pStyle w:val="Bibliography"/>
        <w:spacing w:line="240" w:lineRule="auto"/>
        <w:rPr>
          <w:sz w:val="20"/>
          <w:szCs w:val="20"/>
        </w:rPr>
      </w:pPr>
      <w:r w:rsidRPr="00EA772F">
        <w:rPr>
          <w:sz w:val="20"/>
          <w:szCs w:val="20"/>
        </w:rPr>
        <w:t>55.</w:t>
      </w:r>
      <w:r w:rsidRPr="00EA772F">
        <w:rPr>
          <w:sz w:val="20"/>
          <w:szCs w:val="20"/>
        </w:rPr>
        <w:tab/>
        <w:t xml:space="preserve">Huizenga, C., Hui, Z. &amp; </w:t>
      </w:r>
      <w:proofErr w:type="spellStart"/>
      <w:r w:rsidRPr="00EA772F">
        <w:rPr>
          <w:sz w:val="20"/>
          <w:szCs w:val="20"/>
        </w:rPr>
        <w:t>Arens</w:t>
      </w:r>
      <w:proofErr w:type="spellEnd"/>
      <w:r w:rsidRPr="00EA772F">
        <w:rPr>
          <w:sz w:val="20"/>
          <w:szCs w:val="20"/>
        </w:rPr>
        <w:t xml:space="preserve">, E. A model of human physiology and comfort for assessing complex thermal environments. </w:t>
      </w:r>
      <w:r w:rsidRPr="00EA772F">
        <w:rPr>
          <w:i/>
          <w:iCs/>
          <w:sz w:val="20"/>
          <w:szCs w:val="20"/>
        </w:rPr>
        <w:t>Building and Environment</w:t>
      </w:r>
      <w:r w:rsidRPr="00EA772F">
        <w:rPr>
          <w:sz w:val="20"/>
          <w:szCs w:val="20"/>
        </w:rPr>
        <w:t xml:space="preserve"> </w:t>
      </w:r>
      <w:r w:rsidRPr="00EA772F">
        <w:rPr>
          <w:b/>
          <w:bCs/>
          <w:sz w:val="20"/>
          <w:szCs w:val="20"/>
        </w:rPr>
        <w:t>36</w:t>
      </w:r>
      <w:r w:rsidRPr="00EA772F">
        <w:rPr>
          <w:sz w:val="20"/>
          <w:szCs w:val="20"/>
        </w:rPr>
        <w:t>, 691–699 (2001).</w:t>
      </w:r>
    </w:p>
    <w:p w14:paraId="47855139" w14:textId="77777777" w:rsidR="00EA772F" w:rsidRPr="00EA772F" w:rsidRDefault="00EA772F" w:rsidP="00EA772F">
      <w:pPr>
        <w:pStyle w:val="Bibliography"/>
        <w:spacing w:line="240" w:lineRule="auto"/>
        <w:rPr>
          <w:sz w:val="20"/>
          <w:szCs w:val="20"/>
        </w:rPr>
      </w:pPr>
      <w:r w:rsidRPr="00EA772F">
        <w:rPr>
          <w:sz w:val="20"/>
          <w:szCs w:val="20"/>
        </w:rPr>
        <w:t>56.</w:t>
      </w:r>
      <w:r w:rsidRPr="00EA772F">
        <w:rPr>
          <w:sz w:val="20"/>
          <w:szCs w:val="20"/>
        </w:rPr>
        <w:tab/>
        <w:t>PT Teknik. Thermal manikin calibration. (2020).</w:t>
      </w:r>
    </w:p>
    <w:p w14:paraId="6089E207" w14:textId="77777777" w:rsidR="00EA772F" w:rsidRPr="00EA772F" w:rsidRDefault="00EA772F" w:rsidP="00EA772F">
      <w:pPr>
        <w:pStyle w:val="Bibliography"/>
        <w:spacing w:line="240" w:lineRule="auto"/>
        <w:rPr>
          <w:sz w:val="20"/>
          <w:szCs w:val="20"/>
        </w:rPr>
      </w:pPr>
      <w:r w:rsidRPr="00EA772F">
        <w:rPr>
          <w:sz w:val="20"/>
          <w:szCs w:val="20"/>
        </w:rPr>
        <w:t>57.</w:t>
      </w:r>
      <w:r w:rsidRPr="00EA772F">
        <w:rPr>
          <w:sz w:val="20"/>
          <w:szCs w:val="20"/>
        </w:rPr>
        <w:tab/>
        <w:t>Cohn, S. A. C. Development of a Personal Heater Efficiency Index. (University of California, Berkeley, 2017).</w:t>
      </w:r>
    </w:p>
    <w:p w14:paraId="24B11D15" w14:textId="77777777" w:rsidR="00EA772F" w:rsidRPr="00EA772F" w:rsidRDefault="00EA772F" w:rsidP="00EA772F">
      <w:pPr>
        <w:pStyle w:val="Bibliography"/>
        <w:spacing w:line="240" w:lineRule="auto"/>
        <w:rPr>
          <w:sz w:val="20"/>
          <w:szCs w:val="20"/>
        </w:rPr>
      </w:pPr>
      <w:r w:rsidRPr="00EA772F">
        <w:rPr>
          <w:sz w:val="20"/>
          <w:szCs w:val="20"/>
        </w:rPr>
        <w:t>58.</w:t>
      </w:r>
      <w:r w:rsidRPr="00EA772F">
        <w:rPr>
          <w:sz w:val="20"/>
          <w:szCs w:val="20"/>
        </w:rPr>
        <w:tab/>
        <w:t xml:space="preserve">Schiavon, S. &amp; </w:t>
      </w:r>
      <w:proofErr w:type="spellStart"/>
      <w:r w:rsidRPr="00EA772F">
        <w:rPr>
          <w:sz w:val="20"/>
          <w:szCs w:val="20"/>
        </w:rPr>
        <w:t>Melikov</w:t>
      </w:r>
      <w:proofErr w:type="spellEnd"/>
      <w:r w:rsidRPr="00EA772F">
        <w:rPr>
          <w:sz w:val="20"/>
          <w:szCs w:val="20"/>
        </w:rPr>
        <w:t xml:space="preserve">, A. K. Introduction of a Cooling-Fan Efficiency Index. </w:t>
      </w:r>
      <w:r w:rsidRPr="00EA772F">
        <w:rPr>
          <w:i/>
          <w:iCs/>
          <w:sz w:val="20"/>
          <w:szCs w:val="20"/>
        </w:rPr>
        <w:t>HVAC&amp;R Res.</w:t>
      </w:r>
      <w:r w:rsidRPr="00EA772F">
        <w:rPr>
          <w:sz w:val="20"/>
          <w:szCs w:val="20"/>
        </w:rPr>
        <w:t xml:space="preserve"> </w:t>
      </w:r>
      <w:r w:rsidRPr="00EA772F">
        <w:rPr>
          <w:b/>
          <w:bCs/>
          <w:sz w:val="20"/>
          <w:szCs w:val="20"/>
        </w:rPr>
        <w:t>15</w:t>
      </w:r>
      <w:r w:rsidRPr="00EA772F">
        <w:rPr>
          <w:sz w:val="20"/>
          <w:szCs w:val="20"/>
        </w:rPr>
        <w:t>, 1121–1144 (2009).</w:t>
      </w:r>
    </w:p>
    <w:p w14:paraId="39B56FBE" w14:textId="77777777" w:rsidR="00EA772F" w:rsidRPr="00EA772F" w:rsidRDefault="00EA772F" w:rsidP="00EA772F">
      <w:pPr>
        <w:pStyle w:val="Bibliography"/>
        <w:spacing w:line="240" w:lineRule="auto"/>
        <w:rPr>
          <w:sz w:val="20"/>
          <w:szCs w:val="20"/>
        </w:rPr>
      </w:pPr>
      <w:r w:rsidRPr="00EA772F">
        <w:rPr>
          <w:sz w:val="20"/>
          <w:szCs w:val="20"/>
        </w:rPr>
        <w:lastRenderedPageBreak/>
        <w:t>59.</w:t>
      </w:r>
      <w:r w:rsidRPr="00EA772F">
        <w:rPr>
          <w:sz w:val="20"/>
          <w:szCs w:val="20"/>
        </w:rPr>
        <w:tab/>
        <w:t xml:space="preserve">Yang, B. </w:t>
      </w:r>
      <w:r w:rsidRPr="00EA772F">
        <w:rPr>
          <w:i/>
          <w:iCs/>
          <w:sz w:val="20"/>
          <w:szCs w:val="20"/>
        </w:rPr>
        <w:t>et al.</w:t>
      </w:r>
      <w:r w:rsidRPr="00EA772F">
        <w:rPr>
          <w:sz w:val="20"/>
          <w:szCs w:val="20"/>
        </w:rPr>
        <w:t xml:space="preserve"> Cooling efficiency of a brushless direct current stand fan. </w:t>
      </w:r>
      <w:r w:rsidRPr="00EA772F">
        <w:rPr>
          <w:i/>
          <w:iCs/>
          <w:sz w:val="20"/>
          <w:szCs w:val="20"/>
        </w:rPr>
        <w:t>Building and Environment</w:t>
      </w:r>
      <w:r w:rsidRPr="00EA772F">
        <w:rPr>
          <w:sz w:val="20"/>
          <w:szCs w:val="20"/>
        </w:rPr>
        <w:t xml:space="preserve"> </w:t>
      </w:r>
      <w:r w:rsidRPr="00EA772F">
        <w:rPr>
          <w:b/>
          <w:bCs/>
          <w:sz w:val="20"/>
          <w:szCs w:val="20"/>
        </w:rPr>
        <w:t>85</w:t>
      </w:r>
      <w:r w:rsidRPr="00EA772F">
        <w:rPr>
          <w:sz w:val="20"/>
          <w:szCs w:val="20"/>
        </w:rPr>
        <w:t>, 196–204 (2015).</w:t>
      </w:r>
    </w:p>
    <w:p w14:paraId="008C9FF3" w14:textId="77777777" w:rsidR="00EA772F" w:rsidRPr="00EA772F" w:rsidRDefault="00EA772F" w:rsidP="00EA772F">
      <w:pPr>
        <w:pStyle w:val="Bibliography"/>
        <w:spacing w:line="240" w:lineRule="auto"/>
        <w:rPr>
          <w:sz w:val="20"/>
          <w:szCs w:val="20"/>
        </w:rPr>
      </w:pPr>
      <w:r w:rsidRPr="00EA772F">
        <w:rPr>
          <w:sz w:val="20"/>
          <w:szCs w:val="20"/>
        </w:rPr>
        <w:t>60.</w:t>
      </w:r>
      <w:r w:rsidRPr="00EA772F">
        <w:rPr>
          <w:sz w:val="20"/>
          <w:szCs w:val="20"/>
        </w:rPr>
        <w:tab/>
        <w:t>Emergency Blanket. https://www.surviveoutdoorslonger.com/survive-outdoors-longer-emergency-blanket.html.</w:t>
      </w:r>
    </w:p>
    <w:p w14:paraId="2DE0CB2D" w14:textId="77777777" w:rsidR="00EA772F" w:rsidRPr="00EA772F" w:rsidRDefault="00EA772F" w:rsidP="00EA772F">
      <w:pPr>
        <w:pStyle w:val="Bibliography"/>
        <w:spacing w:line="240" w:lineRule="auto"/>
        <w:rPr>
          <w:sz w:val="20"/>
          <w:szCs w:val="20"/>
        </w:rPr>
      </w:pPr>
      <w:r w:rsidRPr="00EA772F">
        <w:rPr>
          <w:sz w:val="20"/>
          <w:szCs w:val="20"/>
        </w:rPr>
        <w:t>61.</w:t>
      </w:r>
      <w:r w:rsidRPr="00EA772F">
        <w:rPr>
          <w:sz w:val="20"/>
          <w:szCs w:val="20"/>
        </w:rPr>
        <w:tab/>
      </w:r>
      <w:proofErr w:type="spellStart"/>
      <w:r w:rsidRPr="00EA772F">
        <w:rPr>
          <w:sz w:val="20"/>
          <w:szCs w:val="20"/>
        </w:rPr>
        <w:t>Anttonen</w:t>
      </w:r>
      <w:proofErr w:type="spellEnd"/>
      <w:r w:rsidRPr="00EA772F">
        <w:rPr>
          <w:sz w:val="20"/>
          <w:szCs w:val="20"/>
        </w:rPr>
        <w:t xml:space="preserve">, H. </w:t>
      </w:r>
      <w:r w:rsidRPr="00EA772F">
        <w:rPr>
          <w:i/>
          <w:iCs/>
          <w:sz w:val="20"/>
          <w:szCs w:val="20"/>
        </w:rPr>
        <w:t>et al.</w:t>
      </w:r>
      <w:r w:rsidRPr="00EA772F">
        <w:rPr>
          <w:sz w:val="20"/>
          <w:szCs w:val="20"/>
        </w:rPr>
        <w:t xml:space="preserve"> Thermal Manikin Measurements—Exact or Not? </w:t>
      </w:r>
      <w:r w:rsidRPr="00EA772F">
        <w:rPr>
          <w:i/>
          <w:iCs/>
          <w:sz w:val="20"/>
          <w:szCs w:val="20"/>
        </w:rPr>
        <w:t>International Journal of Occupational Safety and Ergonomics</w:t>
      </w:r>
      <w:r w:rsidRPr="00EA772F">
        <w:rPr>
          <w:sz w:val="20"/>
          <w:szCs w:val="20"/>
        </w:rPr>
        <w:t xml:space="preserve"> </w:t>
      </w:r>
      <w:r w:rsidRPr="00EA772F">
        <w:rPr>
          <w:b/>
          <w:bCs/>
          <w:sz w:val="20"/>
          <w:szCs w:val="20"/>
        </w:rPr>
        <w:t>10</w:t>
      </w:r>
      <w:r w:rsidRPr="00EA772F">
        <w:rPr>
          <w:sz w:val="20"/>
          <w:szCs w:val="20"/>
        </w:rPr>
        <w:t>, 291–300 (2004).</w:t>
      </w:r>
    </w:p>
    <w:p w14:paraId="23DF4309" w14:textId="77777777" w:rsidR="00EA772F" w:rsidRPr="00EA772F" w:rsidRDefault="00EA772F" w:rsidP="00EA772F">
      <w:pPr>
        <w:pStyle w:val="Bibliography"/>
        <w:spacing w:line="240" w:lineRule="auto"/>
        <w:rPr>
          <w:sz w:val="20"/>
          <w:szCs w:val="20"/>
        </w:rPr>
      </w:pPr>
      <w:r w:rsidRPr="00EA772F">
        <w:rPr>
          <w:sz w:val="20"/>
          <w:szCs w:val="20"/>
        </w:rPr>
        <w:t>62.</w:t>
      </w:r>
      <w:r w:rsidRPr="00EA772F">
        <w:rPr>
          <w:sz w:val="20"/>
          <w:szCs w:val="20"/>
        </w:rPr>
        <w:tab/>
        <w:t xml:space="preserve">JCGM/WG1. </w:t>
      </w:r>
      <w:r w:rsidRPr="00EA772F">
        <w:rPr>
          <w:i/>
          <w:iCs/>
          <w:sz w:val="20"/>
          <w:szCs w:val="20"/>
        </w:rPr>
        <w:t>Evaluation of measurement data—Guide to the expression of uncertainty in measurement</w:t>
      </w:r>
      <w:r w:rsidRPr="00EA772F">
        <w:rPr>
          <w:sz w:val="20"/>
          <w:szCs w:val="20"/>
        </w:rPr>
        <w:t>. vol. 50 (International Standards Organization (ISO)), 2008).</w:t>
      </w:r>
    </w:p>
    <w:p w14:paraId="471B6C66" w14:textId="77777777" w:rsidR="00EA772F" w:rsidRPr="00EA772F" w:rsidRDefault="00EA772F" w:rsidP="00EA772F">
      <w:pPr>
        <w:pStyle w:val="Bibliography"/>
        <w:spacing w:line="240" w:lineRule="auto"/>
        <w:rPr>
          <w:sz w:val="20"/>
          <w:szCs w:val="20"/>
        </w:rPr>
      </w:pPr>
      <w:r w:rsidRPr="00EA772F">
        <w:rPr>
          <w:sz w:val="20"/>
          <w:szCs w:val="20"/>
        </w:rPr>
        <w:t>63.</w:t>
      </w:r>
      <w:r w:rsidRPr="00EA772F">
        <w:rPr>
          <w:sz w:val="20"/>
          <w:szCs w:val="20"/>
        </w:rPr>
        <w:tab/>
        <w:t>Bell, S. A. A beginner’s guide to uncertainty of measurement. (2001).</w:t>
      </w:r>
    </w:p>
    <w:p w14:paraId="021A6920" w14:textId="77777777" w:rsidR="00EA772F" w:rsidRPr="00EA772F" w:rsidRDefault="00EA772F" w:rsidP="00EA772F">
      <w:pPr>
        <w:pStyle w:val="Bibliography"/>
        <w:spacing w:line="240" w:lineRule="auto"/>
        <w:rPr>
          <w:sz w:val="20"/>
          <w:szCs w:val="20"/>
        </w:rPr>
      </w:pPr>
      <w:r w:rsidRPr="00EA772F">
        <w:rPr>
          <w:sz w:val="20"/>
          <w:szCs w:val="20"/>
        </w:rPr>
        <w:t>64.</w:t>
      </w:r>
      <w:r w:rsidRPr="00EA772F">
        <w:rPr>
          <w:sz w:val="20"/>
          <w:szCs w:val="20"/>
        </w:rPr>
        <w:tab/>
      </w:r>
      <w:proofErr w:type="spellStart"/>
      <w:r w:rsidRPr="00EA772F">
        <w:rPr>
          <w:sz w:val="20"/>
          <w:szCs w:val="20"/>
        </w:rPr>
        <w:t>Wehner</w:t>
      </w:r>
      <w:proofErr w:type="spellEnd"/>
      <w:r w:rsidRPr="00EA772F">
        <w:rPr>
          <w:sz w:val="20"/>
          <w:szCs w:val="20"/>
        </w:rPr>
        <w:t xml:space="preserve">, M., Stone, D., Krishnan, H., </w:t>
      </w:r>
      <w:proofErr w:type="spellStart"/>
      <w:r w:rsidRPr="00EA772F">
        <w:rPr>
          <w:sz w:val="20"/>
          <w:szCs w:val="20"/>
        </w:rPr>
        <w:t>AchutaRao</w:t>
      </w:r>
      <w:proofErr w:type="spellEnd"/>
      <w:r w:rsidRPr="00EA772F">
        <w:rPr>
          <w:sz w:val="20"/>
          <w:szCs w:val="20"/>
        </w:rPr>
        <w:t xml:space="preserve">, K. &amp; Castillo, F. The Deadly Combination of Heat and Humidity in India and Pakistan in Summer 2015. </w:t>
      </w:r>
      <w:r w:rsidRPr="00EA772F">
        <w:rPr>
          <w:i/>
          <w:iCs/>
          <w:sz w:val="20"/>
          <w:szCs w:val="20"/>
        </w:rPr>
        <w:t>Bulletin of the American Meteorological Society</w:t>
      </w:r>
      <w:r w:rsidRPr="00EA772F">
        <w:rPr>
          <w:sz w:val="20"/>
          <w:szCs w:val="20"/>
        </w:rPr>
        <w:t xml:space="preserve"> </w:t>
      </w:r>
      <w:r w:rsidRPr="00EA772F">
        <w:rPr>
          <w:b/>
          <w:bCs/>
          <w:sz w:val="20"/>
          <w:szCs w:val="20"/>
        </w:rPr>
        <w:t>97</w:t>
      </w:r>
      <w:r w:rsidRPr="00EA772F">
        <w:rPr>
          <w:sz w:val="20"/>
          <w:szCs w:val="20"/>
        </w:rPr>
        <w:t>, S81–S86 (2016).</w:t>
      </w:r>
    </w:p>
    <w:p w14:paraId="4A3FA72C" w14:textId="77777777" w:rsidR="00EA772F" w:rsidRPr="00EA772F" w:rsidRDefault="00EA772F" w:rsidP="00EA772F">
      <w:pPr>
        <w:pStyle w:val="Bibliography"/>
        <w:spacing w:line="240" w:lineRule="auto"/>
        <w:rPr>
          <w:sz w:val="20"/>
          <w:szCs w:val="20"/>
        </w:rPr>
      </w:pPr>
      <w:r w:rsidRPr="00EA772F">
        <w:rPr>
          <w:sz w:val="20"/>
          <w:szCs w:val="20"/>
        </w:rPr>
        <w:t>65.</w:t>
      </w:r>
      <w:r w:rsidRPr="00EA772F">
        <w:rPr>
          <w:sz w:val="20"/>
          <w:szCs w:val="20"/>
        </w:rPr>
        <w:tab/>
        <w:t xml:space="preserve">Cohen, J., </w:t>
      </w:r>
      <w:proofErr w:type="spellStart"/>
      <w:r w:rsidRPr="00EA772F">
        <w:rPr>
          <w:sz w:val="20"/>
          <w:szCs w:val="20"/>
        </w:rPr>
        <w:t>Agel</w:t>
      </w:r>
      <w:proofErr w:type="spellEnd"/>
      <w:r w:rsidRPr="00EA772F">
        <w:rPr>
          <w:sz w:val="20"/>
          <w:szCs w:val="20"/>
        </w:rPr>
        <w:t xml:space="preserve">, L., Barlow, M., Garfinkel, C. I. &amp; White, I. Linking Arctic variability and change with extreme winter weather in the United States. </w:t>
      </w:r>
      <w:r w:rsidRPr="00EA772F">
        <w:rPr>
          <w:i/>
          <w:iCs/>
          <w:sz w:val="20"/>
          <w:szCs w:val="20"/>
        </w:rPr>
        <w:t>Science</w:t>
      </w:r>
      <w:r w:rsidRPr="00EA772F">
        <w:rPr>
          <w:sz w:val="20"/>
          <w:szCs w:val="20"/>
        </w:rPr>
        <w:t xml:space="preserve"> </w:t>
      </w:r>
      <w:r w:rsidRPr="00EA772F">
        <w:rPr>
          <w:b/>
          <w:bCs/>
          <w:sz w:val="20"/>
          <w:szCs w:val="20"/>
        </w:rPr>
        <w:t>373</w:t>
      </w:r>
      <w:r w:rsidRPr="00EA772F">
        <w:rPr>
          <w:sz w:val="20"/>
          <w:szCs w:val="20"/>
        </w:rPr>
        <w:t>, 1116–1121 (2021).</w:t>
      </w:r>
    </w:p>
    <w:p w14:paraId="06FD25D2" w14:textId="77777777" w:rsidR="00EA772F" w:rsidRPr="00EA772F" w:rsidRDefault="00EA772F" w:rsidP="00EA772F">
      <w:pPr>
        <w:pStyle w:val="Bibliography"/>
        <w:spacing w:line="240" w:lineRule="auto"/>
        <w:rPr>
          <w:sz w:val="20"/>
          <w:szCs w:val="20"/>
        </w:rPr>
      </w:pPr>
      <w:r w:rsidRPr="00EA772F">
        <w:rPr>
          <w:sz w:val="20"/>
          <w:szCs w:val="20"/>
        </w:rPr>
        <w:t>66.</w:t>
      </w:r>
      <w:r w:rsidRPr="00EA772F">
        <w:rPr>
          <w:sz w:val="20"/>
          <w:szCs w:val="20"/>
        </w:rPr>
        <w:tab/>
        <w:t xml:space="preserve">Haider, K. &amp; Anis, K. Heat Wave Death Toll Rises to 2,000 in Pakistan’s Financial Hub. </w:t>
      </w:r>
      <w:r w:rsidRPr="00EA772F">
        <w:rPr>
          <w:i/>
          <w:iCs/>
          <w:sz w:val="20"/>
          <w:szCs w:val="20"/>
        </w:rPr>
        <w:t>Bloomberg.com</w:t>
      </w:r>
      <w:r w:rsidRPr="00EA772F">
        <w:rPr>
          <w:sz w:val="20"/>
          <w:szCs w:val="20"/>
        </w:rPr>
        <w:t xml:space="preserve"> (2015).</w:t>
      </w:r>
    </w:p>
    <w:p w14:paraId="38A0A3CF" w14:textId="77777777" w:rsidR="00EA772F" w:rsidRPr="00EA772F" w:rsidRDefault="00EA772F" w:rsidP="00EA772F">
      <w:pPr>
        <w:pStyle w:val="Bibliography"/>
        <w:spacing w:line="240" w:lineRule="auto"/>
        <w:rPr>
          <w:sz w:val="20"/>
          <w:szCs w:val="20"/>
        </w:rPr>
      </w:pPr>
      <w:r w:rsidRPr="00EA772F">
        <w:rPr>
          <w:sz w:val="20"/>
          <w:szCs w:val="20"/>
        </w:rPr>
        <w:t>67.</w:t>
      </w:r>
      <w:r w:rsidRPr="00EA772F">
        <w:rPr>
          <w:sz w:val="20"/>
          <w:szCs w:val="20"/>
        </w:rPr>
        <w:tab/>
        <w:t xml:space="preserve">Naqvi, S. W.-H. How China is keeping Pakistanis cool - Trends. </w:t>
      </w:r>
      <w:r w:rsidRPr="00EA772F">
        <w:rPr>
          <w:i/>
          <w:iCs/>
          <w:sz w:val="20"/>
          <w:szCs w:val="20"/>
        </w:rPr>
        <w:t>Aurora</w:t>
      </w:r>
      <w:r w:rsidRPr="00EA772F">
        <w:rPr>
          <w:sz w:val="20"/>
          <w:szCs w:val="20"/>
        </w:rPr>
        <w:t xml:space="preserve"> https://aurora.dawn.com/news/1141719 (2017).</w:t>
      </w:r>
    </w:p>
    <w:p w14:paraId="05B910B9" w14:textId="77777777" w:rsidR="00EA772F" w:rsidRPr="00EA772F" w:rsidRDefault="00EA772F" w:rsidP="00EA772F">
      <w:pPr>
        <w:pStyle w:val="Bibliography"/>
        <w:spacing w:line="240" w:lineRule="auto"/>
        <w:rPr>
          <w:sz w:val="20"/>
          <w:szCs w:val="20"/>
        </w:rPr>
      </w:pPr>
      <w:r w:rsidRPr="00EA772F">
        <w:rPr>
          <w:sz w:val="20"/>
          <w:szCs w:val="20"/>
        </w:rPr>
        <w:t>68.</w:t>
      </w:r>
      <w:r w:rsidRPr="00EA772F">
        <w:rPr>
          <w:sz w:val="20"/>
          <w:szCs w:val="20"/>
        </w:rPr>
        <w:tab/>
      </w:r>
      <w:proofErr w:type="spellStart"/>
      <w:r w:rsidRPr="00EA772F">
        <w:rPr>
          <w:sz w:val="20"/>
          <w:szCs w:val="20"/>
        </w:rPr>
        <w:t>Variyar</w:t>
      </w:r>
      <w:proofErr w:type="spellEnd"/>
      <w:r w:rsidRPr="00EA772F">
        <w:rPr>
          <w:sz w:val="20"/>
          <w:szCs w:val="20"/>
        </w:rPr>
        <w:t>, M. Pakistan Heatwave: Ramadan Fatwa Allows Muslims to Break Fast During the Day as Death Toll Rises. https://www.ibtimes.co.in/pakistan-heatwave-ramadan-fatwa-allows-muslims-break-fast-during-day-death-toll-rises-637032 (2015).</w:t>
      </w:r>
    </w:p>
    <w:p w14:paraId="27C3387D" w14:textId="77777777" w:rsidR="00EA772F" w:rsidRPr="00EA772F" w:rsidRDefault="00EA772F" w:rsidP="00EA772F">
      <w:pPr>
        <w:pStyle w:val="Bibliography"/>
        <w:spacing w:line="240" w:lineRule="auto"/>
        <w:rPr>
          <w:sz w:val="20"/>
          <w:szCs w:val="20"/>
        </w:rPr>
      </w:pPr>
      <w:r w:rsidRPr="00EA772F">
        <w:rPr>
          <w:sz w:val="20"/>
          <w:szCs w:val="20"/>
        </w:rPr>
        <w:t>69.</w:t>
      </w:r>
      <w:r w:rsidRPr="00EA772F">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075ADE7E" w14:textId="77777777" w:rsidR="00EA772F" w:rsidRPr="00EA772F" w:rsidRDefault="00EA772F" w:rsidP="00EA772F">
      <w:pPr>
        <w:pStyle w:val="Bibliography"/>
        <w:spacing w:line="240" w:lineRule="auto"/>
        <w:rPr>
          <w:sz w:val="20"/>
          <w:szCs w:val="20"/>
        </w:rPr>
      </w:pPr>
      <w:r w:rsidRPr="00EA772F">
        <w:rPr>
          <w:sz w:val="20"/>
          <w:szCs w:val="20"/>
        </w:rPr>
        <w:t>70.</w:t>
      </w:r>
      <w:r w:rsidRPr="00EA772F">
        <w:rPr>
          <w:sz w:val="20"/>
          <w:szCs w:val="20"/>
        </w:rPr>
        <w:tab/>
        <w:t>Weather Data &amp; Weather API | Visual Crossing. https://www.visualcrossing.com/.</w:t>
      </w:r>
    </w:p>
    <w:p w14:paraId="44163B66" w14:textId="77777777" w:rsidR="00EA772F" w:rsidRPr="00EA772F" w:rsidRDefault="00EA772F" w:rsidP="00EA772F">
      <w:pPr>
        <w:pStyle w:val="Bibliography"/>
        <w:spacing w:line="240" w:lineRule="auto"/>
        <w:rPr>
          <w:sz w:val="20"/>
          <w:szCs w:val="20"/>
        </w:rPr>
      </w:pPr>
      <w:r w:rsidRPr="00EA772F">
        <w:rPr>
          <w:sz w:val="20"/>
          <w:szCs w:val="20"/>
        </w:rPr>
        <w:t>71.</w:t>
      </w:r>
      <w:r w:rsidRPr="00EA772F">
        <w:rPr>
          <w:sz w:val="20"/>
          <w:szCs w:val="20"/>
        </w:rPr>
        <w:tab/>
        <w:t xml:space="preserve">Parkinson, T. </w:t>
      </w:r>
      <w:r w:rsidRPr="00EA772F">
        <w:rPr>
          <w:i/>
          <w:iCs/>
          <w:sz w:val="20"/>
          <w:szCs w:val="20"/>
        </w:rPr>
        <w:t>et al.</w:t>
      </w:r>
      <w:r w:rsidRPr="00EA772F">
        <w:rPr>
          <w:sz w:val="20"/>
          <w:szCs w:val="20"/>
        </w:rPr>
        <w:t xml:space="preserve"> ASHRAE global database of thermal comfort field measurements. (2022).</w:t>
      </w:r>
    </w:p>
    <w:p w14:paraId="23F197AA" w14:textId="77777777" w:rsidR="00EA772F" w:rsidRPr="00EA772F" w:rsidRDefault="00EA772F" w:rsidP="00EA772F">
      <w:pPr>
        <w:pStyle w:val="Bibliography"/>
        <w:spacing w:line="240" w:lineRule="auto"/>
        <w:rPr>
          <w:sz w:val="20"/>
          <w:szCs w:val="20"/>
        </w:rPr>
      </w:pPr>
      <w:r w:rsidRPr="00EA772F">
        <w:rPr>
          <w:sz w:val="20"/>
          <w:szCs w:val="20"/>
        </w:rPr>
        <w:t>72.</w:t>
      </w:r>
      <w:r w:rsidRPr="00EA772F">
        <w:rPr>
          <w:sz w:val="20"/>
          <w:szCs w:val="20"/>
        </w:rPr>
        <w:tab/>
      </w:r>
      <w:proofErr w:type="spellStart"/>
      <w:r w:rsidRPr="00EA772F">
        <w:rPr>
          <w:sz w:val="20"/>
          <w:szCs w:val="20"/>
        </w:rPr>
        <w:t>Gagge</w:t>
      </w:r>
      <w:proofErr w:type="spellEnd"/>
      <w:r w:rsidRPr="00EA772F">
        <w:rPr>
          <w:sz w:val="20"/>
          <w:szCs w:val="20"/>
        </w:rPr>
        <w:t xml:space="preserve">, A. P., </w:t>
      </w:r>
      <w:proofErr w:type="spellStart"/>
      <w:r w:rsidRPr="00EA772F">
        <w:rPr>
          <w:sz w:val="20"/>
          <w:szCs w:val="20"/>
        </w:rPr>
        <w:t>Stolwijk</w:t>
      </w:r>
      <w:proofErr w:type="spellEnd"/>
      <w:r w:rsidRPr="00EA772F">
        <w:rPr>
          <w:sz w:val="20"/>
          <w:szCs w:val="20"/>
        </w:rPr>
        <w:t xml:space="preserve">, J. &amp; Nishi, Y. An Effective Temperature Scale Based on a Simple Model of Human Physiological Regulatory Response. </w:t>
      </w:r>
      <w:r w:rsidRPr="00EA772F">
        <w:rPr>
          <w:i/>
          <w:iCs/>
          <w:sz w:val="20"/>
          <w:szCs w:val="20"/>
        </w:rPr>
        <w:t>ASHRAE Trans.</w:t>
      </w:r>
      <w:r w:rsidRPr="00EA772F">
        <w:rPr>
          <w:sz w:val="20"/>
          <w:szCs w:val="20"/>
        </w:rPr>
        <w:t xml:space="preserve"> </w:t>
      </w:r>
      <w:r w:rsidRPr="00EA772F">
        <w:rPr>
          <w:b/>
          <w:bCs/>
          <w:sz w:val="20"/>
          <w:szCs w:val="20"/>
        </w:rPr>
        <w:t>77</w:t>
      </w:r>
      <w:r w:rsidRPr="00EA772F">
        <w:rPr>
          <w:sz w:val="20"/>
          <w:szCs w:val="20"/>
        </w:rPr>
        <w:t>, 247–257 (1971).</w:t>
      </w:r>
    </w:p>
    <w:p w14:paraId="065425E9" w14:textId="77777777" w:rsidR="00EA772F" w:rsidRPr="00EA772F" w:rsidRDefault="00EA772F" w:rsidP="00EA772F">
      <w:pPr>
        <w:pStyle w:val="Bibliography"/>
        <w:spacing w:line="240" w:lineRule="auto"/>
        <w:rPr>
          <w:sz w:val="20"/>
          <w:szCs w:val="20"/>
        </w:rPr>
      </w:pPr>
      <w:r w:rsidRPr="00EA772F">
        <w:rPr>
          <w:sz w:val="20"/>
          <w:szCs w:val="20"/>
        </w:rPr>
        <w:t>73.</w:t>
      </w:r>
      <w:r w:rsidRPr="00EA772F">
        <w:rPr>
          <w:sz w:val="20"/>
          <w:szCs w:val="20"/>
        </w:rPr>
        <w:tab/>
      </w:r>
      <w:proofErr w:type="spellStart"/>
      <w:r w:rsidRPr="00EA772F">
        <w:rPr>
          <w:sz w:val="20"/>
          <w:szCs w:val="20"/>
        </w:rPr>
        <w:t>Schweiker</w:t>
      </w:r>
      <w:proofErr w:type="spellEnd"/>
      <w:r w:rsidRPr="00EA772F">
        <w:rPr>
          <w:sz w:val="20"/>
          <w:szCs w:val="20"/>
        </w:rPr>
        <w:t xml:space="preserve">, M. </w:t>
      </w:r>
      <w:r w:rsidRPr="00EA772F">
        <w:rPr>
          <w:i/>
          <w:iCs/>
          <w:sz w:val="20"/>
          <w:szCs w:val="20"/>
        </w:rPr>
        <w:t>et al.</w:t>
      </w:r>
      <w:r w:rsidRPr="00EA772F">
        <w:rPr>
          <w:sz w:val="20"/>
          <w:szCs w:val="20"/>
        </w:rPr>
        <w:t xml:space="preserve"> </w:t>
      </w:r>
      <w:proofErr w:type="spellStart"/>
      <w:r w:rsidRPr="00EA772F">
        <w:rPr>
          <w:sz w:val="20"/>
          <w:szCs w:val="20"/>
        </w:rPr>
        <w:t>comf</w:t>
      </w:r>
      <w:proofErr w:type="spellEnd"/>
      <w:r w:rsidRPr="00EA772F">
        <w:rPr>
          <w:sz w:val="20"/>
          <w:szCs w:val="20"/>
        </w:rPr>
        <w:t>: Models and Equations for Human Comfort Research. (2022).</w:t>
      </w:r>
    </w:p>
    <w:p w14:paraId="653F0441" w14:textId="77777777" w:rsidR="00EA772F" w:rsidRPr="00EA772F" w:rsidRDefault="00EA772F" w:rsidP="00EA772F">
      <w:pPr>
        <w:pStyle w:val="Bibliography"/>
        <w:spacing w:line="240" w:lineRule="auto"/>
        <w:rPr>
          <w:sz w:val="20"/>
          <w:szCs w:val="20"/>
        </w:rPr>
      </w:pPr>
      <w:r w:rsidRPr="00EA772F">
        <w:rPr>
          <w:sz w:val="20"/>
          <w:szCs w:val="20"/>
        </w:rPr>
        <w:t>74.</w:t>
      </w:r>
      <w:r w:rsidRPr="00EA772F">
        <w:rPr>
          <w:sz w:val="20"/>
          <w:szCs w:val="20"/>
        </w:rPr>
        <w:tab/>
        <w:t xml:space="preserve">Kawakami, A. Thai air conditioning market hot for investment. </w:t>
      </w:r>
      <w:r w:rsidRPr="00EA772F">
        <w:rPr>
          <w:i/>
          <w:iCs/>
          <w:sz w:val="20"/>
          <w:szCs w:val="20"/>
        </w:rPr>
        <w:t>Nikkei Asia</w:t>
      </w:r>
      <w:r w:rsidRPr="00EA772F">
        <w:rPr>
          <w:sz w:val="20"/>
          <w:szCs w:val="20"/>
        </w:rPr>
        <w:t xml:space="preserve"> https://asia.nikkei.com/Business/Thai-air-conditioning-market-hot-for-investment (2018).</w:t>
      </w:r>
    </w:p>
    <w:p w14:paraId="3D931CB0" w14:textId="77777777" w:rsidR="00EA772F" w:rsidRPr="00EA772F" w:rsidRDefault="00EA772F" w:rsidP="00EA772F">
      <w:pPr>
        <w:pStyle w:val="Bibliography"/>
        <w:spacing w:line="240" w:lineRule="auto"/>
        <w:rPr>
          <w:sz w:val="20"/>
          <w:szCs w:val="20"/>
        </w:rPr>
      </w:pPr>
      <w:r w:rsidRPr="00EA772F">
        <w:rPr>
          <w:sz w:val="20"/>
          <w:szCs w:val="20"/>
        </w:rPr>
        <w:t>75.</w:t>
      </w:r>
      <w:r w:rsidRPr="00EA772F">
        <w:rPr>
          <w:sz w:val="20"/>
          <w:szCs w:val="20"/>
        </w:rPr>
        <w:tab/>
        <w:t xml:space="preserve">Winter Storm Uri. </w:t>
      </w:r>
      <w:r w:rsidRPr="00EA772F">
        <w:rPr>
          <w:i/>
          <w:iCs/>
          <w:sz w:val="20"/>
          <w:szCs w:val="20"/>
        </w:rPr>
        <w:t>Federal Communications Commission</w:t>
      </w:r>
      <w:r w:rsidRPr="00EA772F">
        <w:rPr>
          <w:sz w:val="20"/>
          <w:szCs w:val="20"/>
        </w:rPr>
        <w:t xml:space="preserve"> https://www.fcc.gov/uri (2021).</w:t>
      </w:r>
    </w:p>
    <w:p w14:paraId="4FC05511" w14:textId="77777777" w:rsidR="00EA772F" w:rsidRPr="00EA772F" w:rsidRDefault="00EA772F" w:rsidP="00EA772F">
      <w:pPr>
        <w:pStyle w:val="Bibliography"/>
        <w:spacing w:line="240" w:lineRule="auto"/>
        <w:rPr>
          <w:sz w:val="20"/>
          <w:szCs w:val="20"/>
        </w:rPr>
      </w:pPr>
      <w:r w:rsidRPr="00EA772F">
        <w:rPr>
          <w:sz w:val="20"/>
          <w:szCs w:val="20"/>
        </w:rPr>
        <w:t>76.</w:t>
      </w:r>
      <w:r w:rsidRPr="00EA772F">
        <w:rPr>
          <w:sz w:val="20"/>
          <w:szCs w:val="20"/>
        </w:rPr>
        <w:tab/>
        <w:t xml:space="preserve">Doan, L. How Many Millions Are Without Power in Texas? It’s Impossible to Know for Sure. </w:t>
      </w:r>
      <w:r w:rsidRPr="00EA772F">
        <w:rPr>
          <w:i/>
          <w:iCs/>
          <w:sz w:val="20"/>
          <w:szCs w:val="20"/>
        </w:rPr>
        <w:t>Time</w:t>
      </w:r>
      <w:r w:rsidRPr="00EA772F">
        <w:rPr>
          <w:sz w:val="20"/>
          <w:szCs w:val="20"/>
        </w:rPr>
        <w:t xml:space="preserve"> (2021).</w:t>
      </w:r>
    </w:p>
    <w:p w14:paraId="208C51CF" w14:textId="77777777" w:rsidR="00EA772F" w:rsidRPr="00EA772F" w:rsidRDefault="00EA772F" w:rsidP="00EA772F">
      <w:pPr>
        <w:pStyle w:val="Bibliography"/>
        <w:spacing w:line="240" w:lineRule="auto"/>
        <w:rPr>
          <w:sz w:val="20"/>
          <w:szCs w:val="20"/>
        </w:rPr>
      </w:pPr>
      <w:r w:rsidRPr="00EA772F">
        <w:rPr>
          <w:sz w:val="20"/>
          <w:szCs w:val="20"/>
        </w:rPr>
        <w:t>77.</w:t>
      </w:r>
      <w:r w:rsidRPr="00EA772F">
        <w:rPr>
          <w:sz w:val="20"/>
          <w:szCs w:val="20"/>
        </w:rPr>
        <w:tab/>
        <w:t>Texas uses natural gas for electricity generation and home heating. https://www.eia.gov/todayinenergy/detail.php?id=47116.</w:t>
      </w:r>
    </w:p>
    <w:p w14:paraId="422B2381" w14:textId="77777777" w:rsidR="00EA772F" w:rsidRPr="00EA772F" w:rsidRDefault="00EA772F" w:rsidP="00EA772F">
      <w:pPr>
        <w:pStyle w:val="Bibliography"/>
        <w:spacing w:line="240" w:lineRule="auto"/>
        <w:rPr>
          <w:sz w:val="20"/>
          <w:szCs w:val="20"/>
        </w:rPr>
      </w:pPr>
      <w:r w:rsidRPr="00EA772F">
        <w:rPr>
          <w:sz w:val="20"/>
          <w:szCs w:val="20"/>
        </w:rPr>
        <w:t>78.</w:t>
      </w:r>
      <w:r w:rsidRPr="00EA772F">
        <w:rPr>
          <w:sz w:val="20"/>
          <w:szCs w:val="20"/>
        </w:rPr>
        <w:tab/>
        <w:t xml:space="preserve">Davis, L. The Texas Power Crisis, New Home Construction, and Electric Heating. </w:t>
      </w:r>
      <w:r w:rsidRPr="00EA772F">
        <w:rPr>
          <w:i/>
          <w:iCs/>
          <w:sz w:val="20"/>
          <w:szCs w:val="20"/>
        </w:rPr>
        <w:t>Energy Institute Blog</w:t>
      </w:r>
      <w:r w:rsidRPr="00EA772F">
        <w:rPr>
          <w:sz w:val="20"/>
          <w:szCs w:val="20"/>
        </w:rPr>
        <w:t xml:space="preserve"> https://energyathaas.wordpress.com/2021/02/22/the-texas-power-crisis-new-home-construction-and-electric-heating/ (2021).</w:t>
      </w:r>
    </w:p>
    <w:p w14:paraId="0BFDD346" w14:textId="77777777" w:rsidR="00EA772F" w:rsidRPr="00EA772F" w:rsidRDefault="00EA772F" w:rsidP="00EA772F">
      <w:pPr>
        <w:pStyle w:val="Bibliography"/>
        <w:spacing w:line="240" w:lineRule="auto"/>
        <w:rPr>
          <w:sz w:val="20"/>
          <w:szCs w:val="20"/>
        </w:rPr>
      </w:pPr>
      <w:r w:rsidRPr="00EA772F">
        <w:rPr>
          <w:sz w:val="20"/>
          <w:szCs w:val="20"/>
        </w:rPr>
        <w:t>79.</w:t>
      </w:r>
      <w:r w:rsidRPr="00EA772F">
        <w:rPr>
          <w:sz w:val="20"/>
          <w:szCs w:val="20"/>
        </w:rPr>
        <w:tab/>
      </w:r>
      <w:proofErr w:type="spellStart"/>
      <w:r w:rsidRPr="00EA772F">
        <w:rPr>
          <w:sz w:val="20"/>
          <w:szCs w:val="20"/>
        </w:rPr>
        <w:t>Hellerstedt</w:t>
      </w:r>
      <w:proofErr w:type="spellEnd"/>
      <w:r w:rsidRPr="00EA772F">
        <w:rPr>
          <w:sz w:val="20"/>
          <w:szCs w:val="20"/>
        </w:rPr>
        <w:t xml:space="preserve">, J. </w:t>
      </w:r>
      <w:r w:rsidRPr="00EA772F">
        <w:rPr>
          <w:i/>
          <w:iCs/>
          <w:sz w:val="20"/>
          <w:szCs w:val="20"/>
        </w:rPr>
        <w:t>February 2021 Winter Storm-Related Deaths – Texas</w:t>
      </w:r>
      <w:r w:rsidRPr="00EA772F">
        <w:rPr>
          <w:sz w:val="20"/>
          <w:szCs w:val="20"/>
        </w:rPr>
        <w:t>. https://www.dshs.texas.gov/news/updates/SMOC_FebWinterStorm_MortalitySurvReport_12-30-21.pdf (2021).</w:t>
      </w:r>
    </w:p>
    <w:p w14:paraId="239EDBE1" w14:textId="77777777" w:rsidR="00EA772F" w:rsidRPr="00EA772F" w:rsidRDefault="00EA772F" w:rsidP="00EA772F">
      <w:pPr>
        <w:pStyle w:val="Bibliography"/>
        <w:spacing w:line="240" w:lineRule="auto"/>
        <w:rPr>
          <w:sz w:val="20"/>
          <w:szCs w:val="20"/>
        </w:rPr>
      </w:pPr>
      <w:r w:rsidRPr="00EA772F">
        <w:rPr>
          <w:sz w:val="20"/>
          <w:szCs w:val="20"/>
        </w:rPr>
        <w:t>80.</w:t>
      </w:r>
      <w:r w:rsidRPr="00EA772F">
        <w:rPr>
          <w:sz w:val="20"/>
          <w:szCs w:val="20"/>
        </w:rPr>
        <w:tab/>
        <w:t xml:space="preserve">U.S. DOE. </w:t>
      </w:r>
      <w:proofErr w:type="spellStart"/>
      <w:r w:rsidRPr="00EA772F">
        <w:rPr>
          <w:sz w:val="20"/>
          <w:szCs w:val="20"/>
        </w:rPr>
        <w:t>EnergyPlus</w:t>
      </w:r>
      <w:proofErr w:type="spellEnd"/>
      <w:r w:rsidRPr="00EA772F">
        <w:rPr>
          <w:sz w:val="20"/>
          <w:szCs w:val="20"/>
        </w:rPr>
        <w:t>. (2022).</w:t>
      </w:r>
    </w:p>
    <w:p w14:paraId="20660A1A" w14:textId="77777777" w:rsidR="00EA772F" w:rsidRPr="00EA772F" w:rsidRDefault="00EA772F" w:rsidP="00EA772F">
      <w:pPr>
        <w:pStyle w:val="Bibliography"/>
        <w:spacing w:line="240" w:lineRule="auto"/>
        <w:rPr>
          <w:sz w:val="20"/>
          <w:szCs w:val="20"/>
        </w:rPr>
      </w:pPr>
      <w:r w:rsidRPr="00EA772F">
        <w:rPr>
          <w:sz w:val="20"/>
          <w:szCs w:val="20"/>
        </w:rPr>
        <w:t>81.</w:t>
      </w:r>
      <w:r w:rsidRPr="00EA772F">
        <w:rPr>
          <w:sz w:val="20"/>
          <w:szCs w:val="20"/>
        </w:rPr>
        <w:tab/>
        <w:t>Texas Building Permit Data - Texas Real Estate Research Center. https://www.recenter.tamu.edu:443/data/building-permits.</w:t>
      </w:r>
    </w:p>
    <w:p w14:paraId="059E463D" w14:textId="77777777" w:rsidR="00EA772F" w:rsidRPr="00EA772F" w:rsidRDefault="00EA772F" w:rsidP="00EA772F">
      <w:pPr>
        <w:pStyle w:val="Bibliography"/>
        <w:spacing w:line="240" w:lineRule="auto"/>
        <w:rPr>
          <w:sz w:val="20"/>
          <w:szCs w:val="20"/>
        </w:rPr>
      </w:pPr>
      <w:r w:rsidRPr="00EA772F">
        <w:rPr>
          <w:sz w:val="20"/>
          <w:szCs w:val="20"/>
        </w:rPr>
        <w:t>82.</w:t>
      </w:r>
      <w:r w:rsidRPr="00EA772F">
        <w:rPr>
          <w:sz w:val="20"/>
          <w:szCs w:val="20"/>
        </w:rPr>
        <w:tab/>
        <w:t>Texas Section-ASCE. Recommended Practice for the Design of Residential Foundations. (2007).</w:t>
      </w:r>
    </w:p>
    <w:p w14:paraId="23F94DE1" w14:textId="77777777" w:rsidR="00EA772F" w:rsidRPr="00EA772F" w:rsidRDefault="00EA772F" w:rsidP="00EA772F">
      <w:pPr>
        <w:pStyle w:val="Bibliography"/>
        <w:spacing w:line="240" w:lineRule="auto"/>
        <w:rPr>
          <w:sz w:val="20"/>
          <w:szCs w:val="20"/>
        </w:rPr>
      </w:pPr>
      <w:r w:rsidRPr="00EA772F">
        <w:rPr>
          <w:sz w:val="20"/>
          <w:szCs w:val="20"/>
        </w:rPr>
        <w:t>83.</w:t>
      </w:r>
      <w:r w:rsidRPr="00EA772F">
        <w:rPr>
          <w:sz w:val="20"/>
          <w:szCs w:val="20"/>
        </w:rPr>
        <w:tab/>
        <w:t xml:space="preserve">Mendon, V. V. &amp; Taylor, Z. T. </w:t>
      </w:r>
      <w:r w:rsidRPr="00EA772F">
        <w:rPr>
          <w:i/>
          <w:iCs/>
          <w:sz w:val="20"/>
          <w:szCs w:val="20"/>
        </w:rPr>
        <w:t xml:space="preserve">Development of residential prototype building models and analysis system for large-scale energy efficiency studies using </w:t>
      </w:r>
      <w:proofErr w:type="spellStart"/>
      <w:r w:rsidRPr="00EA772F">
        <w:rPr>
          <w:i/>
          <w:iCs/>
          <w:sz w:val="20"/>
          <w:szCs w:val="20"/>
        </w:rPr>
        <w:t>EnergyPlus</w:t>
      </w:r>
      <w:proofErr w:type="spellEnd"/>
      <w:r w:rsidRPr="00EA772F">
        <w:rPr>
          <w:sz w:val="20"/>
          <w:szCs w:val="20"/>
        </w:rPr>
        <w:t>. (2014).</w:t>
      </w:r>
    </w:p>
    <w:p w14:paraId="2E2D81AA" w14:textId="77777777" w:rsidR="00EA772F" w:rsidRPr="00EA772F" w:rsidRDefault="00EA772F" w:rsidP="00EA772F">
      <w:pPr>
        <w:pStyle w:val="Bibliography"/>
        <w:spacing w:line="240" w:lineRule="auto"/>
        <w:rPr>
          <w:sz w:val="20"/>
          <w:szCs w:val="20"/>
        </w:rPr>
      </w:pPr>
      <w:r w:rsidRPr="00EA772F">
        <w:rPr>
          <w:sz w:val="20"/>
          <w:szCs w:val="20"/>
        </w:rPr>
        <w:t>84.</w:t>
      </w:r>
      <w:r w:rsidRPr="00EA772F">
        <w:rPr>
          <w:sz w:val="20"/>
          <w:szCs w:val="20"/>
        </w:rPr>
        <w:tab/>
        <w:t>Prototype Building Models | Building Energy Codes Program. https://www.energycodes.gov/prototype-building-models#Residential.</w:t>
      </w:r>
    </w:p>
    <w:p w14:paraId="4B19833D" w14:textId="671C7E51" w:rsidR="00302565" w:rsidRDefault="00104F1B" w:rsidP="00EA772F">
      <w:pPr>
        <w:pStyle w:val="Heading1List"/>
        <w:numPr>
          <w:ilvl w:val="0"/>
          <w:numId w:val="0"/>
        </w:numPr>
        <w:spacing w:line="240" w:lineRule="auto"/>
      </w:pPr>
      <w:r w:rsidRPr="00EA772F">
        <w:rPr>
          <w:sz w:val="20"/>
          <w:szCs w:val="20"/>
        </w:rPr>
        <w:fldChar w:fldCharType="end"/>
      </w:r>
      <w:r w:rsidR="00302565">
        <w:t>Acknowledgements</w:t>
      </w:r>
    </w:p>
    <w:p w14:paraId="395BBA9C" w14:textId="54AD88DC" w:rsidR="00B04332" w:rsidRDefault="0054518C" w:rsidP="0054518C">
      <w:r>
        <w:t xml:space="preserve">At the time of the study, </w:t>
      </w:r>
      <w:proofErr w:type="spellStart"/>
      <w:r>
        <w:t>Arfa</w:t>
      </w:r>
      <w:proofErr w:type="spellEnd"/>
      <w:r>
        <w:t xml:space="preserve"> </w:t>
      </w:r>
      <w:proofErr w:type="spellStart"/>
      <w:r>
        <w:t>Aijazi</w:t>
      </w:r>
      <w:proofErr w:type="spellEnd"/>
      <w:r>
        <w:t xml:space="preserve"> was supported b</w:t>
      </w:r>
      <w:r w:rsidR="0054056A">
        <w:t xml:space="preserve">y a Doctoral Completion Fellowship through </w:t>
      </w:r>
      <w:r w:rsidR="00E67741">
        <w:t xml:space="preserve">the </w:t>
      </w:r>
      <w:r w:rsidR="0054056A">
        <w:t>Graduate Division at the University of California, Berkeley</w:t>
      </w:r>
      <w:r w:rsidR="00F90708">
        <w:t xml:space="preserve">. </w:t>
      </w:r>
      <w:r w:rsidR="0007750B" w:rsidRPr="0007750B">
        <w:t>This research was</w:t>
      </w:r>
      <w:r w:rsidR="0007750B">
        <w:t xml:space="preserve"> also</w:t>
      </w:r>
      <w:r w:rsidR="0007750B" w:rsidRPr="0007750B">
        <w:t xml:space="preserve"> (in part) funded by the Center for the Built Environment</w:t>
      </w:r>
      <w:r w:rsidR="0007750B">
        <w:t xml:space="preserve"> (CBE) at</w:t>
      </w:r>
      <w:r w:rsidR="0007750B" w:rsidRPr="0007750B">
        <w:t xml:space="preserve"> University of California, Berkeley.</w:t>
      </w:r>
      <w:r w:rsidR="0007750B">
        <w:t xml:space="preserve"> CBE</w:t>
      </w:r>
      <w:r w:rsidR="00B747CC">
        <w:t xml:space="preserve"> with which </w:t>
      </w:r>
      <w:r w:rsidR="00B747CC">
        <w:lastRenderedPageBreak/>
        <w:t xml:space="preserve">the authors are affiliated, is advised </w:t>
      </w:r>
      <w:proofErr w:type="gramStart"/>
      <w:r w:rsidR="00B747CC">
        <w:t>by</w:t>
      </w:r>
      <w:proofErr w:type="gramEnd"/>
      <w:r w:rsidR="00B747CC">
        <w:t xml:space="preserve"> and funded by many partners that represent a diversity of organizations from the building industry, including manufacturers</w:t>
      </w:r>
      <w:r w:rsidR="006C53A6">
        <w:t xml:space="preserve">, building owners, facility managers, contractors, architects, engineers, government agencies, and utilities. </w:t>
      </w:r>
      <w:r w:rsidR="00C7274E">
        <w:t>Specifically, t</w:t>
      </w:r>
      <w:r w:rsidR="00EE0086">
        <w:t xml:space="preserve">he authors also acknowledge in-kind </w:t>
      </w:r>
      <w:r w:rsidR="00C7274E">
        <w:t xml:space="preserve">equipment donations from Big Ass </w:t>
      </w:r>
      <w:r w:rsidR="008A7DF8">
        <w:t xml:space="preserve">Solutions and </w:t>
      </w:r>
      <w:proofErr w:type="spellStart"/>
      <w:r w:rsidR="008A7DF8">
        <w:t>Sleepme</w:t>
      </w:r>
      <w:proofErr w:type="spellEnd"/>
      <w:r w:rsidR="008A7DF8">
        <w:t xml:space="preserve">. </w:t>
      </w:r>
      <w:r w:rsidR="00F90708">
        <w:t xml:space="preserve">The authors also </w:t>
      </w:r>
      <w:r w:rsidR="00C9664C">
        <w:t xml:space="preserve">thank </w:t>
      </w:r>
      <w:r w:rsidR="00ED7784">
        <w:t xml:space="preserve">Professor Ed </w:t>
      </w:r>
      <w:proofErr w:type="spellStart"/>
      <w:r w:rsidR="00ED7784">
        <w:t>Arens</w:t>
      </w:r>
      <w:proofErr w:type="spellEnd"/>
      <w:r w:rsidR="00ED7784">
        <w:t xml:space="preserve">, </w:t>
      </w:r>
      <w:r w:rsidR="0027746E">
        <w:t>Charlie</w:t>
      </w:r>
      <w:r w:rsidR="00315F4E">
        <w:t xml:space="preserve"> Huizenga</w:t>
      </w:r>
      <w:r w:rsidR="00ED7784">
        <w:t xml:space="preserve">, </w:t>
      </w:r>
      <w:r w:rsidR="00315F4E">
        <w:t xml:space="preserve">and Dr. </w:t>
      </w:r>
      <w:proofErr w:type="spellStart"/>
      <w:r w:rsidR="00315F4E">
        <w:t>Yingdong</w:t>
      </w:r>
      <w:proofErr w:type="spellEnd"/>
      <w:r w:rsidR="00315F4E">
        <w:t xml:space="preserve"> He </w:t>
      </w:r>
      <w:r w:rsidR="00ED7784">
        <w:t xml:space="preserve">with the </w:t>
      </w:r>
      <w:r w:rsidR="00C9664C">
        <w:t>CBE</w:t>
      </w:r>
      <w:r w:rsidR="00ED7784">
        <w:t xml:space="preserve"> at the University of California, Berkeley</w:t>
      </w:r>
      <w:r w:rsidR="002B1B7D">
        <w:t xml:space="preserve"> for their assistance with using the Controlled Environmental Chamber</w:t>
      </w:r>
      <w:r w:rsidR="00C9664C">
        <w:t xml:space="preserve"> (CEC)</w:t>
      </w:r>
      <w:r w:rsidR="002B1B7D">
        <w:t xml:space="preserve"> and the thermal manikin.</w:t>
      </w:r>
    </w:p>
    <w:p w14:paraId="2CCC8CFC" w14:textId="48882C0B" w:rsidR="00302565" w:rsidRDefault="00302565" w:rsidP="003A31E1">
      <w:pPr>
        <w:pStyle w:val="Heading1List"/>
        <w:numPr>
          <w:ilvl w:val="0"/>
          <w:numId w:val="0"/>
        </w:numPr>
        <w:tabs>
          <w:tab w:val="left" w:pos="5234"/>
        </w:tabs>
      </w:pPr>
      <w:r>
        <w:t>Author information</w:t>
      </w:r>
      <w:r w:rsidR="003A31E1">
        <w:tab/>
      </w:r>
    </w:p>
    <w:p w14:paraId="459732A8" w14:textId="3877BC6E" w:rsidR="003A31E1" w:rsidRDefault="003A31E1" w:rsidP="003A31E1">
      <w:pPr>
        <w:pStyle w:val="Heading2"/>
      </w:pPr>
      <w:r>
        <w:t>Authors and Affiliations</w:t>
      </w:r>
    </w:p>
    <w:p w14:paraId="6F13D340" w14:textId="5D2280E0" w:rsidR="00D749BF" w:rsidRDefault="003A31E1" w:rsidP="003A31E1">
      <w:pPr>
        <w:rPr>
          <w:b/>
          <w:bCs/>
        </w:rPr>
      </w:pPr>
      <w:r>
        <w:rPr>
          <w:b/>
          <w:bCs/>
        </w:rPr>
        <w:t>Center for the Built Environment (CBE), University of California, Berkeley, Berkeley, CA, USA</w:t>
      </w:r>
    </w:p>
    <w:p w14:paraId="77AC8BAD" w14:textId="1F9CA03A" w:rsidR="003A31E1" w:rsidRDefault="003A31E1" w:rsidP="003A31E1">
      <w:r>
        <w:t>Arfa Aijazi, Thomas Parkinson, Hui Zhang</w:t>
      </w:r>
      <w:r w:rsidR="00660E52">
        <w:t>,</w:t>
      </w:r>
      <w:r w:rsidR="00660E52" w:rsidRPr="00660E52">
        <w:t xml:space="preserve"> </w:t>
      </w:r>
      <w:r w:rsidR="00660E52">
        <w:t>Stefano Schiavon,</w:t>
      </w:r>
    </w:p>
    <w:p w14:paraId="2D32AC1D" w14:textId="7FEB24F8" w:rsidR="003A31E1" w:rsidRDefault="003A31E1" w:rsidP="003A31E1">
      <w:pPr>
        <w:pStyle w:val="Heading2"/>
      </w:pPr>
      <w:r>
        <w:t>Contributions</w:t>
      </w:r>
    </w:p>
    <w:p w14:paraId="41B0895D" w14:textId="55166198" w:rsidR="00E3176F" w:rsidRDefault="00E3176F" w:rsidP="00130303">
      <w:r>
        <w:t>A.A.: conceptualization (lead);</w:t>
      </w:r>
      <w:r w:rsidR="00D301AF">
        <w:t xml:space="preserve"> methodology (lead);</w:t>
      </w:r>
      <w:r>
        <w:t xml:space="preserve"> </w:t>
      </w:r>
      <w:r w:rsidR="00CD2D54">
        <w:t>investigation</w:t>
      </w:r>
      <w:r w:rsidR="00AC67BD">
        <w:t xml:space="preserve">; formal analysis; </w:t>
      </w:r>
      <w:r w:rsidR="00293743">
        <w:t>writing—original draft; writing—review and editing (equal)</w:t>
      </w:r>
      <w:r w:rsidR="00262949">
        <w:t>; visualization.</w:t>
      </w:r>
    </w:p>
    <w:p w14:paraId="10E2505F" w14:textId="15922CEA" w:rsidR="00262949" w:rsidRDefault="00262949" w:rsidP="00130303">
      <w:r>
        <w:t xml:space="preserve">T.P.: conceptualization (support); </w:t>
      </w:r>
      <w:r w:rsidR="00D301AF">
        <w:t xml:space="preserve">methodology (support); </w:t>
      </w:r>
      <w:r w:rsidR="00997109">
        <w:t>writing—review and editing (equal)</w:t>
      </w:r>
    </w:p>
    <w:p w14:paraId="60076BD6" w14:textId="646841B9" w:rsidR="00B54A00" w:rsidRDefault="00B54A00" w:rsidP="00130303">
      <w:r>
        <w:t xml:space="preserve">H.Z.: </w:t>
      </w:r>
      <w:r w:rsidR="0048399D">
        <w:t>methodology (support)</w:t>
      </w:r>
    </w:p>
    <w:p w14:paraId="0EAE4D1F" w14:textId="2DBD9FE0" w:rsidR="00660E52" w:rsidRDefault="00660E52" w:rsidP="00130303">
      <w:r>
        <w:t>S.S.: conceptualization (support); methodology (support); writing—review and editing (equal)</w:t>
      </w:r>
    </w:p>
    <w:p w14:paraId="3E183826" w14:textId="0ED2DAEB" w:rsidR="0048399D" w:rsidRDefault="0048399D" w:rsidP="0048399D">
      <w:pPr>
        <w:pStyle w:val="Heading2"/>
      </w:pPr>
      <w:r>
        <w:t>Corresponding author</w:t>
      </w:r>
    </w:p>
    <w:p w14:paraId="275E19B6" w14:textId="2068302C" w:rsidR="00297354" w:rsidRDefault="0048399D" w:rsidP="00297354">
      <w:r>
        <w:t xml:space="preserve">Correspondence to </w:t>
      </w:r>
      <w:hyperlink r:id="rId21" w:history="1">
        <w:r w:rsidRPr="007C33C2">
          <w:rPr>
            <w:rStyle w:val="Hyperlink"/>
          </w:rPr>
          <w:t>Stefano Schiavon</w:t>
        </w:r>
      </w:hyperlink>
      <w:r w:rsidR="007C33C2">
        <w:t>.</w:t>
      </w:r>
    </w:p>
    <w:sectPr w:rsidR="002973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Thomas Parkinson" w:date="2022-12-16T12:11:00Z" w:initials="TP">
    <w:p w14:paraId="49E889CD" w14:textId="77777777" w:rsidR="00F9423C" w:rsidRDefault="000178CC" w:rsidP="003111E1">
      <w:pPr>
        <w:jc w:val="left"/>
      </w:pPr>
      <w:r>
        <w:rPr>
          <w:rStyle w:val="CommentReference"/>
        </w:rPr>
        <w:annotationRef/>
      </w:r>
      <w:r w:rsidR="00F9423C">
        <w:rPr>
          <w:sz w:val="20"/>
          <w:szCs w:val="20"/>
        </w:rPr>
        <w:t>I really like the way you’ve introduced and justified the use of these case studies. I wonder if it’s worth taking snippets of this and adding it in the main text? I don’t think it’s necessary but it might help flesh out the simulation work if needed.</w:t>
      </w:r>
    </w:p>
  </w:comment>
  <w:comment w:id="18" w:author="Arfa Aijazi" w:date="2022-12-16T05:49:00Z" w:initials="AA">
    <w:p w14:paraId="1A2DA16F" w14:textId="77777777" w:rsidR="00957765" w:rsidRDefault="00957765" w:rsidP="001C7A24">
      <w:pPr>
        <w:jc w:val="left"/>
      </w:pPr>
      <w:r>
        <w:rPr>
          <w:rStyle w:val="CommentReference"/>
        </w:rPr>
        <w:annotationRef/>
      </w:r>
      <w:r>
        <w:rPr>
          <w:sz w:val="20"/>
          <w:szCs w:val="20"/>
        </w:rPr>
        <w:t>Stefano, what are your thoughts?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E889CD" w15:done="0"/>
  <w15:commentEx w15:paraId="1A2DA16F" w15:paraIdParent="49E88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6DEEB" w16cex:dateUtc="2022-12-16T01:11:00Z"/>
  <w16cex:commentExtensible w16cex:durableId="2746856A" w16cex:dateUtc="2022-12-16T1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E889CD" w16cid:durableId="2746DEEB"/>
  <w16cid:commentId w16cid:paraId="1A2DA16F" w16cid:durableId="274685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1021625">
    <w:abstractNumId w:val="0"/>
  </w:num>
  <w:num w:numId="2" w16cid:durableId="1043942599">
    <w:abstractNumId w:val="1"/>
  </w:num>
  <w:num w:numId="3" w16cid:durableId="132076578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Parkinson">
    <w15:presenceInfo w15:providerId="AD" w15:userId="S::tom.parkinson@berkeley.edu::7b089278-6165-40e5-a3a4-648c3cb20f85"/>
  </w15:person>
  <w15:person w15:author="Arfa Aijazi">
    <w15:presenceInfo w15:providerId="AD" w15:userId="S::aaijazi@uwaterloo.ca::c696df8e-bee2-4077-af5b-5aee718ea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C6"/>
    <w:rsid w:val="00000E54"/>
    <w:rsid w:val="00002462"/>
    <w:rsid w:val="00002782"/>
    <w:rsid w:val="000036D7"/>
    <w:rsid w:val="00007BCC"/>
    <w:rsid w:val="00007CF5"/>
    <w:rsid w:val="00010D87"/>
    <w:rsid w:val="00010FC0"/>
    <w:rsid w:val="0001586F"/>
    <w:rsid w:val="00017578"/>
    <w:rsid w:val="000178CC"/>
    <w:rsid w:val="00021446"/>
    <w:rsid w:val="00022ED7"/>
    <w:rsid w:val="000239BB"/>
    <w:rsid w:val="00024379"/>
    <w:rsid w:val="000257BB"/>
    <w:rsid w:val="00025A65"/>
    <w:rsid w:val="0003307E"/>
    <w:rsid w:val="000375CB"/>
    <w:rsid w:val="00037BF8"/>
    <w:rsid w:val="000403D9"/>
    <w:rsid w:val="0004183A"/>
    <w:rsid w:val="000436E4"/>
    <w:rsid w:val="00045A0D"/>
    <w:rsid w:val="0004642E"/>
    <w:rsid w:val="000471C2"/>
    <w:rsid w:val="0005008A"/>
    <w:rsid w:val="00050A5A"/>
    <w:rsid w:val="00052193"/>
    <w:rsid w:val="000527CA"/>
    <w:rsid w:val="000557E5"/>
    <w:rsid w:val="00060B89"/>
    <w:rsid w:val="00062482"/>
    <w:rsid w:val="00072C63"/>
    <w:rsid w:val="00074266"/>
    <w:rsid w:val="00074D15"/>
    <w:rsid w:val="00076971"/>
    <w:rsid w:val="0007750B"/>
    <w:rsid w:val="00077BFF"/>
    <w:rsid w:val="000826DD"/>
    <w:rsid w:val="00082818"/>
    <w:rsid w:val="000828CD"/>
    <w:rsid w:val="00082B53"/>
    <w:rsid w:val="00083C82"/>
    <w:rsid w:val="00084756"/>
    <w:rsid w:val="00085679"/>
    <w:rsid w:val="0008622A"/>
    <w:rsid w:val="00086C66"/>
    <w:rsid w:val="00087C23"/>
    <w:rsid w:val="00090D97"/>
    <w:rsid w:val="00094B3F"/>
    <w:rsid w:val="000957A7"/>
    <w:rsid w:val="00096A49"/>
    <w:rsid w:val="0009792B"/>
    <w:rsid w:val="000A0A70"/>
    <w:rsid w:val="000A2207"/>
    <w:rsid w:val="000A291C"/>
    <w:rsid w:val="000A6617"/>
    <w:rsid w:val="000A6F12"/>
    <w:rsid w:val="000A7704"/>
    <w:rsid w:val="000A7EC9"/>
    <w:rsid w:val="000B23A4"/>
    <w:rsid w:val="000B3FA9"/>
    <w:rsid w:val="000B4248"/>
    <w:rsid w:val="000B637A"/>
    <w:rsid w:val="000C3798"/>
    <w:rsid w:val="000C4A7D"/>
    <w:rsid w:val="000C4E94"/>
    <w:rsid w:val="000C5524"/>
    <w:rsid w:val="000C7AB6"/>
    <w:rsid w:val="000D0258"/>
    <w:rsid w:val="000D2A36"/>
    <w:rsid w:val="000D49C2"/>
    <w:rsid w:val="000D51D9"/>
    <w:rsid w:val="000D5FD6"/>
    <w:rsid w:val="000D68E9"/>
    <w:rsid w:val="000D6973"/>
    <w:rsid w:val="000E0CD7"/>
    <w:rsid w:val="000E11DC"/>
    <w:rsid w:val="000E5FC4"/>
    <w:rsid w:val="000E70D9"/>
    <w:rsid w:val="000F0DA9"/>
    <w:rsid w:val="000F2F37"/>
    <w:rsid w:val="000F3C53"/>
    <w:rsid w:val="000F5380"/>
    <w:rsid w:val="000F59B4"/>
    <w:rsid w:val="000F5FC6"/>
    <w:rsid w:val="000F61D1"/>
    <w:rsid w:val="00100E68"/>
    <w:rsid w:val="0010292D"/>
    <w:rsid w:val="0010470F"/>
    <w:rsid w:val="00104F1B"/>
    <w:rsid w:val="00105897"/>
    <w:rsid w:val="001069AF"/>
    <w:rsid w:val="00111463"/>
    <w:rsid w:val="00111835"/>
    <w:rsid w:val="00115BD9"/>
    <w:rsid w:val="00116579"/>
    <w:rsid w:val="00117464"/>
    <w:rsid w:val="00117554"/>
    <w:rsid w:val="001200E3"/>
    <w:rsid w:val="00121743"/>
    <w:rsid w:val="0012330B"/>
    <w:rsid w:val="001239F2"/>
    <w:rsid w:val="00124A4D"/>
    <w:rsid w:val="00126232"/>
    <w:rsid w:val="00127BA4"/>
    <w:rsid w:val="00130303"/>
    <w:rsid w:val="00131A4A"/>
    <w:rsid w:val="00131E6E"/>
    <w:rsid w:val="0013495D"/>
    <w:rsid w:val="00134FB1"/>
    <w:rsid w:val="00140751"/>
    <w:rsid w:val="00140D3E"/>
    <w:rsid w:val="00141F40"/>
    <w:rsid w:val="0014263C"/>
    <w:rsid w:val="001457F4"/>
    <w:rsid w:val="00147230"/>
    <w:rsid w:val="00147363"/>
    <w:rsid w:val="001520AF"/>
    <w:rsid w:val="0015296D"/>
    <w:rsid w:val="00152C0F"/>
    <w:rsid w:val="0015408D"/>
    <w:rsid w:val="00166CC2"/>
    <w:rsid w:val="00166FBF"/>
    <w:rsid w:val="0017220C"/>
    <w:rsid w:val="00174783"/>
    <w:rsid w:val="00175311"/>
    <w:rsid w:val="001809BB"/>
    <w:rsid w:val="001812F1"/>
    <w:rsid w:val="001848D5"/>
    <w:rsid w:val="00185B85"/>
    <w:rsid w:val="00191A16"/>
    <w:rsid w:val="00193786"/>
    <w:rsid w:val="0019529F"/>
    <w:rsid w:val="0019592B"/>
    <w:rsid w:val="00196058"/>
    <w:rsid w:val="00196746"/>
    <w:rsid w:val="00197E41"/>
    <w:rsid w:val="001A4DDE"/>
    <w:rsid w:val="001B4547"/>
    <w:rsid w:val="001B4B77"/>
    <w:rsid w:val="001B5C6B"/>
    <w:rsid w:val="001B5F71"/>
    <w:rsid w:val="001B72F4"/>
    <w:rsid w:val="001B7DD9"/>
    <w:rsid w:val="001C0299"/>
    <w:rsid w:val="001C19C1"/>
    <w:rsid w:val="001C427A"/>
    <w:rsid w:val="001C56D0"/>
    <w:rsid w:val="001C5A74"/>
    <w:rsid w:val="001C673C"/>
    <w:rsid w:val="001C6DF5"/>
    <w:rsid w:val="001D2F51"/>
    <w:rsid w:val="001D6BE1"/>
    <w:rsid w:val="001D7443"/>
    <w:rsid w:val="001E03B4"/>
    <w:rsid w:val="001E13DF"/>
    <w:rsid w:val="001E14B1"/>
    <w:rsid w:val="001E26E7"/>
    <w:rsid w:val="001E2E81"/>
    <w:rsid w:val="001E3292"/>
    <w:rsid w:val="001E3A46"/>
    <w:rsid w:val="001E4916"/>
    <w:rsid w:val="001E4C8B"/>
    <w:rsid w:val="001F60AB"/>
    <w:rsid w:val="002059F7"/>
    <w:rsid w:val="00212D9E"/>
    <w:rsid w:val="002173DA"/>
    <w:rsid w:val="00220DD6"/>
    <w:rsid w:val="00222148"/>
    <w:rsid w:val="00222C57"/>
    <w:rsid w:val="00225250"/>
    <w:rsid w:val="002254E3"/>
    <w:rsid w:val="00230BA3"/>
    <w:rsid w:val="00231172"/>
    <w:rsid w:val="00231A76"/>
    <w:rsid w:val="0023347D"/>
    <w:rsid w:val="00233DCF"/>
    <w:rsid w:val="002345D2"/>
    <w:rsid w:val="002349DB"/>
    <w:rsid w:val="0024242C"/>
    <w:rsid w:val="00245A42"/>
    <w:rsid w:val="0025242F"/>
    <w:rsid w:val="00254098"/>
    <w:rsid w:val="0025776D"/>
    <w:rsid w:val="00260B67"/>
    <w:rsid w:val="00260BB4"/>
    <w:rsid w:val="00260D4A"/>
    <w:rsid w:val="00262949"/>
    <w:rsid w:val="00262CA0"/>
    <w:rsid w:val="002637CA"/>
    <w:rsid w:val="00266936"/>
    <w:rsid w:val="002677C3"/>
    <w:rsid w:val="00270FEB"/>
    <w:rsid w:val="00271AEE"/>
    <w:rsid w:val="00273363"/>
    <w:rsid w:val="00273DB0"/>
    <w:rsid w:val="00274DE7"/>
    <w:rsid w:val="00275F49"/>
    <w:rsid w:val="00276C49"/>
    <w:rsid w:val="0027746E"/>
    <w:rsid w:val="002774EB"/>
    <w:rsid w:val="00277CFC"/>
    <w:rsid w:val="002804F5"/>
    <w:rsid w:val="00281B99"/>
    <w:rsid w:val="00283184"/>
    <w:rsid w:val="00284C83"/>
    <w:rsid w:val="00284CCA"/>
    <w:rsid w:val="00286BB5"/>
    <w:rsid w:val="00290F94"/>
    <w:rsid w:val="00292DD4"/>
    <w:rsid w:val="002935B9"/>
    <w:rsid w:val="00293743"/>
    <w:rsid w:val="00293832"/>
    <w:rsid w:val="00294EEA"/>
    <w:rsid w:val="00296B54"/>
    <w:rsid w:val="00297354"/>
    <w:rsid w:val="002A1AB6"/>
    <w:rsid w:val="002A23DD"/>
    <w:rsid w:val="002A3D89"/>
    <w:rsid w:val="002A4348"/>
    <w:rsid w:val="002A454D"/>
    <w:rsid w:val="002A5087"/>
    <w:rsid w:val="002A5C35"/>
    <w:rsid w:val="002A7850"/>
    <w:rsid w:val="002B1B7D"/>
    <w:rsid w:val="002B55BF"/>
    <w:rsid w:val="002B7D15"/>
    <w:rsid w:val="002C3A9C"/>
    <w:rsid w:val="002C47F8"/>
    <w:rsid w:val="002C6B42"/>
    <w:rsid w:val="002C7016"/>
    <w:rsid w:val="002D0D1D"/>
    <w:rsid w:val="002D462E"/>
    <w:rsid w:val="002D5254"/>
    <w:rsid w:val="002D6EE3"/>
    <w:rsid w:val="002E1487"/>
    <w:rsid w:val="002E2F7D"/>
    <w:rsid w:val="002E7031"/>
    <w:rsid w:val="002E7A46"/>
    <w:rsid w:val="002F2A2E"/>
    <w:rsid w:val="002F313D"/>
    <w:rsid w:val="002F464D"/>
    <w:rsid w:val="00301F54"/>
    <w:rsid w:val="00302565"/>
    <w:rsid w:val="003051BF"/>
    <w:rsid w:val="00306D41"/>
    <w:rsid w:val="003075DC"/>
    <w:rsid w:val="0031159E"/>
    <w:rsid w:val="00313A93"/>
    <w:rsid w:val="00313F96"/>
    <w:rsid w:val="0031479D"/>
    <w:rsid w:val="00315DE1"/>
    <w:rsid w:val="00315EC6"/>
    <w:rsid w:val="00315F4E"/>
    <w:rsid w:val="00321A00"/>
    <w:rsid w:val="003232CF"/>
    <w:rsid w:val="00333A11"/>
    <w:rsid w:val="00335936"/>
    <w:rsid w:val="00341F3D"/>
    <w:rsid w:val="003420F0"/>
    <w:rsid w:val="00342196"/>
    <w:rsid w:val="00342AB8"/>
    <w:rsid w:val="0034399E"/>
    <w:rsid w:val="003441EA"/>
    <w:rsid w:val="00355CD0"/>
    <w:rsid w:val="00357C7D"/>
    <w:rsid w:val="00361E03"/>
    <w:rsid w:val="00362245"/>
    <w:rsid w:val="00362700"/>
    <w:rsid w:val="00363B49"/>
    <w:rsid w:val="003646DE"/>
    <w:rsid w:val="00364AD7"/>
    <w:rsid w:val="003675B0"/>
    <w:rsid w:val="0037088E"/>
    <w:rsid w:val="00371194"/>
    <w:rsid w:val="003727DB"/>
    <w:rsid w:val="00372984"/>
    <w:rsid w:val="00373E7E"/>
    <w:rsid w:val="00375E2C"/>
    <w:rsid w:val="0037631D"/>
    <w:rsid w:val="00377CC4"/>
    <w:rsid w:val="00390D3B"/>
    <w:rsid w:val="003926BF"/>
    <w:rsid w:val="0039515A"/>
    <w:rsid w:val="003966D0"/>
    <w:rsid w:val="003A2920"/>
    <w:rsid w:val="003A31E1"/>
    <w:rsid w:val="003A3EB3"/>
    <w:rsid w:val="003A478E"/>
    <w:rsid w:val="003A623E"/>
    <w:rsid w:val="003A6340"/>
    <w:rsid w:val="003A7A87"/>
    <w:rsid w:val="003B1E1C"/>
    <w:rsid w:val="003B1FD1"/>
    <w:rsid w:val="003B23F2"/>
    <w:rsid w:val="003B47C4"/>
    <w:rsid w:val="003B779F"/>
    <w:rsid w:val="003C0274"/>
    <w:rsid w:val="003C0505"/>
    <w:rsid w:val="003C1A61"/>
    <w:rsid w:val="003C2119"/>
    <w:rsid w:val="003C2CE8"/>
    <w:rsid w:val="003C3BD2"/>
    <w:rsid w:val="003C46B6"/>
    <w:rsid w:val="003C4832"/>
    <w:rsid w:val="003C5B85"/>
    <w:rsid w:val="003C5CF0"/>
    <w:rsid w:val="003C630B"/>
    <w:rsid w:val="003C7547"/>
    <w:rsid w:val="003D165A"/>
    <w:rsid w:val="003D165E"/>
    <w:rsid w:val="003D193E"/>
    <w:rsid w:val="003D195F"/>
    <w:rsid w:val="003D5E8A"/>
    <w:rsid w:val="003D6678"/>
    <w:rsid w:val="003E0568"/>
    <w:rsid w:val="003E134C"/>
    <w:rsid w:val="003E28C7"/>
    <w:rsid w:val="003E3AAB"/>
    <w:rsid w:val="003E3D51"/>
    <w:rsid w:val="003E6156"/>
    <w:rsid w:val="003F101C"/>
    <w:rsid w:val="003F1936"/>
    <w:rsid w:val="003F43B7"/>
    <w:rsid w:val="00400A82"/>
    <w:rsid w:val="00401F5F"/>
    <w:rsid w:val="004020F5"/>
    <w:rsid w:val="00410712"/>
    <w:rsid w:val="00413034"/>
    <w:rsid w:val="0041344F"/>
    <w:rsid w:val="00422E00"/>
    <w:rsid w:val="00424AAA"/>
    <w:rsid w:val="00434D8D"/>
    <w:rsid w:val="00436364"/>
    <w:rsid w:val="004423CF"/>
    <w:rsid w:val="0044677F"/>
    <w:rsid w:val="00446847"/>
    <w:rsid w:val="00451CAB"/>
    <w:rsid w:val="004559EC"/>
    <w:rsid w:val="0046064F"/>
    <w:rsid w:val="00460AE1"/>
    <w:rsid w:val="0046215F"/>
    <w:rsid w:val="0046218A"/>
    <w:rsid w:val="00467EDF"/>
    <w:rsid w:val="0047266F"/>
    <w:rsid w:val="00472807"/>
    <w:rsid w:val="0047540E"/>
    <w:rsid w:val="004771A8"/>
    <w:rsid w:val="0048119E"/>
    <w:rsid w:val="00481EE3"/>
    <w:rsid w:val="004830A5"/>
    <w:rsid w:val="0048399D"/>
    <w:rsid w:val="004848D6"/>
    <w:rsid w:val="004869D8"/>
    <w:rsid w:val="00487166"/>
    <w:rsid w:val="00494A7E"/>
    <w:rsid w:val="0049591F"/>
    <w:rsid w:val="004A1A9C"/>
    <w:rsid w:val="004A3D82"/>
    <w:rsid w:val="004A4092"/>
    <w:rsid w:val="004A7151"/>
    <w:rsid w:val="004B0C51"/>
    <w:rsid w:val="004B19E1"/>
    <w:rsid w:val="004B3787"/>
    <w:rsid w:val="004B5780"/>
    <w:rsid w:val="004C0453"/>
    <w:rsid w:val="004C0C01"/>
    <w:rsid w:val="004C2304"/>
    <w:rsid w:val="004C45A0"/>
    <w:rsid w:val="004C5594"/>
    <w:rsid w:val="004D0FFC"/>
    <w:rsid w:val="004D3C12"/>
    <w:rsid w:val="004D68FF"/>
    <w:rsid w:val="004D7BB3"/>
    <w:rsid w:val="004E0159"/>
    <w:rsid w:val="004E1C90"/>
    <w:rsid w:val="004E3D5E"/>
    <w:rsid w:val="004E5B72"/>
    <w:rsid w:val="004E6B58"/>
    <w:rsid w:val="004F0313"/>
    <w:rsid w:val="004F358E"/>
    <w:rsid w:val="004F4F00"/>
    <w:rsid w:val="004F5480"/>
    <w:rsid w:val="004F5BFE"/>
    <w:rsid w:val="004F611D"/>
    <w:rsid w:val="005005E8"/>
    <w:rsid w:val="00500C0B"/>
    <w:rsid w:val="00500FFD"/>
    <w:rsid w:val="005042C4"/>
    <w:rsid w:val="00504DC3"/>
    <w:rsid w:val="0050592C"/>
    <w:rsid w:val="00506DE1"/>
    <w:rsid w:val="00512F86"/>
    <w:rsid w:val="0051310B"/>
    <w:rsid w:val="005141EE"/>
    <w:rsid w:val="00514D48"/>
    <w:rsid w:val="00515CA9"/>
    <w:rsid w:val="0052385A"/>
    <w:rsid w:val="0052764A"/>
    <w:rsid w:val="00530C4D"/>
    <w:rsid w:val="0054056A"/>
    <w:rsid w:val="0054518C"/>
    <w:rsid w:val="0054664F"/>
    <w:rsid w:val="005468B2"/>
    <w:rsid w:val="00550AD6"/>
    <w:rsid w:val="0055566F"/>
    <w:rsid w:val="00561633"/>
    <w:rsid w:val="00562212"/>
    <w:rsid w:val="005643E5"/>
    <w:rsid w:val="0056590D"/>
    <w:rsid w:val="00571E3A"/>
    <w:rsid w:val="00576159"/>
    <w:rsid w:val="00577A64"/>
    <w:rsid w:val="00586EEE"/>
    <w:rsid w:val="00587565"/>
    <w:rsid w:val="0059014E"/>
    <w:rsid w:val="00590813"/>
    <w:rsid w:val="00591060"/>
    <w:rsid w:val="00591ECD"/>
    <w:rsid w:val="005927FD"/>
    <w:rsid w:val="005950F8"/>
    <w:rsid w:val="005A15CF"/>
    <w:rsid w:val="005A2855"/>
    <w:rsid w:val="005A2D24"/>
    <w:rsid w:val="005A2EC2"/>
    <w:rsid w:val="005A63CD"/>
    <w:rsid w:val="005A655F"/>
    <w:rsid w:val="005A6A27"/>
    <w:rsid w:val="005A6F00"/>
    <w:rsid w:val="005A74E8"/>
    <w:rsid w:val="005A7A6E"/>
    <w:rsid w:val="005B231E"/>
    <w:rsid w:val="005B5D86"/>
    <w:rsid w:val="005B6C80"/>
    <w:rsid w:val="005B7292"/>
    <w:rsid w:val="005C27B7"/>
    <w:rsid w:val="005C3CB4"/>
    <w:rsid w:val="005C3F9E"/>
    <w:rsid w:val="005C4816"/>
    <w:rsid w:val="005D0B51"/>
    <w:rsid w:val="005D3E66"/>
    <w:rsid w:val="005D5FA0"/>
    <w:rsid w:val="005E040B"/>
    <w:rsid w:val="005E0E8A"/>
    <w:rsid w:val="005E3C8A"/>
    <w:rsid w:val="005E6B57"/>
    <w:rsid w:val="005E7A06"/>
    <w:rsid w:val="005F02D1"/>
    <w:rsid w:val="005F0734"/>
    <w:rsid w:val="005F7249"/>
    <w:rsid w:val="006008E7"/>
    <w:rsid w:val="00600CB1"/>
    <w:rsid w:val="00600E03"/>
    <w:rsid w:val="00600F8A"/>
    <w:rsid w:val="00602360"/>
    <w:rsid w:val="00604CC9"/>
    <w:rsid w:val="00605708"/>
    <w:rsid w:val="0060597D"/>
    <w:rsid w:val="006075F7"/>
    <w:rsid w:val="00611304"/>
    <w:rsid w:val="00614196"/>
    <w:rsid w:val="006162E7"/>
    <w:rsid w:val="006164D2"/>
    <w:rsid w:val="00616856"/>
    <w:rsid w:val="00617128"/>
    <w:rsid w:val="006171A5"/>
    <w:rsid w:val="00617A93"/>
    <w:rsid w:val="006203AE"/>
    <w:rsid w:val="00621792"/>
    <w:rsid w:val="00622E11"/>
    <w:rsid w:val="006244EE"/>
    <w:rsid w:val="006254D5"/>
    <w:rsid w:val="006311DC"/>
    <w:rsid w:val="00631B4A"/>
    <w:rsid w:val="00632D76"/>
    <w:rsid w:val="006331DD"/>
    <w:rsid w:val="00640FB5"/>
    <w:rsid w:val="006475F0"/>
    <w:rsid w:val="0064779D"/>
    <w:rsid w:val="006478D5"/>
    <w:rsid w:val="00650690"/>
    <w:rsid w:val="00652F12"/>
    <w:rsid w:val="006535A3"/>
    <w:rsid w:val="00653684"/>
    <w:rsid w:val="00654C72"/>
    <w:rsid w:val="00655863"/>
    <w:rsid w:val="00656B74"/>
    <w:rsid w:val="0066051F"/>
    <w:rsid w:val="00660E52"/>
    <w:rsid w:val="0066287C"/>
    <w:rsid w:val="00664600"/>
    <w:rsid w:val="00664E1B"/>
    <w:rsid w:val="006674AB"/>
    <w:rsid w:val="00672708"/>
    <w:rsid w:val="0067398C"/>
    <w:rsid w:val="00675C29"/>
    <w:rsid w:val="00676390"/>
    <w:rsid w:val="00681586"/>
    <w:rsid w:val="00686017"/>
    <w:rsid w:val="00692777"/>
    <w:rsid w:val="00692A59"/>
    <w:rsid w:val="006933DE"/>
    <w:rsid w:val="006934C7"/>
    <w:rsid w:val="006938D4"/>
    <w:rsid w:val="006939A1"/>
    <w:rsid w:val="00693A55"/>
    <w:rsid w:val="006958F3"/>
    <w:rsid w:val="00696BEB"/>
    <w:rsid w:val="00697053"/>
    <w:rsid w:val="006A0E5C"/>
    <w:rsid w:val="006B0A34"/>
    <w:rsid w:val="006B350F"/>
    <w:rsid w:val="006B4393"/>
    <w:rsid w:val="006B608A"/>
    <w:rsid w:val="006B6782"/>
    <w:rsid w:val="006B6924"/>
    <w:rsid w:val="006B7432"/>
    <w:rsid w:val="006C1AA9"/>
    <w:rsid w:val="006C1DEF"/>
    <w:rsid w:val="006C2E62"/>
    <w:rsid w:val="006C53A6"/>
    <w:rsid w:val="006D1148"/>
    <w:rsid w:val="006D2D2C"/>
    <w:rsid w:val="006E0967"/>
    <w:rsid w:val="006E1D2A"/>
    <w:rsid w:val="006E77C7"/>
    <w:rsid w:val="006F1B2F"/>
    <w:rsid w:val="006F1E58"/>
    <w:rsid w:val="006F32B0"/>
    <w:rsid w:val="006F41A8"/>
    <w:rsid w:val="006F47B4"/>
    <w:rsid w:val="006F4EB3"/>
    <w:rsid w:val="006F65C9"/>
    <w:rsid w:val="00701496"/>
    <w:rsid w:val="00704AE9"/>
    <w:rsid w:val="0071091F"/>
    <w:rsid w:val="00712AAF"/>
    <w:rsid w:val="00713DA5"/>
    <w:rsid w:val="007168B2"/>
    <w:rsid w:val="00721FC7"/>
    <w:rsid w:val="007222E5"/>
    <w:rsid w:val="00723C55"/>
    <w:rsid w:val="007245F4"/>
    <w:rsid w:val="00724AE0"/>
    <w:rsid w:val="00733C05"/>
    <w:rsid w:val="00742814"/>
    <w:rsid w:val="00746243"/>
    <w:rsid w:val="0074674D"/>
    <w:rsid w:val="00746A2D"/>
    <w:rsid w:val="00750FA8"/>
    <w:rsid w:val="0075309D"/>
    <w:rsid w:val="0075379E"/>
    <w:rsid w:val="0075734D"/>
    <w:rsid w:val="00757A2E"/>
    <w:rsid w:val="00757AFE"/>
    <w:rsid w:val="00761C64"/>
    <w:rsid w:val="00763F06"/>
    <w:rsid w:val="00765DF1"/>
    <w:rsid w:val="00767EB3"/>
    <w:rsid w:val="007727DE"/>
    <w:rsid w:val="00773618"/>
    <w:rsid w:val="00775EC3"/>
    <w:rsid w:val="00776783"/>
    <w:rsid w:val="007772CA"/>
    <w:rsid w:val="007778E5"/>
    <w:rsid w:val="0078028C"/>
    <w:rsid w:val="00784205"/>
    <w:rsid w:val="007843F1"/>
    <w:rsid w:val="007844B2"/>
    <w:rsid w:val="0078535E"/>
    <w:rsid w:val="007861A9"/>
    <w:rsid w:val="00787983"/>
    <w:rsid w:val="007903F5"/>
    <w:rsid w:val="00792D40"/>
    <w:rsid w:val="00795FD9"/>
    <w:rsid w:val="007960C9"/>
    <w:rsid w:val="007A0587"/>
    <w:rsid w:val="007A183C"/>
    <w:rsid w:val="007A45F1"/>
    <w:rsid w:val="007A5F48"/>
    <w:rsid w:val="007B0BA1"/>
    <w:rsid w:val="007B22A2"/>
    <w:rsid w:val="007B2B91"/>
    <w:rsid w:val="007B3518"/>
    <w:rsid w:val="007B49EE"/>
    <w:rsid w:val="007B547D"/>
    <w:rsid w:val="007B71D0"/>
    <w:rsid w:val="007C09B9"/>
    <w:rsid w:val="007C22A7"/>
    <w:rsid w:val="007C33C2"/>
    <w:rsid w:val="007C3C0F"/>
    <w:rsid w:val="007C3ED2"/>
    <w:rsid w:val="007C5597"/>
    <w:rsid w:val="007C6228"/>
    <w:rsid w:val="007C686B"/>
    <w:rsid w:val="007D02FC"/>
    <w:rsid w:val="007D09E1"/>
    <w:rsid w:val="007D0BD5"/>
    <w:rsid w:val="007D0E88"/>
    <w:rsid w:val="007D2AF8"/>
    <w:rsid w:val="007D3D30"/>
    <w:rsid w:val="007D599C"/>
    <w:rsid w:val="007D5D41"/>
    <w:rsid w:val="007D5FE7"/>
    <w:rsid w:val="007D64A9"/>
    <w:rsid w:val="007D6B0F"/>
    <w:rsid w:val="007E0965"/>
    <w:rsid w:val="007E104E"/>
    <w:rsid w:val="007E16A3"/>
    <w:rsid w:val="007E1D37"/>
    <w:rsid w:val="007E26D7"/>
    <w:rsid w:val="007E3087"/>
    <w:rsid w:val="007F1D3E"/>
    <w:rsid w:val="007F22F3"/>
    <w:rsid w:val="007F328C"/>
    <w:rsid w:val="007F4DA0"/>
    <w:rsid w:val="007F5997"/>
    <w:rsid w:val="007F71DD"/>
    <w:rsid w:val="007F72A7"/>
    <w:rsid w:val="008022F9"/>
    <w:rsid w:val="00802477"/>
    <w:rsid w:val="00805304"/>
    <w:rsid w:val="00806402"/>
    <w:rsid w:val="008067DD"/>
    <w:rsid w:val="0081047C"/>
    <w:rsid w:val="0081227D"/>
    <w:rsid w:val="00814B8A"/>
    <w:rsid w:val="0081501C"/>
    <w:rsid w:val="00815B13"/>
    <w:rsid w:val="008175E1"/>
    <w:rsid w:val="008202B8"/>
    <w:rsid w:val="00820B34"/>
    <w:rsid w:val="00823845"/>
    <w:rsid w:val="00825903"/>
    <w:rsid w:val="00825DDC"/>
    <w:rsid w:val="00827B87"/>
    <w:rsid w:val="00827F50"/>
    <w:rsid w:val="008311CD"/>
    <w:rsid w:val="00835871"/>
    <w:rsid w:val="00840171"/>
    <w:rsid w:val="00842EAC"/>
    <w:rsid w:val="00850B67"/>
    <w:rsid w:val="00853E93"/>
    <w:rsid w:val="008550DC"/>
    <w:rsid w:val="008553F5"/>
    <w:rsid w:val="0085641F"/>
    <w:rsid w:val="00861A0A"/>
    <w:rsid w:val="008641AD"/>
    <w:rsid w:val="00864EFA"/>
    <w:rsid w:val="008737DA"/>
    <w:rsid w:val="00873A6A"/>
    <w:rsid w:val="0087484A"/>
    <w:rsid w:val="00874B11"/>
    <w:rsid w:val="0087763F"/>
    <w:rsid w:val="00880373"/>
    <w:rsid w:val="008805B3"/>
    <w:rsid w:val="00881052"/>
    <w:rsid w:val="0088159A"/>
    <w:rsid w:val="0088270D"/>
    <w:rsid w:val="0088347E"/>
    <w:rsid w:val="00883825"/>
    <w:rsid w:val="00883FCF"/>
    <w:rsid w:val="00884F72"/>
    <w:rsid w:val="008908AF"/>
    <w:rsid w:val="008908EF"/>
    <w:rsid w:val="00891457"/>
    <w:rsid w:val="008A1660"/>
    <w:rsid w:val="008A7837"/>
    <w:rsid w:val="008A7DF8"/>
    <w:rsid w:val="008B00A2"/>
    <w:rsid w:val="008B5AB9"/>
    <w:rsid w:val="008B6D4A"/>
    <w:rsid w:val="008C5856"/>
    <w:rsid w:val="008D00E0"/>
    <w:rsid w:val="008D2DC5"/>
    <w:rsid w:val="008D3914"/>
    <w:rsid w:val="008D6A38"/>
    <w:rsid w:val="008D704D"/>
    <w:rsid w:val="008D76F9"/>
    <w:rsid w:val="008D7A2D"/>
    <w:rsid w:val="008E24C0"/>
    <w:rsid w:val="008E2CCB"/>
    <w:rsid w:val="008E3CC1"/>
    <w:rsid w:val="008E6915"/>
    <w:rsid w:val="008E6D8B"/>
    <w:rsid w:val="008F04EC"/>
    <w:rsid w:val="008F2841"/>
    <w:rsid w:val="008F3F63"/>
    <w:rsid w:val="008F4FAC"/>
    <w:rsid w:val="008F5919"/>
    <w:rsid w:val="008F718B"/>
    <w:rsid w:val="008F75EC"/>
    <w:rsid w:val="008F7C01"/>
    <w:rsid w:val="00900E27"/>
    <w:rsid w:val="00901B9A"/>
    <w:rsid w:val="0090208F"/>
    <w:rsid w:val="00903274"/>
    <w:rsid w:val="00905881"/>
    <w:rsid w:val="00905AF4"/>
    <w:rsid w:val="00907551"/>
    <w:rsid w:val="00910604"/>
    <w:rsid w:val="009113BF"/>
    <w:rsid w:val="00912105"/>
    <w:rsid w:val="00915588"/>
    <w:rsid w:val="00915608"/>
    <w:rsid w:val="00917923"/>
    <w:rsid w:val="00920C28"/>
    <w:rsid w:val="009225CD"/>
    <w:rsid w:val="009227F9"/>
    <w:rsid w:val="00922C31"/>
    <w:rsid w:val="00923E28"/>
    <w:rsid w:val="009260C5"/>
    <w:rsid w:val="009304DF"/>
    <w:rsid w:val="009311E0"/>
    <w:rsid w:val="00931D23"/>
    <w:rsid w:val="009345FF"/>
    <w:rsid w:val="00943085"/>
    <w:rsid w:val="0094399A"/>
    <w:rsid w:val="00943B5F"/>
    <w:rsid w:val="00946FD0"/>
    <w:rsid w:val="00947DF5"/>
    <w:rsid w:val="009533A6"/>
    <w:rsid w:val="009540EA"/>
    <w:rsid w:val="00954A2B"/>
    <w:rsid w:val="00954C50"/>
    <w:rsid w:val="0095639A"/>
    <w:rsid w:val="00957765"/>
    <w:rsid w:val="00960A6C"/>
    <w:rsid w:val="00962BF3"/>
    <w:rsid w:val="00963B08"/>
    <w:rsid w:val="00970BD8"/>
    <w:rsid w:val="00971F6A"/>
    <w:rsid w:val="0097310D"/>
    <w:rsid w:val="00973697"/>
    <w:rsid w:val="00977CA7"/>
    <w:rsid w:val="009803C2"/>
    <w:rsid w:val="009821DF"/>
    <w:rsid w:val="00982CE3"/>
    <w:rsid w:val="009837AD"/>
    <w:rsid w:val="009840AA"/>
    <w:rsid w:val="009853D1"/>
    <w:rsid w:val="00985579"/>
    <w:rsid w:val="00985DB0"/>
    <w:rsid w:val="00990A6A"/>
    <w:rsid w:val="00992EF3"/>
    <w:rsid w:val="00992F20"/>
    <w:rsid w:val="00993A2F"/>
    <w:rsid w:val="00994BF1"/>
    <w:rsid w:val="00995939"/>
    <w:rsid w:val="00997109"/>
    <w:rsid w:val="009974C0"/>
    <w:rsid w:val="009A256E"/>
    <w:rsid w:val="009A348D"/>
    <w:rsid w:val="009A3EFB"/>
    <w:rsid w:val="009A7F7C"/>
    <w:rsid w:val="009B0FA1"/>
    <w:rsid w:val="009B16BE"/>
    <w:rsid w:val="009B3BFD"/>
    <w:rsid w:val="009B4B31"/>
    <w:rsid w:val="009C07AB"/>
    <w:rsid w:val="009C1CEA"/>
    <w:rsid w:val="009C5A89"/>
    <w:rsid w:val="009C7F4D"/>
    <w:rsid w:val="009D1474"/>
    <w:rsid w:val="009D1FA0"/>
    <w:rsid w:val="009D247C"/>
    <w:rsid w:val="009D4F34"/>
    <w:rsid w:val="009D589E"/>
    <w:rsid w:val="009D609F"/>
    <w:rsid w:val="009D6B5D"/>
    <w:rsid w:val="009E3253"/>
    <w:rsid w:val="009E4AF3"/>
    <w:rsid w:val="009F0237"/>
    <w:rsid w:val="009F067F"/>
    <w:rsid w:val="009F1464"/>
    <w:rsid w:val="009F2034"/>
    <w:rsid w:val="009F2A43"/>
    <w:rsid w:val="009F501E"/>
    <w:rsid w:val="009F572F"/>
    <w:rsid w:val="00A039F8"/>
    <w:rsid w:val="00A05B20"/>
    <w:rsid w:val="00A061C1"/>
    <w:rsid w:val="00A06F1C"/>
    <w:rsid w:val="00A077E3"/>
    <w:rsid w:val="00A10942"/>
    <w:rsid w:val="00A10CF8"/>
    <w:rsid w:val="00A13401"/>
    <w:rsid w:val="00A13CCE"/>
    <w:rsid w:val="00A15BD2"/>
    <w:rsid w:val="00A20F39"/>
    <w:rsid w:val="00A21FB3"/>
    <w:rsid w:val="00A24339"/>
    <w:rsid w:val="00A255D0"/>
    <w:rsid w:val="00A26687"/>
    <w:rsid w:val="00A26756"/>
    <w:rsid w:val="00A30C6C"/>
    <w:rsid w:val="00A3139A"/>
    <w:rsid w:val="00A3277A"/>
    <w:rsid w:val="00A3354F"/>
    <w:rsid w:val="00A33C9D"/>
    <w:rsid w:val="00A346DA"/>
    <w:rsid w:val="00A34CA6"/>
    <w:rsid w:val="00A35226"/>
    <w:rsid w:val="00A35CD1"/>
    <w:rsid w:val="00A37E57"/>
    <w:rsid w:val="00A41114"/>
    <w:rsid w:val="00A42AC9"/>
    <w:rsid w:val="00A4592B"/>
    <w:rsid w:val="00A46B44"/>
    <w:rsid w:val="00A47A49"/>
    <w:rsid w:val="00A5014A"/>
    <w:rsid w:val="00A51026"/>
    <w:rsid w:val="00A51842"/>
    <w:rsid w:val="00A54A7F"/>
    <w:rsid w:val="00A55DE6"/>
    <w:rsid w:val="00A5619C"/>
    <w:rsid w:val="00A565C9"/>
    <w:rsid w:val="00A5738C"/>
    <w:rsid w:val="00A6168D"/>
    <w:rsid w:val="00A6382D"/>
    <w:rsid w:val="00A63BE5"/>
    <w:rsid w:val="00A65CDA"/>
    <w:rsid w:val="00A666DC"/>
    <w:rsid w:val="00A673C2"/>
    <w:rsid w:val="00A715D3"/>
    <w:rsid w:val="00A71E5F"/>
    <w:rsid w:val="00A755A3"/>
    <w:rsid w:val="00A77ED6"/>
    <w:rsid w:val="00A80DF1"/>
    <w:rsid w:val="00A84A05"/>
    <w:rsid w:val="00A92126"/>
    <w:rsid w:val="00A92205"/>
    <w:rsid w:val="00A928AC"/>
    <w:rsid w:val="00A936EF"/>
    <w:rsid w:val="00A97067"/>
    <w:rsid w:val="00AA09A4"/>
    <w:rsid w:val="00AA0CE0"/>
    <w:rsid w:val="00AA19CC"/>
    <w:rsid w:val="00AA634F"/>
    <w:rsid w:val="00AA6CEE"/>
    <w:rsid w:val="00AA6FBA"/>
    <w:rsid w:val="00AA775D"/>
    <w:rsid w:val="00AB40F7"/>
    <w:rsid w:val="00AB4CAD"/>
    <w:rsid w:val="00AB54A1"/>
    <w:rsid w:val="00AB5F7E"/>
    <w:rsid w:val="00AC06EB"/>
    <w:rsid w:val="00AC218B"/>
    <w:rsid w:val="00AC222D"/>
    <w:rsid w:val="00AC51A9"/>
    <w:rsid w:val="00AC67BD"/>
    <w:rsid w:val="00AD065E"/>
    <w:rsid w:val="00AD0EFA"/>
    <w:rsid w:val="00AD2C5A"/>
    <w:rsid w:val="00AD55A4"/>
    <w:rsid w:val="00AD64A1"/>
    <w:rsid w:val="00AE205B"/>
    <w:rsid w:val="00AE31E2"/>
    <w:rsid w:val="00AE4A3B"/>
    <w:rsid w:val="00AE4F04"/>
    <w:rsid w:val="00AF0EC8"/>
    <w:rsid w:val="00AF128A"/>
    <w:rsid w:val="00AF1D52"/>
    <w:rsid w:val="00AF7299"/>
    <w:rsid w:val="00AF7DE9"/>
    <w:rsid w:val="00AF7FA9"/>
    <w:rsid w:val="00B004E2"/>
    <w:rsid w:val="00B007C4"/>
    <w:rsid w:val="00B01072"/>
    <w:rsid w:val="00B02ABA"/>
    <w:rsid w:val="00B02B33"/>
    <w:rsid w:val="00B030D7"/>
    <w:rsid w:val="00B04332"/>
    <w:rsid w:val="00B05413"/>
    <w:rsid w:val="00B05557"/>
    <w:rsid w:val="00B07520"/>
    <w:rsid w:val="00B101C9"/>
    <w:rsid w:val="00B129FB"/>
    <w:rsid w:val="00B132A6"/>
    <w:rsid w:val="00B13B47"/>
    <w:rsid w:val="00B14C28"/>
    <w:rsid w:val="00B2051C"/>
    <w:rsid w:val="00B212B5"/>
    <w:rsid w:val="00B23AEB"/>
    <w:rsid w:val="00B24E2A"/>
    <w:rsid w:val="00B31768"/>
    <w:rsid w:val="00B324A3"/>
    <w:rsid w:val="00B34DEB"/>
    <w:rsid w:val="00B44679"/>
    <w:rsid w:val="00B47465"/>
    <w:rsid w:val="00B47A26"/>
    <w:rsid w:val="00B5049B"/>
    <w:rsid w:val="00B5234A"/>
    <w:rsid w:val="00B54A00"/>
    <w:rsid w:val="00B567BD"/>
    <w:rsid w:val="00B60229"/>
    <w:rsid w:val="00B67269"/>
    <w:rsid w:val="00B706E7"/>
    <w:rsid w:val="00B71456"/>
    <w:rsid w:val="00B71EB6"/>
    <w:rsid w:val="00B72A65"/>
    <w:rsid w:val="00B73158"/>
    <w:rsid w:val="00B747CC"/>
    <w:rsid w:val="00B7584B"/>
    <w:rsid w:val="00B77448"/>
    <w:rsid w:val="00B83082"/>
    <w:rsid w:val="00B85491"/>
    <w:rsid w:val="00B859DA"/>
    <w:rsid w:val="00B85D79"/>
    <w:rsid w:val="00B8667A"/>
    <w:rsid w:val="00B8672A"/>
    <w:rsid w:val="00B86F0C"/>
    <w:rsid w:val="00B8794A"/>
    <w:rsid w:val="00B879A0"/>
    <w:rsid w:val="00B91305"/>
    <w:rsid w:val="00B9247F"/>
    <w:rsid w:val="00B929D5"/>
    <w:rsid w:val="00B94966"/>
    <w:rsid w:val="00BA01C6"/>
    <w:rsid w:val="00BA12CF"/>
    <w:rsid w:val="00BA261E"/>
    <w:rsid w:val="00BA4F78"/>
    <w:rsid w:val="00BA59D2"/>
    <w:rsid w:val="00BB0DF7"/>
    <w:rsid w:val="00BB4D12"/>
    <w:rsid w:val="00BC2511"/>
    <w:rsid w:val="00BC3B3C"/>
    <w:rsid w:val="00BD0DC8"/>
    <w:rsid w:val="00BD0FEE"/>
    <w:rsid w:val="00BD16EB"/>
    <w:rsid w:val="00BD2E1F"/>
    <w:rsid w:val="00BD3CEA"/>
    <w:rsid w:val="00BD3E3A"/>
    <w:rsid w:val="00BD4EE6"/>
    <w:rsid w:val="00BD74D8"/>
    <w:rsid w:val="00BE0639"/>
    <w:rsid w:val="00BE1E6C"/>
    <w:rsid w:val="00BE3A48"/>
    <w:rsid w:val="00BE6899"/>
    <w:rsid w:val="00BF1F8B"/>
    <w:rsid w:val="00BF3BA7"/>
    <w:rsid w:val="00BF4846"/>
    <w:rsid w:val="00BF5C8E"/>
    <w:rsid w:val="00BF7253"/>
    <w:rsid w:val="00BF76EF"/>
    <w:rsid w:val="00C02D50"/>
    <w:rsid w:val="00C0338D"/>
    <w:rsid w:val="00C051BD"/>
    <w:rsid w:val="00C066BC"/>
    <w:rsid w:val="00C07A81"/>
    <w:rsid w:val="00C11963"/>
    <w:rsid w:val="00C124FD"/>
    <w:rsid w:val="00C12CEB"/>
    <w:rsid w:val="00C161B1"/>
    <w:rsid w:val="00C21215"/>
    <w:rsid w:val="00C22387"/>
    <w:rsid w:val="00C23495"/>
    <w:rsid w:val="00C23580"/>
    <w:rsid w:val="00C25833"/>
    <w:rsid w:val="00C26625"/>
    <w:rsid w:val="00C27335"/>
    <w:rsid w:val="00C311BB"/>
    <w:rsid w:val="00C31546"/>
    <w:rsid w:val="00C32A68"/>
    <w:rsid w:val="00C333D7"/>
    <w:rsid w:val="00C376B1"/>
    <w:rsid w:val="00C4219D"/>
    <w:rsid w:val="00C44495"/>
    <w:rsid w:val="00C44C42"/>
    <w:rsid w:val="00C4544B"/>
    <w:rsid w:val="00C477A0"/>
    <w:rsid w:val="00C477B4"/>
    <w:rsid w:val="00C501D6"/>
    <w:rsid w:val="00C54E4F"/>
    <w:rsid w:val="00C65C59"/>
    <w:rsid w:val="00C66B48"/>
    <w:rsid w:val="00C67891"/>
    <w:rsid w:val="00C7215B"/>
    <w:rsid w:val="00C725DF"/>
    <w:rsid w:val="00C7274E"/>
    <w:rsid w:val="00C73D52"/>
    <w:rsid w:val="00C74EE1"/>
    <w:rsid w:val="00C770A1"/>
    <w:rsid w:val="00C80B54"/>
    <w:rsid w:val="00C80DD9"/>
    <w:rsid w:val="00C81CFC"/>
    <w:rsid w:val="00C83BA3"/>
    <w:rsid w:val="00C8469C"/>
    <w:rsid w:val="00C8520E"/>
    <w:rsid w:val="00C9135D"/>
    <w:rsid w:val="00C914D9"/>
    <w:rsid w:val="00C93DD4"/>
    <w:rsid w:val="00C951DE"/>
    <w:rsid w:val="00C9664C"/>
    <w:rsid w:val="00CA266A"/>
    <w:rsid w:val="00CA2DB9"/>
    <w:rsid w:val="00CA4AD9"/>
    <w:rsid w:val="00CB1B90"/>
    <w:rsid w:val="00CB52A8"/>
    <w:rsid w:val="00CB6D26"/>
    <w:rsid w:val="00CC2C15"/>
    <w:rsid w:val="00CC6665"/>
    <w:rsid w:val="00CC7328"/>
    <w:rsid w:val="00CD05D0"/>
    <w:rsid w:val="00CD2D54"/>
    <w:rsid w:val="00CD325B"/>
    <w:rsid w:val="00CD38B6"/>
    <w:rsid w:val="00CD429B"/>
    <w:rsid w:val="00CD6482"/>
    <w:rsid w:val="00CD7CB0"/>
    <w:rsid w:val="00CE4EA1"/>
    <w:rsid w:val="00CF0D10"/>
    <w:rsid w:val="00CF29D0"/>
    <w:rsid w:val="00CF4435"/>
    <w:rsid w:val="00CF4482"/>
    <w:rsid w:val="00CF7341"/>
    <w:rsid w:val="00D008A3"/>
    <w:rsid w:val="00D046FD"/>
    <w:rsid w:val="00D0711A"/>
    <w:rsid w:val="00D10FA5"/>
    <w:rsid w:val="00D116FF"/>
    <w:rsid w:val="00D1280D"/>
    <w:rsid w:val="00D13AED"/>
    <w:rsid w:val="00D1474A"/>
    <w:rsid w:val="00D15F55"/>
    <w:rsid w:val="00D209E1"/>
    <w:rsid w:val="00D20A3B"/>
    <w:rsid w:val="00D20C70"/>
    <w:rsid w:val="00D21167"/>
    <w:rsid w:val="00D226BA"/>
    <w:rsid w:val="00D2746F"/>
    <w:rsid w:val="00D301AF"/>
    <w:rsid w:val="00D34C60"/>
    <w:rsid w:val="00D34D45"/>
    <w:rsid w:val="00D40683"/>
    <w:rsid w:val="00D40E7A"/>
    <w:rsid w:val="00D446C5"/>
    <w:rsid w:val="00D475AB"/>
    <w:rsid w:val="00D47F1A"/>
    <w:rsid w:val="00D52422"/>
    <w:rsid w:val="00D53B25"/>
    <w:rsid w:val="00D54834"/>
    <w:rsid w:val="00D55187"/>
    <w:rsid w:val="00D56324"/>
    <w:rsid w:val="00D60AF3"/>
    <w:rsid w:val="00D63292"/>
    <w:rsid w:val="00D6469F"/>
    <w:rsid w:val="00D647FF"/>
    <w:rsid w:val="00D65D96"/>
    <w:rsid w:val="00D6654E"/>
    <w:rsid w:val="00D7025B"/>
    <w:rsid w:val="00D70CF9"/>
    <w:rsid w:val="00D71410"/>
    <w:rsid w:val="00D73BEF"/>
    <w:rsid w:val="00D749BF"/>
    <w:rsid w:val="00D756D9"/>
    <w:rsid w:val="00D76AC9"/>
    <w:rsid w:val="00D80D6C"/>
    <w:rsid w:val="00D81555"/>
    <w:rsid w:val="00D81F15"/>
    <w:rsid w:val="00D825D2"/>
    <w:rsid w:val="00D8576A"/>
    <w:rsid w:val="00D86018"/>
    <w:rsid w:val="00D90217"/>
    <w:rsid w:val="00D916E0"/>
    <w:rsid w:val="00D92362"/>
    <w:rsid w:val="00D93DB8"/>
    <w:rsid w:val="00D962F5"/>
    <w:rsid w:val="00D96631"/>
    <w:rsid w:val="00DA1393"/>
    <w:rsid w:val="00DA23B5"/>
    <w:rsid w:val="00DA4CF0"/>
    <w:rsid w:val="00DA511D"/>
    <w:rsid w:val="00DB1120"/>
    <w:rsid w:val="00DB2429"/>
    <w:rsid w:val="00DB6738"/>
    <w:rsid w:val="00DC2A00"/>
    <w:rsid w:val="00DC5D04"/>
    <w:rsid w:val="00DC6AAF"/>
    <w:rsid w:val="00DC711E"/>
    <w:rsid w:val="00DD0BA5"/>
    <w:rsid w:val="00DD5085"/>
    <w:rsid w:val="00DD54EE"/>
    <w:rsid w:val="00DE2148"/>
    <w:rsid w:val="00DE4073"/>
    <w:rsid w:val="00DE59BF"/>
    <w:rsid w:val="00DE6184"/>
    <w:rsid w:val="00DF2833"/>
    <w:rsid w:val="00DF2E7A"/>
    <w:rsid w:val="00DF55D9"/>
    <w:rsid w:val="00DF5BFF"/>
    <w:rsid w:val="00DF6B63"/>
    <w:rsid w:val="00DF7569"/>
    <w:rsid w:val="00E03D35"/>
    <w:rsid w:val="00E048B7"/>
    <w:rsid w:val="00E04CE0"/>
    <w:rsid w:val="00E06B1F"/>
    <w:rsid w:val="00E06C61"/>
    <w:rsid w:val="00E11914"/>
    <w:rsid w:val="00E1745D"/>
    <w:rsid w:val="00E17BB9"/>
    <w:rsid w:val="00E2155C"/>
    <w:rsid w:val="00E25863"/>
    <w:rsid w:val="00E2642B"/>
    <w:rsid w:val="00E264F0"/>
    <w:rsid w:val="00E3010F"/>
    <w:rsid w:val="00E314ED"/>
    <w:rsid w:val="00E3176F"/>
    <w:rsid w:val="00E31795"/>
    <w:rsid w:val="00E35E50"/>
    <w:rsid w:val="00E362B0"/>
    <w:rsid w:val="00E37E5B"/>
    <w:rsid w:val="00E405CE"/>
    <w:rsid w:val="00E41471"/>
    <w:rsid w:val="00E41964"/>
    <w:rsid w:val="00E43631"/>
    <w:rsid w:val="00E43B27"/>
    <w:rsid w:val="00E5097A"/>
    <w:rsid w:val="00E51196"/>
    <w:rsid w:val="00E52066"/>
    <w:rsid w:val="00E60AFB"/>
    <w:rsid w:val="00E61BE2"/>
    <w:rsid w:val="00E62618"/>
    <w:rsid w:val="00E648CF"/>
    <w:rsid w:val="00E67741"/>
    <w:rsid w:val="00E70EBA"/>
    <w:rsid w:val="00E73BBF"/>
    <w:rsid w:val="00E75824"/>
    <w:rsid w:val="00E758EE"/>
    <w:rsid w:val="00E75C90"/>
    <w:rsid w:val="00E75CE4"/>
    <w:rsid w:val="00E76628"/>
    <w:rsid w:val="00E811B8"/>
    <w:rsid w:val="00E812E7"/>
    <w:rsid w:val="00E828ED"/>
    <w:rsid w:val="00E84509"/>
    <w:rsid w:val="00E8461A"/>
    <w:rsid w:val="00E8542E"/>
    <w:rsid w:val="00E93422"/>
    <w:rsid w:val="00E94403"/>
    <w:rsid w:val="00E95177"/>
    <w:rsid w:val="00E97586"/>
    <w:rsid w:val="00E97ED3"/>
    <w:rsid w:val="00EA32D1"/>
    <w:rsid w:val="00EA332B"/>
    <w:rsid w:val="00EA434C"/>
    <w:rsid w:val="00EA712C"/>
    <w:rsid w:val="00EA772F"/>
    <w:rsid w:val="00EB0EFD"/>
    <w:rsid w:val="00EB1B68"/>
    <w:rsid w:val="00EB2BCC"/>
    <w:rsid w:val="00EB64DC"/>
    <w:rsid w:val="00EC3A62"/>
    <w:rsid w:val="00EC406F"/>
    <w:rsid w:val="00EC6267"/>
    <w:rsid w:val="00ED0865"/>
    <w:rsid w:val="00ED0DF5"/>
    <w:rsid w:val="00ED22EC"/>
    <w:rsid w:val="00ED2614"/>
    <w:rsid w:val="00ED331D"/>
    <w:rsid w:val="00ED432B"/>
    <w:rsid w:val="00ED54D3"/>
    <w:rsid w:val="00ED57F9"/>
    <w:rsid w:val="00ED596E"/>
    <w:rsid w:val="00ED7784"/>
    <w:rsid w:val="00ED7870"/>
    <w:rsid w:val="00EE0086"/>
    <w:rsid w:val="00EE0D79"/>
    <w:rsid w:val="00EE1C7B"/>
    <w:rsid w:val="00EE23A1"/>
    <w:rsid w:val="00EE3084"/>
    <w:rsid w:val="00EE34C2"/>
    <w:rsid w:val="00EF134F"/>
    <w:rsid w:val="00EF322F"/>
    <w:rsid w:val="00EF36EF"/>
    <w:rsid w:val="00EF6503"/>
    <w:rsid w:val="00F01409"/>
    <w:rsid w:val="00F0418F"/>
    <w:rsid w:val="00F06992"/>
    <w:rsid w:val="00F06D51"/>
    <w:rsid w:val="00F07B95"/>
    <w:rsid w:val="00F10742"/>
    <w:rsid w:val="00F11893"/>
    <w:rsid w:val="00F11D3B"/>
    <w:rsid w:val="00F13B47"/>
    <w:rsid w:val="00F154BD"/>
    <w:rsid w:val="00F16D5C"/>
    <w:rsid w:val="00F20922"/>
    <w:rsid w:val="00F21AD0"/>
    <w:rsid w:val="00F229D0"/>
    <w:rsid w:val="00F22FB4"/>
    <w:rsid w:val="00F241C2"/>
    <w:rsid w:val="00F243EE"/>
    <w:rsid w:val="00F24B13"/>
    <w:rsid w:val="00F25579"/>
    <w:rsid w:val="00F334C6"/>
    <w:rsid w:val="00F3383C"/>
    <w:rsid w:val="00F3514C"/>
    <w:rsid w:val="00F372F7"/>
    <w:rsid w:val="00F42820"/>
    <w:rsid w:val="00F43FD6"/>
    <w:rsid w:val="00F44018"/>
    <w:rsid w:val="00F45D68"/>
    <w:rsid w:val="00F479DC"/>
    <w:rsid w:val="00F522B9"/>
    <w:rsid w:val="00F54EFD"/>
    <w:rsid w:val="00F5537E"/>
    <w:rsid w:val="00F6098B"/>
    <w:rsid w:val="00F622D0"/>
    <w:rsid w:val="00F62567"/>
    <w:rsid w:val="00F64AA9"/>
    <w:rsid w:val="00F65521"/>
    <w:rsid w:val="00F661CB"/>
    <w:rsid w:val="00F67DFF"/>
    <w:rsid w:val="00F72683"/>
    <w:rsid w:val="00F72E45"/>
    <w:rsid w:val="00F73EBE"/>
    <w:rsid w:val="00F87C19"/>
    <w:rsid w:val="00F90708"/>
    <w:rsid w:val="00F92645"/>
    <w:rsid w:val="00F9423C"/>
    <w:rsid w:val="00F94F9F"/>
    <w:rsid w:val="00F95E28"/>
    <w:rsid w:val="00FA0935"/>
    <w:rsid w:val="00FA2B7C"/>
    <w:rsid w:val="00FA761D"/>
    <w:rsid w:val="00FB0CB2"/>
    <w:rsid w:val="00FB2613"/>
    <w:rsid w:val="00FB57E6"/>
    <w:rsid w:val="00FB58E7"/>
    <w:rsid w:val="00FB68AA"/>
    <w:rsid w:val="00FB70C4"/>
    <w:rsid w:val="00FB7AF9"/>
    <w:rsid w:val="00FC05AD"/>
    <w:rsid w:val="00FC05DC"/>
    <w:rsid w:val="00FC4244"/>
    <w:rsid w:val="00FC49EA"/>
    <w:rsid w:val="00FC64DD"/>
    <w:rsid w:val="00FC66B7"/>
    <w:rsid w:val="00FC7568"/>
    <w:rsid w:val="00FE40F2"/>
    <w:rsid w:val="00FE506A"/>
    <w:rsid w:val="00FE6A98"/>
    <w:rsid w:val="00FE73F2"/>
    <w:rsid w:val="00FE7AD4"/>
    <w:rsid w:val="00FF185B"/>
    <w:rsid w:val="00FF5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009C"/>
  <w15:chartTrackingRefBased/>
  <w15:docId w15:val="{F6E708B6-32D5-4E3D-A1A2-0CA3EF56B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4C6"/>
    <w:pPr>
      <w:jc w:val="both"/>
    </w:pPr>
    <w:rPr>
      <w:rFonts w:ascii="Cambria" w:hAnsi="Cambria"/>
    </w:rPr>
  </w:style>
  <w:style w:type="paragraph" w:styleId="Heading1">
    <w:name w:val="heading 1"/>
    <w:basedOn w:val="Normal"/>
    <w:next w:val="Normal"/>
    <w:link w:val="Heading1Char"/>
    <w:uiPriority w:val="9"/>
    <w:qFormat/>
    <w:rsid w:val="00D6469F"/>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76390"/>
    <w:pPr>
      <w:keepNext/>
      <w:keepLines/>
      <w:spacing w:before="40" w:after="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34C6"/>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F334C6"/>
    <w:rPr>
      <w:rFonts w:ascii="Cambria" w:eastAsiaTheme="majorEastAsia" w:hAnsi="Cambria" w:cstheme="majorBidi"/>
      <w:b/>
      <w:spacing w:val="-10"/>
      <w:kern w:val="28"/>
      <w:sz w:val="36"/>
      <w:szCs w:val="56"/>
    </w:rPr>
  </w:style>
  <w:style w:type="paragraph" w:customStyle="1" w:styleId="Heading1List">
    <w:name w:val="Heading 1 List"/>
    <w:basedOn w:val="Normal"/>
    <w:link w:val="Heading1ListChar"/>
    <w:qFormat/>
    <w:rsid w:val="00943B5F"/>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943B5F"/>
    <w:rPr>
      <w:rFonts w:ascii="Cambria" w:eastAsiaTheme="majorEastAsia" w:hAnsi="Cambria" w:cstheme="majorBidi"/>
      <w:b/>
      <w:szCs w:val="32"/>
    </w:rPr>
  </w:style>
  <w:style w:type="paragraph" w:customStyle="1" w:styleId="Heading2List">
    <w:name w:val="Heading 2 List"/>
    <w:basedOn w:val="Normal"/>
    <w:link w:val="Heading2ListChar"/>
    <w:qFormat/>
    <w:rsid w:val="0010292D"/>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F334C6"/>
    <w:pPr>
      <w:numPr>
        <w:ilvl w:val="2"/>
      </w:numPr>
      <w:ind w:left="576" w:hanging="576"/>
    </w:pPr>
  </w:style>
  <w:style w:type="paragraph" w:styleId="CommentText">
    <w:name w:val="annotation text"/>
    <w:basedOn w:val="Normal"/>
    <w:link w:val="CommentTextChar"/>
    <w:uiPriority w:val="99"/>
    <w:unhideWhenUsed/>
    <w:rsid w:val="00F334C6"/>
    <w:pPr>
      <w:spacing w:line="240" w:lineRule="auto"/>
    </w:pPr>
    <w:rPr>
      <w:sz w:val="20"/>
      <w:szCs w:val="20"/>
    </w:rPr>
  </w:style>
  <w:style w:type="character" w:customStyle="1" w:styleId="CommentTextChar">
    <w:name w:val="Comment Text Char"/>
    <w:basedOn w:val="DefaultParagraphFont"/>
    <w:link w:val="CommentText"/>
    <w:uiPriority w:val="99"/>
    <w:rsid w:val="00F334C6"/>
    <w:rPr>
      <w:rFonts w:ascii="Cambria" w:hAnsi="Cambria"/>
      <w:sz w:val="20"/>
      <w:szCs w:val="20"/>
    </w:rPr>
  </w:style>
  <w:style w:type="character" w:styleId="CommentReference">
    <w:name w:val="annotation reference"/>
    <w:basedOn w:val="DefaultParagraphFont"/>
    <w:uiPriority w:val="99"/>
    <w:semiHidden/>
    <w:unhideWhenUsed/>
    <w:rsid w:val="00F334C6"/>
    <w:rPr>
      <w:sz w:val="16"/>
      <w:szCs w:val="16"/>
    </w:rPr>
  </w:style>
  <w:style w:type="paragraph" w:styleId="Caption">
    <w:name w:val="caption"/>
    <w:basedOn w:val="Normal"/>
    <w:next w:val="Normal"/>
    <w:uiPriority w:val="35"/>
    <w:unhideWhenUsed/>
    <w:qFormat/>
    <w:rsid w:val="00AA6CEE"/>
    <w:pPr>
      <w:spacing w:after="200" w:line="240" w:lineRule="auto"/>
    </w:pPr>
    <w:rPr>
      <w:i/>
      <w:iCs/>
      <w:sz w:val="18"/>
      <w:szCs w:val="18"/>
    </w:rPr>
  </w:style>
  <w:style w:type="character" w:styleId="PlaceholderText">
    <w:name w:val="Placeholder Text"/>
    <w:basedOn w:val="DefaultParagraphFont"/>
    <w:uiPriority w:val="99"/>
    <w:semiHidden/>
    <w:rsid w:val="00342196"/>
    <w:rPr>
      <w:color w:val="808080"/>
    </w:rPr>
  </w:style>
  <w:style w:type="table" w:styleId="TableGrid">
    <w:name w:val="Table Grid"/>
    <w:basedOn w:val="TableNormal"/>
    <w:uiPriority w:val="39"/>
    <w:rsid w:val="00A57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7E3087"/>
    <w:pPr>
      <w:spacing w:after="0" w:line="240" w:lineRule="auto"/>
    </w:pPr>
    <w:rPr>
      <w:sz w:val="18"/>
      <w:szCs w:val="18"/>
    </w:rPr>
  </w:style>
  <w:style w:type="paragraph" w:customStyle="1" w:styleId="Tablecaption">
    <w:name w:val="Table caption"/>
    <w:basedOn w:val="Normal"/>
    <w:link w:val="TablecaptionChar"/>
    <w:qFormat/>
    <w:rsid w:val="007E3087"/>
    <w:pPr>
      <w:spacing w:before="160" w:after="80"/>
    </w:pPr>
    <w:rPr>
      <w:sz w:val="18"/>
      <w:szCs w:val="18"/>
    </w:rPr>
  </w:style>
  <w:style w:type="character" w:customStyle="1" w:styleId="TabletextChar">
    <w:name w:val="Table text Char"/>
    <w:basedOn w:val="DefaultParagraphFont"/>
    <w:link w:val="Tabletext"/>
    <w:rsid w:val="007E3087"/>
    <w:rPr>
      <w:rFonts w:ascii="Cambria" w:hAnsi="Cambria"/>
      <w:sz w:val="18"/>
      <w:szCs w:val="18"/>
    </w:rPr>
  </w:style>
  <w:style w:type="character" w:customStyle="1" w:styleId="TablecaptionChar">
    <w:name w:val="Table caption Char"/>
    <w:basedOn w:val="DefaultParagraphFont"/>
    <w:link w:val="Tablecaption"/>
    <w:rsid w:val="007E3087"/>
    <w:rPr>
      <w:rFonts w:ascii="Cambria" w:hAnsi="Cambria"/>
      <w:sz w:val="18"/>
      <w:szCs w:val="18"/>
    </w:rPr>
  </w:style>
  <w:style w:type="character" w:customStyle="1" w:styleId="Heading2ListChar">
    <w:name w:val="Heading 2 List Char"/>
    <w:basedOn w:val="DefaultParagraphFont"/>
    <w:link w:val="Heading2List"/>
    <w:rsid w:val="0010292D"/>
    <w:rPr>
      <w:rFonts w:ascii="Cambria" w:eastAsiaTheme="majorEastAsia" w:hAnsi="Cambria" w:cstheme="majorBidi"/>
      <w:bCs/>
      <w:i/>
      <w:iCs/>
      <w:szCs w:val="32"/>
    </w:rPr>
  </w:style>
  <w:style w:type="character" w:customStyle="1" w:styleId="Heading2Char">
    <w:name w:val="Heading 2 Char"/>
    <w:basedOn w:val="DefaultParagraphFont"/>
    <w:link w:val="Heading2"/>
    <w:uiPriority w:val="9"/>
    <w:rsid w:val="00676390"/>
    <w:rPr>
      <w:rFonts w:ascii="Cambria" w:eastAsiaTheme="majorEastAsia" w:hAnsi="Cambria" w:cstheme="majorBidi"/>
      <w:i/>
      <w:color w:val="000000" w:themeColor="text1"/>
      <w:szCs w:val="26"/>
    </w:rPr>
  </w:style>
  <w:style w:type="paragraph" w:styleId="Bibliography">
    <w:name w:val="Bibliography"/>
    <w:basedOn w:val="Normal"/>
    <w:next w:val="Normal"/>
    <w:uiPriority w:val="37"/>
    <w:unhideWhenUsed/>
    <w:rsid w:val="00104F1B"/>
    <w:pPr>
      <w:tabs>
        <w:tab w:val="left" w:pos="384"/>
      </w:tabs>
      <w:spacing w:after="0" w:line="480" w:lineRule="auto"/>
      <w:ind w:left="384" w:hanging="384"/>
    </w:pPr>
  </w:style>
  <w:style w:type="character" w:styleId="Hyperlink">
    <w:name w:val="Hyperlink"/>
    <w:basedOn w:val="DefaultParagraphFont"/>
    <w:uiPriority w:val="99"/>
    <w:unhideWhenUsed/>
    <w:rsid w:val="007C33C2"/>
    <w:rPr>
      <w:color w:val="0563C1" w:themeColor="hyperlink"/>
      <w:u w:val="single"/>
    </w:rPr>
  </w:style>
  <w:style w:type="character" w:styleId="UnresolvedMention">
    <w:name w:val="Unresolved Mention"/>
    <w:basedOn w:val="DefaultParagraphFont"/>
    <w:uiPriority w:val="99"/>
    <w:semiHidden/>
    <w:unhideWhenUsed/>
    <w:rsid w:val="007C33C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4263C"/>
    <w:rPr>
      <w:b/>
      <w:bCs/>
    </w:rPr>
  </w:style>
  <w:style w:type="character" w:customStyle="1" w:styleId="CommentSubjectChar">
    <w:name w:val="Comment Subject Char"/>
    <w:basedOn w:val="CommentTextChar"/>
    <w:link w:val="CommentSubject"/>
    <w:uiPriority w:val="99"/>
    <w:semiHidden/>
    <w:rsid w:val="0014263C"/>
    <w:rPr>
      <w:rFonts w:ascii="Cambria" w:hAnsi="Cambria"/>
      <w:b/>
      <w:bCs/>
      <w:sz w:val="20"/>
      <w:szCs w:val="20"/>
    </w:rPr>
  </w:style>
  <w:style w:type="paragraph" w:styleId="Revision">
    <w:name w:val="Revision"/>
    <w:hidden/>
    <w:uiPriority w:val="99"/>
    <w:semiHidden/>
    <w:rsid w:val="006475F0"/>
    <w:pPr>
      <w:spacing w:after="0" w:line="240" w:lineRule="auto"/>
    </w:pPr>
    <w:rPr>
      <w:rFonts w:ascii="Cambria" w:hAnsi="Cambria"/>
    </w:rPr>
  </w:style>
  <w:style w:type="character" w:customStyle="1" w:styleId="Heading1Char">
    <w:name w:val="Heading 1 Char"/>
    <w:basedOn w:val="DefaultParagraphFont"/>
    <w:link w:val="Heading1"/>
    <w:uiPriority w:val="9"/>
    <w:rsid w:val="00D6469F"/>
    <w:rPr>
      <w:rFonts w:ascii="Cambria" w:eastAsiaTheme="majorEastAsia" w:hAnsi="Cambria" w:cstheme="majorBidi"/>
      <w:b/>
      <w:color w:val="000000" w:themeColor="text1"/>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04736">
      <w:bodyDiv w:val="1"/>
      <w:marLeft w:val="0"/>
      <w:marRight w:val="0"/>
      <w:marTop w:val="0"/>
      <w:marBottom w:val="0"/>
      <w:divBdr>
        <w:top w:val="none" w:sz="0" w:space="0" w:color="auto"/>
        <w:left w:val="none" w:sz="0" w:space="0" w:color="auto"/>
        <w:bottom w:val="none" w:sz="0" w:space="0" w:color="auto"/>
        <w:right w:val="none" w:sz="0" w:space="0" w:color="auto"/>
      </w:divBdr>
    </w:div>
    <w:div w:id="165794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openxmlformats.org/officeDocument/2006/relationships/image" Target="media/image2.svg"/><Relationship Id="rId12" Type="http://schemas.openxmlformats.org/officeDocument/2006/relationships/image" Target="media/image7.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www.visualcrossing.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11/relationships/people" Target="people.xml"/><Relationship Id="rId10" Type="http://schemas.openxmlformats.org/officeDocument/2006/relationships/image" Target="media/image5.png"/><Relationship Id="rId19" Type="http://schemas.openxmlformats.org/officeDocument/2006/relationships/hyperlink" Target="http://www.visualcrossing.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10A522-4666-4551-9AE0-5E4090939267}">
  <we:reference id="wa104178141" version="2.0.3.0" store="en-US" storeType="OMEX"/>
  <we:alternateReferences>
    <we:reference id="WA104178141" version="2.0.3.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F0FC7-785D-406D-A495-D9E2B45F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20</Pages>
  <Words>31751</Words>
  <Characters>180986</Characters>
  <Application>Microsoft Office Word</Application>
  <DocSecurity>0</DocSecurity>
  <Lines>1508</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5</cp:revision>
  <dcterms:created xsi:type="dcterms:W3CDTF">2022-12-16T10:59:00Z</dcterms:created>
  <dcterms:modified xsi:type="dcterms:W3CDTF">2022-12-16T11:19:00Z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id="9RbhbiB5"/&gt;&lt;style id="http://www.zotero.org/styles/nature" hasBibliography="1" bibliographyStyleHasBeenSet="1"/&gt;&lt;prefs&gt;&lt;pref name="fieldType" value="Field"/&gt;&lt;/prefs&gt;&lt;/data&gt;</vt:lpwstr>
  </property>
</Properties>
</file>