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5141BD4C" w14:textId="474671C3" w:rsidR="0024337D" w:rsidRPr="007E6B76" w:rsidRDefault="00283883" w:rsidP="007E6B76">
      <w:pPr>
        <w:pStyle w:val="Heading1"/>
      </w:pPr>
      <w:r w:rsidRPr="007E6B76">
        <w:t>Abstract</w:t>
      </w:r>
    </w:p>
    <w:p w14:paraId="6207E5D9" w14:textId="6E207584" w:rsidR="0024337D" w:rsidRPr="007268F9" w:rsidRDefault="0024337D" w:rsidP="0024337D">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applied our </w:t>
      </w:r>
      <w:r w:rsidR="005A0458" w:rsidRPr="007268F9">
        <w:t>experimentally measured</w:t>
      </w:r>
      <w:r w:rsidRPr="007268F9">
        <w:t xml:space="preserve"> heating and cooling effect</w:t>
      </w:r>
      <w:r w:rsidR="00F3522F">
        <w:t>s</w:t>
      </w:r>
      <w:r w:rsidRPr="007268F9">
        <w:t xml:space="preserve"> to two historical case studies: the 2015 Pakistan heat wave and the 2021 Texas power crisis. Passive and low-energy strategies can reduce the sleep time heat or cold exposure by as much as 90%.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0CA1EE1F"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416536">
        <w:instrText xml:space="preserve"> ADDIN ZOTERO_ITEM CSL_CITATION {"citationID":"JNNpV1FJ","properties":{"formattedCitation":"\\super 15\\nosupersub{}","plainCitation":"15","noteIndex":0},"citationItems":[{"id":"wZ7P8h5N/X47FKKWX","uris":["http://zotero.org/users/4259226/items/3UII6DYL"],"itemData":{"id":674,"type":"book","publisher":"CIBSE","source":"Google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p>
    <w:p w14:paraId="6699761D" w14:textId="20901911"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306945" w:rsidRPr="00306945">
        <w:rPr>
          <w:rFonts w:cs="Times New Roman"/>
          <w:vertAlign w:val="superscript"/>
        </w:rPr>
        <w:t>18–21</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306945" w:rsidRPr="00306945">
        <w:rPr>
          <w:rFonts w:cs="Times New Roman"/>
          <w:vertAlign w:val="superscript"/>
        </w:rPr>
        <w:t>22,23</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6D5EFEA"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105E3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306945" w:rsidRPr="00306945">
        <w:rPr>
          <w:rFonts w:cs="Times New Roman"/>
          <w:vertAlign w:val="superscript"/>
        </w:rPr>
        <w:t>24</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However, space heating and cooling is energy intensive (</w:t>
      </w:r>
      <w:r w:rsidR="0082218C">
        <w:t>power rating ~3 kW for cooling and ~20 kW for heating</w:t>
      </w:r>
      <w:r>
        <w:t>) 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306945" w:rsidRPr="00306945">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105E3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105E3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Hong Kong</w:t>
      </w:r>
      <w:r>
        <w:fldChar w:fldCharType="begin"/>
      </w:r>
      <w:r w:rsidR="00105E3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306945" w:rsidRPr="00306945">
        <w:rPr>
          <w:rFonts w:cs="Times New Roman"/>
          <w:vertAlign w:val="superscript"/>
        </w:rPr>
        <w:t>28</w:t>
      </w:r>
      <w:r>
        <w:fldChar w:fldCharType="end"/>
      </w:r>
      <w:r>
        <w:t>, China</w:t>
      </w:r>
      <w:r>
        <w:fldChar w:fldCharType="begin"/>
      </w:r>
      <w:r w:rsidR="00105E3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306945" w:rsidRPr="00306945">
        <w:rPr>
          <w:rFonts w:cs="Times New Roman"/>
          <w:vertAlign w:val="superscript"/>
        </w:rPr>
        <w:t>29</w:t>
      </w:r>
      <w:r>
        <w:fldChar w:fldCharType="end"/>
      </w:r>
      <w:r>
        <w:t>, and Singapore</w:t>
      </w:r>
      <w:r>
        <w:fldChar w:fldCharType="begin"/>
      </w:r>
      <w:r w:rsidR="00105E3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306945" w:rsidRPr="00306945">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416536">
        <w:instrText xml:space="preserve"> ADDIN ZOTERO_ITEM CSL_CITATION {"citationID":"YOANzYEF","properties":{"formattedCitation":"\\super 31\\nosupersub{}","plainCitation":"31","noteIndex":0},"citationItems":[{"id":"wZ7P8h5N/aWaO8zzr","uris":["http://zotero.org/users/4259226/items/ICUCU7D6"],"itemData":{"id":1464,"type":"article-journal","language":"en","page":"92","source":"Zotero","title":"The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306945" w:rsidRPr="00306945">
        <w:rPr>
          <w:rFonts w:cs="Times New Roman"/>
          <w:vertAlign w:val="superscript"/>
        </w:rPr>
        <w:t>31</w:t>
      </w:r>
      <w:r>
        <w:fldChar w:fldCharType="end"/>
      </w:r>
      <w:r>
        <w:t xml:space="preserve">. </w:t>
      </w:r>
    </w:p>
    <w:p w14:paraId="05A4167B" w14:textId="77B6A6F0"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105E3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306945" w:rsidRPr="00306945">
        <w:rPr>
          <w:rFonts w:cs="Times New Roman"/>
          <w:vertAlign w:val="superscript"/>
        </w:rPr>
        <w:t>32</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w:t>
      </w:r>
      <w:r w:rsidR="00B07C94">
        <w:lastRenderedPageBreak/>
        <w:t xml:space="preserve">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105E3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306945" w:rsidRPr="00306945">
        <w:rPr>
          <w:rFonts w:cs="Times New Roman"/>
          <w:vertAlign w:val="superscript"/>
        </w:rPr>
        <w:t>33</w:t>
      </w:r>
      <w:r>
        <w:fldChar w:fldCharType="end"/>
      </w:r>
      <w:r>
        <w:t xml:space="preserve"> and poor sleep quality</w:t>
      </w:r>
      <w:r>
        <w:fldChar w:fldCharType="begin"/>
      </w:r>
      <w:r w:rsidR="00105E3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306945" w:rsidRPr="00306945">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105E3B">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306945" w:rsidRPr="00306945">
        <w:rPr>
          <w:rFonts w:cs="Times New Roman"/>
          <w:vertAlign w:val="superscript"/>
        </w:rPr>
        <w:t>35</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306945" w:rsidRPr="00306945">
        <w:rPr>
          <w:rFonts w:cs="Times New Roman"/>
          <w:vertAlign w:val="superscript"/>
        </w:rPr>
        <w:t>36</w:t>
      </w:r>
      <w:r>
        <w:fldChar w:fldCharType="end"/>
      </w:r>
      <w:r>
        <w:t xml:space="preserve"> as was seen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4B9F83D"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105E3B">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306945" w:rsidRPr="00306945">
        <w:rPr>
          <w:rFonts w:cs="Times New Roman"/>
          <w:vertAlign w:val="superscript"/>
        </w:rPr>
        <w:t>38</w:t>
      </w:r>
      <w:r w:rsidR="001D7C13">
        <w:fldChar w:fldCharType="end"/>
      </w:r>
      <w:r>
        <w:t>. Most research on applications of PCS focus on increasing thermal comfort and reducing energy consumption in office buildings</w:t>
      </w:r>
      <w:r>
        <w:fldChar w:fldCharType="begin"/>
      </w:r>
      <w:r w:rsidR="00105E3B">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306945" w:rsidRPr="00306945">
        <w:rPr>
          <w:rFonts w:cs="Times New Roman"/>
          <w:vertAlign w:val="superscript"/>
        </w:rPr>
        <w:t>39</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405F96">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306945" w:rsidRPr="00306945">
        <w:rPr>
          <w:rFonts w:cs="Times New Roman"/>
          <w:vertAlign w:val="superscript"/>
        </w:rPr>
        <w:t>40–42</w:t>
      </w:r>
      <w:r>
        <w:fldChar w:fldCharType="end"/>
      </w:r>
      <w:r>
        <w:t xml:space="preserve">. </w:t>
      </w:r>
    </w:p>
    <w:p w14:paraId="0FC6BEFA" w14:textId="4757A123" w:rsidR="004F7E72" w:rsidRDefault="004F7E72" w:rsidP="004F7E72">
      <w:r>
        <w:t>A few studies have reviewed the impact of PCS on sleep quality and thermal comfort. Lan et al</w:t>
      </w:r>
      <w:r>
        <w:fldChar w:fldCharType="begin"/>
      </w:r>
      <w:r w:rsidR="00105E3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306945" w:rsidRPr="00306945">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306945" w:rsidRPr="00306945">
        <w:rPr>
          <w:rFonts w:cs="Times New Roman"/>
          <w:vertAlign w:val="superscript"/>
        </w:rPr>
        <w:t>44</w:t>
      </w:r>
      <w:r>
        <w:fldChar w:fldCharType="end"/>
      </w:r>
      <w:r>
        <w:t xml:space="preserve"> and decreased the sweat rate</w:t>
      </w:r>
      <w:r>
        <w:fldChar w:fldCharType="begin"/>
      </w:r>
      <w:r w:rsidR="00105E3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306945" w:rsidRPr="00306945">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105E3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306945" w:rsidRPr="00306945">
        <w:rPr>
          <w:rFonts w:cs="Times New Roman"/>
          <w:vertAlign w:val="superscript"/>
        </w:rPr>
        <w:t>46</w:t>
      </w:r>
      <w:r>
        <w:fldChar w:fldCharType="end"/>
      </w:r>
      <w:r>
        <w:t>. In cold ambient temperatures (5°C), Song et al.</w:t>
      </w:r>
      <w:r>
        <w:fldChar w:fldCharType="begin"/>
      </w:r>
      <w:r w:rsidR="00105E3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306945" w:rsidRPr="00306945">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306945" w:rsidRPr="00306945">
        <w:rPr>
          <w:rFonts w:cs="Times New Roman"/>
          <w:vertAlign w:val="superscript"/>
        </w:rPr>
        <w:t>48</w:t>
      </w:r>
      <w:r>
        <w:fldChar w:fldCharType="end"/>
      </w:r>
      <w:r>
        <w:t xml:space="preserve"> also found a heated electric blanket to decrease cold stress in a 3°C environment during sleep. </w:t>
      </w:r>
    </w:p>
    <w:p w14:paraId="56992F2C" w14:textId="2C63D965"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105E3B">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306945" w:rsidRPr="00306945">
        <w:rPr>
          <w:rFonts w:cs="Times New Roman"/>
          <w:vertAlign w:val="superscript"/>
        </w:rPr>
        <w:t>49–51</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lastRenderedPageBreak/>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773B82B3" w:rsidR="00D46CD4" w:rsidRDefault="00F15671" w:rsidP="007D128D">
      <w:r>
        <w:t>We</w:t>
      </w:r>
      <w:r w:rsidR="004F7E72" w:rsidRPr="00297354">
        <w:t xml:space="preserve"> used a dry heat loss thermal manikin</w:t>
      </w:r>
      <w:r w:rsidR="007F2B56">
        <w:fldChar w:fldCharType="begin"/>
      </w:r>
      <w:r w:rsidR="00105E3B">
        <w:instrText xml:space="preserve"> ADDIN ZOTERO_ITEM CSL_CITATION {"citationID":"B6ICMTPH","properties":{"formattedCitation":"\\super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306945" w:rsidRPr="00306945">
        <w:rPr>
          <w:rFonts w:cs="Times New Roman"/>
          <w:vertAlign w:val="superscript"/>
        </w:rPr>
        <w:t>52</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105E3B">
        <w:instrText xml:space="preserve"> ADDIN ZOTERO_ITEM CSL_CITATION {"citationID":"csBPObX1","properties":{"formattedCitation":"\\super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306945" w:rsidRPr="00306945">
        <w:rPr>
          <w:rFonts w:cs="Times New Roman"/>
          <w:vertAlign w:val="superscript"/>
        </w:rPr>
        <w:t>52</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This metric allows us to quantitatively compare the different </w:t>
      </w:r>
      <w:r w:rsidR="00A3761C">
        <w:t xml:space="preserve">heating and cooling </w:t>
      </w:r>
      <w:r w:rsidR="00A0699E">
        <w:t>strategies.</w:t>
      </w:r>
    </w:p>
    <w:p w14:paraId="7E52B714" w14:textId="353676E8" w:rsidR="00F15671"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416536">
        <w:instrText xml:space="preserve"> ADDIN ZOTERO_ITEM CSL_CITATION {"citationID":"tZPR4NXk","properties":{"formattedCitation":"\\super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7D128D">
        <w:fldChar w:fldCharType="separate"/>
      </w:r>
      <w:r w:rsidR="00306945" w:rsidRPr="00306945">
        <w:rPr>
          <w:rFonts w:cs="Times New Roman"/>
          <w:vertAlign w:val="superscript"/>
        </w:rPr>
        <w:t>53</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2082D67B" w14:textId="1FCAD37B" w:rsidR="004F7E72" w:rsidRDefault="008374B8" w:rsidP="008374B8">
      <w:pPr>
        <w:pStyle w:val="Heading1List"/>
        <w:numPr>
          <w:ilvl w:val="0"/>
          <w:numId w:val="0"/>
        </w:numPr>
        <w:ind w:left="360" w:hanging="360"/>
      </w:pPr>
      <w:r>
        <w:t>Results</w:t>
      </w:r>
    </w:p>
    <w:p w14:paraId="566AE075" w14:textId="5FFFBA4D"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53EA669E" w14:textId="37564722" w:rsidR="007B66CB" w:rsidRPr="008374B8" w:rsidRDefault="007B66CB" w:rsidP="008374B8">
      <w:pPr>
        <w:pStyle w:val="Caption"/>
        <w:keepNext/>
        <w:jc w:val="left"/>
        <w:rPr>
          <w:b/>
          <w:bCs/>
        </w:rPr>
      </w:pPr>
      <w:r w:rsidRPr="008374B8">
        <w:rPr>
          <w:b/>
          <w:bCs/>
        </w:rPr>
        <w:lastRenderedPageBreak/>
        <w:t xml:space="preserve">Fig.  </w:t>
      </w:r>
      <w:r w:rsidRPr="008374B8">
        <w:rPr>
          <w:b/>
          <w:bCs/>
        </w:rPr>
        <w:fldChar w:fldCharType="begin"/>
      </w:r>
      <w:r w:rsidRPr="008374B8">
        <w:rPr>
          <w:b/>
          <w:bCs/>
        </w:rPr>
        <w:instrText xml:space="preserve"> SEQ Fig._ \* ARABIC </w:instrText>
      </w:r>
      <w:r w:rsidRPr="008374B8">
        <w:rPr>
          <w:b/>
          <w:bCs/>
        </w:rPr>
        <w:fldChar w:fldCharType="separate"/>
      </w:r>
      <w:r w:rsidR="001C16F3">
        <w:rPr>
          <w:b/>
          <w:bCs/>
          <w:noProof/>
        </w:rPr>
        <w:t>1</w:t>
      </w:r>
      <w:r w:rsidRPr="008374B8">
        <w:rPr>
          <w:b/>
          <w:bCs/>
        </w:rPr>
        <w:fldChar w:fldCharType="end"/>
      </w:r>
      <w:r w:rsidRPr="008374B8">
        <w:rPr>
          <w:b/>
          <w:bCs/>
        </w:rPr>
        <w:t>: Heating and cooling effect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58A72013">
            <wp:extent cx="5943600" cy="4671695"/>
            <wp:effectExtent l="0" t="0" r="0" b="1905"/>
            <wp:docPr id="943913545"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descr="A picture containing text, screenshot, diagram, parall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0" w:name="OLE_LINK2"/>
      <w:bookmarkStart w:id="1" w:name="OLE_LINK3"/>
      <w:r>
        <w:t>6</w:t>
      </w:r>
      <w:r w:rsidRPr="00072C63">
        <w:t>°</w:t>
      </w:r>
      <w:r>
        <w:t>C</w:t>
      </w:r>
      <w:bookmarkEnd w:id="0"/>
      <w:bookmarkEnd w:id="1"/>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lastRenderedPageBreak/>
        <w:t>On the cooling side, only two of the four passive strategies had a measurable cooling effect in isolation. Removing bedding and removing the mattress had a cooling effect of about 1</w:t>
      </w:r>
      <w:bookmarkStart w:id="2" w:name="_Hlk121923253"/>
      <w:bookmarkStart w:id="3" w:name="OLE_LINK4"/>
      <w:r w:rsidRPr="00072C63">
        <w:t>°</w:t>
      </w:r>
      <w:r>
        <w:t>C</w:t>
      </w:r>
      <w:bookmarkEnd w:id="2"/>
      <w:bookmarkEnd w:id="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0DCA4B1" w14:textId="593B1AC6" w:rsidR="007B66CB" w:rsidRPr="008374B8" w:rsidRDefault="007B66CB" w:rsidP="007B66CB">
      <w:pPr>
        <w:pStyle w:val="Caption"/>
        <w:keepNext/>
        <w:jc w:val="left"/>
        <w:rPr>
          <w:b/>
          <w:bCs/>
        </w:rPr>
      </w:pPr>
      <w:r w:rsidRPr="008374B8">
        <w:rPr>
          <w:b/>
          <w:bCs/>
        </w:rPr>
        <w:t xml:space="preserve">Fig.  </w:t>
      </w:r>
      <w:r w:rsidRPr="008374B8">
        <w:rPr>
          <w:b/>
          <w:bCs/>
        </w:rPr>
        <w:fldChar w:fldCharType="begin"/>
      </w:r>
      <w:r w:rsidRPr="008374B8">
        <w:rPr>
          <w:b/>
          <w:bCs/>
        </w:rPr>
        <w:instrText xml:space="preserve"> SEQ Fig._ \* ARABIC </w:instrText>
      </w:r>
      <w:r w:rsidRPr="008374B8">
        <w:rPr>
          <w:b/>
          <w:bCs/>
        </w:rPr>
        <w:fldChar w:fldCharType="separate"/>
      </w:r>
      <w:r w:rsidR="001C16F3">
        <w:rPr>
          <w:b/>
          <w:bCs/>
          <w:noProof/>
        </w:rPr>
        <w:t>2</w:t>
      </w:r>
      <w:r w:rsidRPr="008374B8">
        <w:rPr>
          <w:b/>
          <w:bCs/>
        </w:rPr>
        <w:fldChar w:fldCharType="end"/>
      </w:r>
      <w:r w:rsidRPr="008374B8">
        <w:rPr>
          <w:b/>
          <w:bCs/>
        </w:rPr>
        <w:t>: Application of laboratory results to two historical case studies</w:t>
      </w:r>
    </w:p>
    <w:p w14:paraId="6FB3B413" w14:textId="3C1EACBF" w:rsidR="007B66CB" w:rsidRDefault="005215B8" w:rsidP="008374B8">
      <w:pPr>
        <w:pStyle w:val="Caption"/>
      </w:pPr>
      <w:r>
        <w:rPr>
          <w:i w:val="0"/>
          <w:iCs w:val="0"/>
          <w:noProof/>
          <w:lang w:eastAsia="zh-CN"/>
        </w:rPr>
        <w:drawing>
          <wp:inline distT="0" distB="0" distL="0" distR="0" wp14:anchorId="5592A818" wp14:editId="2F1B374C">
            <wp:extent cx="5943600" cy="4587875"/>
            <wp:effectExtent l="0" t="0" r="0" b="0"/>
            <wp:docPr id="189327649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r w:rsidR="006005ED">
        <w:t>The “</w:t>
      </w:r>
      <w:r>
        <w:t>baseline</w:t>
      </w:r>
      <w:r w:rsidR="006005ED">
        <w:t xml:space="preserve">” </w:t>
      </w:r>
      <w:r>
        <w:t xml:space="preserve">has no passive and/or active interventions. </w:t>
      </w:r>
    </w:p>
    <w:p w14:paraId="3B18ED67" w14:textId="14A1BBC2" w:rsidR="004F7E72" w:rsidRDefault="004F7E72" w:rsidP="004F7E72">
      <w:r>
        <w:t xml:space="preserve">The results of the thermal manikin test demonstrate the potential for passive and low-energy solutions for heating and cooling to minimize thermal discomfort in sleeping environments. The results in </w:t>
      </w:r>
      <w:r>
        <w:fldChar w:fldCharType="begin"/>
      </w:r>
      <w:r>
        <w:instrText xml:space="preserve"> REF _Ref121172339 \h </w:instrText>
      </w:r>
      <w:r>
        <w:fldChar w:fldCharType="separate"/>
      </w:r>
      <w:r>
        <w:t xml:space="preserve">Figure </w:t>
      </w:r>
      <w:r>
        <w:rPr>
          <w:noProof/>
        </w:rPr>
        <w:t>2</w:t>
      </w:r>
      <w:r>
        <w:fldChar w:fldCharType="end"/>
      </w:r>
      <w:r>
        <w:t xml:space="preserve"> </w:t>
      </w:r>
      <w:r w:rsidR="00E87CB3">
        <w:t xml:space="preserve"> </w:t>
      </w:r>
      <w:r>
        <w:t>show that a combination of passive and low-energy strategies could reduce sleep-</w:t>
      </w:r>
      <w:r>
        <w:lastRenderedPageBreak/>
        <w:t xml:space="preserve">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46586075" w14:textId="133F0E24" w:rsidR="004F7E72" w:rsidRDefault="004F7E72" w:rsidP="008374B8">
      <w:pPr>
        <w:pStyle w:val="Heading1"/>
      </w:pPr>
      <w:r>
        <w:t>Discussion</w:t>
      </w:r>
    </w:p>
    <w:p w14:paraId="477952C1" w14:textId="62B85451"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14687F52" w14:textId="6811DAEC" w:rsidR="004F7E72" w:rsidRDefault="004F7E72" w:rsidP="004F7E72">
      <w:r>
        <w:t>Passive strategies are less commonly used than other environmental modifications such as turning on the air conditioning or electric fan</w:t>
      </w:r>
      <w:r>
        <w:fldChar w:fldCharType="begin"/>
      </w:r>
      <w:r w:rsidR="00105E3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xml:space="preserve">. There are social and cultural barriers to the use of passive strategies, </w:t>
      </w:r>
      <w:r w:rsidR="005E7647">
        <w:t>for example, people may prefer</w:t>
      </w:r>
      <w:r>
        <w:t xml:space="preserve"> to sleep with a covering, regardless of the indoor air temperature, because it is associated with feelings of safety and security</w:t>
      </w:r>
      <w:r>
        <w:fldChar w:fldCharType="begin"/>
      </w:r>
      <w:r w:rsidR="00105E3B">
        <w:instrText xml:space="preserve"> ADDIN ZOTERO_ITEM CSL_CITATION {"citationID":"ozeaoGvH","properties":{"formattedCitation":"\\super 54\\nosupersub{}","plainCitation":"54","noteIndex":0},"citationItems":[{"id":500,"uris":["http://zotero.org/users/4259226/items/6MM2EAHW"],"itemData":{"id":500,"type":"article-journal","abstract":"Abstract\n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fldChar w:fldCharType="separate"/>
      </w:r>
      <w:r w:rsidR="00306945" w:rsidRPr="00306945">
        <w:rPr>
          <w:rFonts w:cs="Times New Roman"/>
          <w:vertAlign w:val="superscript"/>
        </w:rPr>
        <w:t>54</w:t>
      </w:r>
      <w:r>
        <w:fldChar w:fldCharType="end"/>
      </w:r>
      <w:r w:rsidR="00E2551F">
        <w:t xml:space="preserve"> or for other reasons </w:t>
      </w:r>
      <w:r w:rsidR="00D17F37">
        <w:t xml:space="preserve">such </w:t>
      </w:r>
      <w:r w:rsidR="00E2551F">
        <w:t xml:space="preserve">as </w:t>
      </w:r>
      <w:r>
        <w:t>privacy.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w:t>
      </w:r>
      <w:r w:rsidR="00213C73">
        <w:t>, which create warmer conditions,</w:t>
      </w:r>
      <w:r>
        <w:t xml:space="preserve"> are becoming increasingly common in </w:t>
      </w:r>
      <w:r w:rsidR="00FE0C52">
        <w:t>many parts of the world</w:t>
      </w:r>
      <w:r>
        <w:fldChar w:fldCharType="begin"/>
      </w:r>
      <w:r w:rsidR="00416536">
        <w:instrText xml:space="preserve"> ADDIN ZOTERO_ITEM CSL_CITATION {"citationID":"lFTeUKAw","properties":{"formattedCitation":"\\super 55\\nosupersub{}","plainCitation":"55","noteIndex":0},"citationItems":[{"id":499,"uris":["http://zotero.org/users/4259226/items/GYIU88W8"],"itemData":{"id":499,"type":"report","number":"QYR-15055999","page":"90","title":"Global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00306945" w:rsidRPr="00306945">
        <w:rPr>
          <w:rFonts w:cs="Times New Roman"/>
          <w:vertAlign w:val="superscript"/>
        </w:rPr>
        <w:t>55</w:t>
      </w:r>
      <w:r>
        <w:fldChar w:fldCharType="end"/>
      </w:r>
      <w:r>
        <w:t>. Our study suggests</w:t>
      </w:r>
      <w:r w:rsidRPr="008E2CCB">
        <w:t xml:space="preserve"> </w:t>
      </w:r>
      <w:r>
        <w:t xml:space="preserve">the actual heat transfer impact </w:t>
      </w:r>
      <w:r w:rsidR="00D17F37">
        <w:t xml:space="preserve">of </w:t>
      </w:r>
      <w:r w:rsidR="001658C9">
        <w:t>the</w:t>
      </w:r>
      <w:r w:rsidR="00D17F37">
        <w:t xml:space="preserve"> mattress </w:t>
      </w:r>
      <w:r>
        <w:t xml:space="preserve">may not be as significant as clothing or bedding due to higher contact surface area </w:t>
      </w:r>
      <w:r w:rsidR="001658C9">
        <w:t xml:space="preserve">of </w:t>
      </w:r>
      <w:r>
        <w:t>those layers compared to the relatively limited contact surface</w:t>
      </w:r>
      <w:r w:rsidR="001658C9">
        <w:t xml:space="preserve"> area</w:t>
      </w:r>
      <w:r>
        <w:t xml:space="preserve"> with the mattress. </w:t>
      </w:r>
    </w:p>
    <w:p w14:paraId="1830E3BA" w14:textId="5B84228E"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105E3B">
        <w:instrText xml:space="preserve"> ADDIN ZOTERO_ITEM CSL_CITATION {"citationID":"24l3r7Bg","properties":{"formattedCitation":"\\super 56\\nosupersub{}","plainCitation":"56","noteIndex":0},"citationItems":[{"id":498,"uris":["http://zotero.org/users/4259226/items/76ZJR3VY"],"itemData":{"id":498,"type":"article-journal","container-title":"European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306945" w:rsidRPr="00306945">
        <w:rPr>
          <w:rFonts w:cs="Times New Roman"/>
          <w:vertAlign w:val="superscript"/>
        </w:rPr>
        <w:t>56</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105E3B">
        <w:instrText xml:space="preserve"> ADDIN ZOTERO_ITEM CSL_CITATION {"citationID":"a28uGcGX","properties":{"formattedCitation":"\\super 57\\nosupersub{}","plainCitation":"57","noteIndex":0},"citationItems":[{"id":497,"uris":["http://zotero.org/users/4259226/items/VHVGSN9Q"],"itemData":{"id":497,"type":"article-journal","abstract":"Subjects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Fourth, the manikin-based equivalent temperature does not consider human sensation, perception, and other </w:t>
      </w:r>
      <w:r>
        <w:lastRenderedPageBreak/>
        <w:t>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207E691F"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416536">
        <w:instrText xml:space="preserve"> ADDIN ZOTERO_ITEM CSL_CITATION {"citationID":"dFXZyDY8","properties":{"formattedCitation":"\\super 58\\nosupersub{}","plainCitation":"58","noteIndex":0},"citationItems":[{"id":525,"uris":["http://zotero.org/users/4259226/items/X3TDFR9S"],"itemData":{"id":525,"type":"article-journal","abstract":"Author(s):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306945" w:rsidRPr="00306945">
        <w:rPr>
          <w:rFonts w:cs="Times New Roman"/>
          <w:vertAlign w:val="superscript"/>
        </w:rPr>
        <w:t>58</w:t>
      </w:r>
      <w:r>
        <w:fldChar w:fldCharType="end"/>
      </w:r>
      <w:r>
        <w:t xml:space="preserve"> and </w:t>
      </w:r>
      <w:proofErr w:type="spellStart"/>
      <w:r>
        <w:t>Arens</w:t>
      </w:r>
      <w:proofErr w:type="spellEnd"/>
      <w:r>
        <w:t xml:space="preserve"> et al.</w:t>
      </w:r>
      <w:r>
        <w:fldChar w:fldCharType="begin"/>
      </w:r>
      <w:r w:rsidR="00105E3B">
        <w:instrText xml:space="preserve"> ADDIN ZOTERO_ITEM CSL_CITATION {"citationID":"EhREX9ao","properties":{"formattedCitation":"\\super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7D8EB404"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105E3B">
        <w:instrText xml:space="preserve"> ADDIN ZOTERO_ITEM CSL_CITATION {"citationID":"3edoJnin","properties":{"formattedCitation":"\\super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306945" w:rsidRPr="00306945">
        <w:rPr>
          <w:rFonts w:cs="Times New Roman"/>
          <w:vertAlign w:val="superscript"/>
        </w:rPr>
        <w:t>52</w:t>
      </w:r>
      <w:r>
        <w:fldChar w:fldCharType="end"/>
      </w:r>
      <w:r>
        <w:t>. We used a female thermal manikin developed by PT Teknik</w:t>
      </w:r>
      <w:r>
        <w:fldChar w:fldCharType="begin"/>
      </w:r>
      <w:r w:rsidR="00416536">
        <w:instrText xml:space="preserve"> ADDIN ZOTERO_ITEM CSL_CITATION {"citationID":"EM3leHzM","properties":{"formattedCitation":"\\super 60\\nosupersub{}","plainCitation":"60","noteIndex":0},"citationItems":[{"id":511,"uris":["http://zotero.org/users/4259226/items/KRK7BWCU"],"itemData":{"id":511,"type":"document","language":"en","source":"Zotero","title":"Thermal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306945" w:rsidRPr="00306945">
        <w:rPr>
          <w:rFonts w:cs="Times New Roman"/>
          <w:vertAlign w:val="superscript"/>
        </w:rPr>
        <w:t>60</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23A9574C" w:rsidR="0016102B" w:rsidRDefault="0016102B" w:rsidP="0016102B">
      <w:pPr>
        <w:pStyle w:val="Caption"/>
        <w:keepNext/>
      </w:pPr>
      <w:bookmarkStart w:id="4" w:name="_Ref138199049"/>
      <w:r>
        <w:t xml:space="preserve">Table </w:t>
      </w:r>
      <w:r>
        <w:fldChar w:fldCharType="begin"/>
      </w:r>
      <w:r>
        <w:instrText xml:space="preserve"> SEQ Table \* ARABIC </w:instrText>
      </w:r>
      <w:r>
        <w:fldChar w:fldCharType="separate"/>
      </w:r>
      <w:r w:rsidR="006B43D3">
        <w:rPr>
          <w:noProof/>
        </w:rPr>
        <w:t>1</w:t>
      </w:r>
      <w:r>
        <w:fldChar w:fldCharType="end"/>
      </w:r>
      <w:bookmarkEnd w:id="4"/>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306945">
        <w:rPr>
          <w:rFonts w:cs="Times New Roman"/>
          <w:sz w:val="22"/>
          <w:vertAlign w:val="superscript"/>
        </w:rPr>
        <w:t>63</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0383A17C"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416536">
        <w:instrText xml:space="preserve"> ADDIN ZOTERO_ITEM CSL_CITATION {"citationID":"ZRdCLeAl","properties":{"formattedCitation":"\\super 61\\nosupersub{}","plainCitation":"61","noteIndex":0},"citationItems":[{"id":508,"uris":["http://zotero.org/users/4259226/items/IPBIG3MS"],"itemData":{"id":508,"type":"report","event-place":"Denmark","number":"Version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306945" w:rsidRPr="00306945">
        <w:rPr>
          <w:rFonts w:cs="Times New Roman"/>
          <w:vertAlign w:val="superscript"/>
        </w:rPr>
        <w:t>61</w:t>
      </w:r>
      <w:r>
        <w:fldChar w:fldCharType="end"/>
      </w:r>
      <w:r>
        <w:t>. This mode of control most realistically represents the temperature distribution of the human body</w:t>
      </w:r>
      <w:r>
        <w:fldChar w:fldCharType="begin"/>
      </w:r>
      <w:r w:rsidR="00105E3B">
        <w:instrText xml:space="preserve"> ADDIN ZOTERO_ITEM CSL_CITATION {"citationID":"TqgdvZdk","properties":{"formattedCitation":"\\super 62\\nosupersub{}","plainCitation":"62","noteIndex":0},"citationItems":[{"id":509,"uris":["http://zotero.org/users/4259226/items/6UFEKFPM"],"itemData":{"id":509,"type":"article-journal","abstract":"Recently,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306945" w:rsidRPr="00306945">
        <w:rPr>
          <w:rFonts w:cs="Times New Roman"/>
          <w:vertAlign w:val="superscript"/>
        </w:rPr>
        <w:t>62</w:t>
      </w:r>
      <w:r>
        <w:fldChar w:fldCharType="end"/>
      </w:r>
      <w:r>
        <w:t xml:space="preserve">. We set the core temperature of each </w:t>
      </w:r>
      <w:r w:rsidR="00006CC9">
        <w:t>body segment</w:t>
      </w:r>
      <w:r w:rsidR="00527503">
        <w:t xml:space="preserve"> </w:t>
      </w:r>
      <w:r>
        <w:lastRenderedPageBreak/>
        <w:t xml:space="preserve">based on the </w:t>
      </w:r>
      <w:r w:rsidR="00AE7BC6">
        <w:t xml:space="preserve">Advanced </w:t>
      </w:r>
      <w:r>
        <w:t xml:space="preserve">Berkeley Comfort </w:t>
      </w:r>
      <w:r w:rsidR="00AE7BC6">
        <w:t>m</w:t>
      </w:r>
      <w:r>
        <w:t>odel</w:t>
      </w:r>
      <w:r w:rsidRPr="009311E0">
        <w:rPr>
          <w:highlight w:val="yellow"/>
        </w:rPr>
        <w:fldChar w:fldCharType="begin"/>
      </w:r>
      <w:r w:rsidR="00105E3B">
        <w:rPr>
          <w:highlight w:val="yellow"/>
        </w:rPr>
        <w:instrText xml:space="preserve"> ADDIN ZOTERO_ITEM CSL_CITATION {"citationID":"nAuvvvbs","properties":{"formattedCitation":"\\super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306945" w:rsidRPr="00306945">
        <w:rPr>
          <w:rFonts w:cs="Times New Roman"/>
          <w:vertAlign w:val="superscript"/>
        </w:rPr>
        <w:t>63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416536">
        <w:instrText xml:space="preserve"> ADDIN ZOTERO_ITEM CSL_CITATION {"citationID":"JPr5ypzp","properties":{"formattedCitation":"\\super 64\\nosupersub{}","plainCitation":"64","noteIndex":0},"citationItems":[{"id":492,"uris":["http://zotero.org/users/4259226/items/95RMR9Q6"],"itemData":{"id":492,"type":"document","publisher":"PT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306945" w:rsidRPr="00306945">
        <w:rPr>
          <w:rFonts w:cs="Times New Roman"/>
          <w:vertAlign w:val="superscript"/>
        </w:rPr>
        <w:t>64</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10E377F9"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05E3B">
        <w:instrText xml:space="preserve"> ADDIN ZOTERO_ITEM CSL_CITATION {"citationID":"0DDyn5UL","properties":{"formattedCitation":"\\super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306945" w:rsidRPr="00306945">
        <w:rPr>
          <w:rFonts w:cs="Times New Roman"/>
          <w:vertAlign w:val="superscript"/>
        </w:rPr>
        <w:t>52</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5"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5"/>
    </w:p>
    <w:p w14:paraId="75D98407" w14:textId="7F79ED63"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416536">
        <w:rPr>
          <w:rFonts w:eastAsiaTheme="minorEastAsia"/>
        </w:rPr>
        <w:instrText xml:space="preserve"> ADDIN ZOTERO_ITEM CSL_CITATION {"citationID":"UN7ysQai","properties":{"formattedCitation":"\\super 65\\nosupersub{}","plainCitation":"65","noteIndex":0},"citationItems":[{"id":291,"uris":["http://zotero.org/users/4259226/items/564UIVLI"],"itemData":{"id":291,"type":"thesis","abstract":"There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306945" w:rsidRPr="00306945">
        <w:rPr>
          <w:rFonts w:cs="Times New Roman"/>
          <w:vertAlign w:val="superscript"/>
        </w:rPr>
        <w:t>65</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05E3B">
        <w:rPr>
          <w:rFonts w:eastAsiaTheme="minorEastAsia"/>
        </w:rPr>
        <w:instrText xml:space="preserve"> ADDIN ZOTERO_ITEM CSL_CITATION {"citationID":"u9e6hWIv","properties":{"formattedCitation":"\\super 66,67\\nosupersub{}","plainCitation":"66,67","noteIndex":0},"citationItems":[{"id":474,"uris":["http://zotero.org/users/4259226/items/XG47LXKF"],"itemData":{"id":474,"type":"article-journal","container-title":"HVAC&amp;R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306945" w:rsidRPr="00306945">
        <w:rPr>
          <w:rFonts w:cs="Times New Roman"/>
          <w:vertAlign w:val="superscript"/>
        </w:rPr>
        <w:t>66,67</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6" w:name="_Ref121554541"/>
      <w:bookmarkStart w:id="7"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6"/>
      <w:bookmarkEnd w:id="7"/>
    </w:p>
    <w:p w14:paraId="12264B94" w14:textId="690123BB"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1B3AD2">
        <w:rPr>
          <w:rFonts w:eastAsiaTheme="minorEastAsia"/>
        </w:rPr>
        <w:t xml:space="preserve"> </w:t>
      </w:r>
      <w:r w:rsidR="001B3AD2">
        <w:rPr>
          <w:rFonts w:eastAsiaTheme="minorEastAsia"/>
        </w:rPr>
        <w:fldChar w:fldCharType="begin"/>
      </w:r>
      <w:r w:rsidR="001B3AD2">
        <w:rPr>
          <w:rFonts w:eastAsiaTheme="minorEastAsia"/>
        </w:rPr>
        <w:instrText xml:space="preserve"> REF _Ref138203955 \h </w:instrText>
      </w:r>
      <w:r w:rsidR="001B3AD2">
        <w:rPr>
          <w:rFonts w:eastAsiaTheme="minorEastAsia"/>
        </w:rPr>
      </w:r>
      <w:r w:rsidR="001B3AD2">
        <w:rPr>
          <w:rFonts w:eastAsiaTheme="minorEastAsia"/>
        </w:rPr>
        <w:fldChar w:fldCharType="separate"/>
      </w:r>
      <w:r w:rsidR="001B3AD2">
        <w:t xml:space="preserve">Fig.  </w:t>
      </w:r>
      <w:r w:rsidR="001B3AD2">
        <w:rPr>
          <w:noProof/>
        </w:rPr>
        <w:t>3</w:t>
      </w:r>
      <w:r w:rsidR="001B3AD2">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covering from below the shoulders, laying in log posture (</w:t>
      </w:r>
      <w:proofErr w:type="gramStart"/>
      <w:r>
        <w:rPr>
          <w:rFonts w:eastAsiaTheme="minorEastAsia"/>
        </w:rPr>
        <w:t>i.e.</w:t>
      </w:r>
      <w:proofErr w:type="gramEnd"/>
      <w:r>
        <w:rPr>
          <w:rFonts w:eastAsiaTheme="minorEastAsia"/>
        </w:rPr>
        <w:t xml:space="preserv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8" w:name="_Ref138200705"/>
      <w:r>
        <w:lastRenderedPageBreak/>
        <w:t xml:space="preserve">Table </w:t>
      </w:r>
      <w:r>
        <w:fldChar w:fldCharType="begin"/>
      </w:r>
      <w:r>
        <w:instrText xml:space="preserve"> SEQ Table \* ARABIC </w:instrText>
      </w:r>
      <w:r>
        <w:fldChar w:fldCharType="separate"/>
      </w:r>
      <w:r>
        <w:rPr>
          <w:noProof/>
        </w:rPr>
        <w:t>2</w:t>
      </w:r>
      <w:r>
        <w:fldChar w:fldCharType="end"/>
      </w:r>
      <w:bookmarkEnd w:id="8"/>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3076EECD" w14:textId="77E54AA6" w:rsidR="001B3AD2" w:rsidRPr="001B3AD2" w:rsidRDefault="001B3AD2" w:rsidP="001B3AD2">
      <w:pPr>
        <w:pStyle w:val="Caption"/>
        <w:rPr>
          <w:b/>
          <w:bCs/>
        </w:rPr>
      </w:pPr>
      <w:bookmarkStart w:id="9" w:name="_Ref138203955"/>
      <w:r w:rsidRPr="001B3AD2">
        <w:rPr>
          <w:b/>
          <w:bCs/>
        </w:rPr>
        <w:t xml:space="preserve">Fig.  </w:t>
      </w:r>
      <w:r w:rsidRPr="001B3AD2">
        <w:rPr>
          <w:b/>
          <w:bCs/>
        </w:rPr>
        <w:fldChar w:fldCharType="begin"/>
      </w:r>
      <w:r w:rsidRPr="001B3AD2">
        <w:rPr>
          <w:b/>
          <w:bCs/>
        </w:rPr>
        <w:instrText xml:space="preserve"> SEQ Fig._ \* ARABIC </w:instrText>
      </w:r>
      <w:r w:rsidRPr="001B3AD2">
        <w:rPr>
          <w:b/>
          <w:bCs/>
        </w:rPr>
        <w:fldChar w:fldCharType="separate"/>
      </w:r>
      <w:r w:rsidR="001C16F3">
        <w:rPr>
          <w:b/>
          <w:bCs/>
          <w:noProof/>
        </w:rPr>
        <w:t>3</w:t>
      </w:r>
      <w:r w:rsidRPr="001B3AD2">
        <w:rPr>
          <w:b/>
          <w:bCs/>
        </w:rPr>
        <w:fldChar w:fldCharType="end"/>
      </w:r>
      <w:bookmarkEnd w:id="9"/>
      <w:r w:rsidRPr="001B3AD2">
        <w:rPr>
          <w:b/>
          <w:bCs/>
        </w:rP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5CAB555F" w:rsidR="001C16F3" w:rsidRPr="001C16F3" w:rsidRDefault="001B3AD2" w:rsidP="001C16F3">
      <w:r>
        <w:lastRenderedPageBreak/>
        <w:fldChar w:fldCharType="begin"/>
      </w:r>
      <w:r>
        <w:instrText xml:space="preserve"> REF _Ref138204030 \h </w:instrText>
      </w:r>
      <w:r>
        <w:fldChar w:fldCharType="separate"/>
      </w:r>
      <w:r>
        <w:t xml:space="preserve">Fig.  </w:t>
      </w:r>
      <w:r>
        <w:rPr>
          <w:noProof/>
        </w:rPr>
        <w:t>4</w:t>
      </w:r>
      <w:r>
        <w:fldChar w:fldCharType="end"/>
      </w:r>
      <w:r w:rsidR="00C83AC6">
        <w:fldChar w:fldCharType="begin"/>
      </w:r>
      <w:r w:rsidR="00C83AC6">
        <w:instrText xml:space="preserve"> REF _Ref123123604 \h </w:instrText>
      </w:r>
      <w:r w:rsidR="00C83AC6">
        <w:fldChar w:fldCharType="separate"/>
      </w:r>
      <w:r w:rsidR="00C83AC6">
        <w:fldChar w:fldCharType="end"/>
      </w:r>
      <w:r w:rsidR="00C83AC6">
        <w:t xml:space="preserve"> </w:t>
      </w:r>
      <w:r w:rsidR="00A46F95">
        <w:t>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rsidR="001C16F3">
        <w:fldChar w:fldCharType="begin"/>
      </w:r>
      <w:r w:rsidR="001C16F3">
        <w:instrText xml:space="preserve"> REF _Ref138205245 \h </w:instrText>
      </w:r>
      <w:r w:rsidR="001C16F3">
        <w:instrText xml:space="preserve"> \* MERGEFORMAT </w:instrText>
      </w:r>
      <w:r w:rsidR="001C16F3">
        <w:fldChar w:fldCharType="separate"/>
      </w:r>
      <w:r w:rsidR="001C16F3" w:rsidRPr="001C16F3">
        <w:t>Fig.  5</w:t>
      </w:r>
      <w:r w:rsidR="001C16F3">
        <w:fldChar w:fldCharType="end"/>
      </w:r>
      <w:r w:rsidR="001C16F3">
        <w:t xml:space="preserve"> </w:t>
      </w:r>
      <w:r w:rsidR="003917FD">
        <w:t xml:space="preserve">and describe each strategy in greater detail below. </w:t>
      </w:r>
      <w:bookmarkStart w:id="10" w:name="_Ref138204030"/>
    </w:p>
    <w:p w14:paraId="3B20FD2B" w14:textId="65F2B295" w:rsidR="001B3AD2" w:rsidRPr="008A6A7A" w:rsidRDefault="001B3AD2" w:rsidP="008A6A7A">
      <w:pPr>
        <w:pStyle w:val="Caption"/>
        <w:rPr>
          <w:b/>
          <w:bCs/>
        </w:rPr>
      </w:pPr>
      <w:r w:rsidRPr="008A6A7A">
        <w:rPr>
          <w:b/>
          <w:bCs/>
        </w:rPr>
        <w:t xml:space="preserve">Fig.  </w:t>
      </w:r>
      <w:r w:rsidRPr="008A6A7A">
        <w:rPr>
          <w:b/>
          <w:bCs/>
        </w:rPr>
        <w:fldChar w:fldCharType="begin"/>
      </w:r>
      <w:r w:rsidRPr="008A6A7A">
        <w:rPr>
          <w:b/>
          <w:bCs/>
        </w:rPr>
        <w:instrText xml:space="preserve"> SEQ Fig._ \* ARABIC </w:instrText>
      </w:r>
      <w:r w:rsidRPr="008A6A7A">
        <w:rPr>
          <w:b/>
          <w:bCs/>
        </w:rPr>
        <w:fldChar w:fldCharType="separate"/>
      </w:r>
      <w:r w:rsidR="001C16F3">
        <w:rPr>
          <w:b/>
          <w:bCs/>
          <w:noProof/>
        </w:rPr>
        <w:t>4</w:t>
      </w:r>
      <w:r w:rsidRPr="008A6A7A">
        <w:rPr>
          <w:b/>
          <w:bCs/>
        </w:rPr>
        <w:fldChar w:fldCharType="end"/>
      </w:r>
      <w:bookmarkEnd w:id="10"/>
      <w:r w:rsidRPr="008A6A7A">
        <w:rPr>
          <w:b/>
          <w:bCs/>
        </w:rPr>
        <w:t xml:space="preserve">: </w:t>
      </w:r>
      <w:r w:rsidR="008A6A7A" w:rsidRPr="008A6A7A">
        <w:rPr>
          <w:b/>
          <w:bCs/>
        </w:rPr>
        <w:t>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1" w:name="_Ref138205245"/>
      <w:r w:rsidRPr="007E6B76">
        <w:t>Clothing and bedding insulation</w:t>
      </w:r>
    </w:p>
    <w:p w14:paraId="2A5A95FA" w14:textId="77777777" w:rsidR="001C16F3" w:rsidRDefault="001C16F3" w:rsidP="001C16F3">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70386598" w14:textId="77777777" w:rsidR="001C16F3" w:rsidRPr="007E6B76" w:rsidRDefault="001C16F3" w:rsidP="001C16F3">
      <w:pPr>
        <w:pStyle w:val="Heading3"/>
      </w:pPr>
      <w:r w:rsidRPr="007E6B76">
        <w:t>Posture</w:t>
      </w:r>
    </w:p>
    <w:p w14:paraId="3E9E66E3" w14:textId="77777777" w:rsidR="001C16F3" w:rsidRPr="00D475AB" w:rsidRDefault="001C16F3" w:rsidP="001C16F3">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20BDBE6E" w14:textId="77777777" w:rsidR="001C16F3" w:rsidRDefault="001C16F3">
      <w:pPr>
        <w:spacing w:after="0" w:line="240" w:lineRule="auto"/>
        <w:jc w:val="left"/>
        <w:rPr>
          <w:b/>
          <w:bCs/>
          <w:i/>
          <w:iCs/>
          <w:sz w:val="18"/>
          <w:szCs w:val="18"/>
        </w:rPr>
      </w:pPr>
      <w:r>
        <w:rPr>
          <w:b/>
          <w:bCs/>
        </w:rPr>
        <w:br w:type="page"/>
      </w:r>
    </w:p>
    <w:p w14:paraId="2196F4B9" w14:textId="4DB7F038" w:rsidR="001C16F3" w:rsidRPr="001C16F3" w:rsidRDefault="001C16F3" w:rsidP="001C16F3">
      <w:pPr>
        <w:pStyle w:val="Caption"/>
        <w:rPr>
          <w:b/>
          <w:bCs/>
        </w:rPr>
      </w:pPr>
      <w:r w:rsidRPr="001C16F3">
        <w:rPr>
          <w:b/>
          <w:bCs/>
        </w:rPr>
        <w:lastRenderedPageBreak/>
        <w:t xml:space="preserve">Fig.  </w:t>
      </w:r>
      <w:r w:rsidRPr="001C16F3">
        <w:rPr>
          <w:b/>
          <w:bCs/>
        </w:rPr>
        <w:fldChar w:fldCharType="begin"/>
      </w:r>
      <w:r w:rsidRPr="001C16F3">
        <w:rPr>
          <w:b/>
          <w:bCs/>
        </w:rPr>
        <w:instrText xml:space="preserve"> SEQ Fig._ \* ARABIC </w:instrText>
      </w:r>
      <w:r w:rsidRPr="001C16F3">
        <w:rPr>
          <w:b/>
          <w:bCs/>
        </w:rPr>
        <w:fldChar w:fldCharType="separate"/>
      </w:r>
      <w:r>
        <w:rPr>
          <w:b/>
          <w:bCs/>
          <w:noProof/>
        </w:rPr>
        <w:t>5</w:t>
      </w:r>
      <w:r w:rsidRPr="001C16F3">
        <w:rPr>
          <w:b/>
          <w:bCs/>
        </w:rPr>
        <w:fldChar w:fldCharType="end"/>
      </w:r>
      <w:bookmarkEnd w:id="11"/>
      <w:r w:rsidRPr="001C16F3">
        <w:rPr>
          <w:b/>
          <w:bCs/>
        </w:rP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12"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12"/>
    </w:p>
    <w:p w14:paraId="169E0D1F" w14:textId="77777777" w:rsidR="00A46F95" w:rsidRDefault="00A46F95" w:rsidP="00CB4AD7">
      <w:pPr>
        <w:pStyle w:val="Heading3"/>
      </w:pPr>
      <w:r>
        <w:t>Emergency blanket</w:t>
      </w:r>
    </w:p>
    <w:p w14:paraId="486A2465" w14:textId="064F6B37"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416536">
        <w:instrText xml:space="preserve"> ADDIN ZOTERO_ITEM CSL_CITATION {"citationID":"yY7dDzcw","properties":{"formattedCitation":"\\super 68\\nosupersub{}","plainCitation":"68","noteIndex":0},"citationItems":[{"id":490,"uris":["http://zotero.org/users/4259226/items/HG6Q7IGL"],"itemData":{"id":490,"type":"webpage","abstract":"The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306945" w:rsidRPr="00306945">
        <w:rPr>
          <w:rFonts w:cs="Times New Roman"/>
          <w:vertAlign w:val="superscript"/>
        </w:rPr>
        <w:t>68</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w:t>
      </w:r>
      <w:r>
        <w:lastRenderedPageBreak/>
        <w:t xml:space="preserve">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7392B1D0"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11B34F39" w14:textId="4504A444" w:rsidR="001C16F3" w:rsidRPr="004214D0" w:rsidRDefault="001C16F3" w:rsidP="004214D0">
      <w:pPr>
        <w:pStyle w:val="Caption"/>
        <w:rPr>
          <w:b/>
          <w:bCs/>
        </w:rPr>
      </w:pPr>
      <w:r w:rsidRPr="004214D0">
        <w:rPr>
          <w:b/>
          <w:bCs/>
        </w:rPr>
        <w:lastRenderedPageBreak/>
        <w:t xml:space="preserve">Fig.  </w:t>
      </w:r>
      <w:r w:rsidRPr="004214D0">
        <w:rPr>
          <w:b/>
          <w:bCs/>
        </w:rPr>
        <w:fldChar w:fldCharType="begin"/>
      </w:r>
      <w:r w:rsidRPr="004214D0">
        <w:rPr>
          <w:b/>
          <w:bCs/>
        </w:rPr>
        <w:instrText xml:space="preserve"> SEQ Fig._ \* ARABIC </w:instrText>
      </w:r>
      <w:r w:rsidRPr="004214D0">
        <w:rPr>
          <w:b/>
          <w:bCs/>
        </w:rPr>
        <w:fldChar w:fldCharType="separate"/>
      </w:r>
      <w:r w:rsidRPr="004214D0">
        <w:rPr>
          <w:b/>
          <w:bCs/>
        </w:rPr>
        <w:t>6</w:t>
      </w:r>
      <w:r w:rsidRPr="004214D0">
        <w:rPr>
          <w:b/>
          <w:bCs/>
        </w:rPr>
        <w:fldChar w:fldCharType="end"/>
      </w:r>
      <w:r w:rsidRPr="004214D0">
        <w:rPr>
          <w:b/>
          <w:bCs/>
        </w:rPr>
        <w:t>: Air speed over the bed</w:t>
      </w:r>
    </w:p>
    <w:p w14:paraId="44DA126A" w14:textId="77777777" w:rsidR="001C16F3" w:rsidRDefault="001C16F3" w:rsidP="001C16F3">
      <w:pPr>
        <w:keepNext/>
      </w:pPr>
      <w:r>
        <w:rPr>
          <w:noProof/>
          <w:lang w:eastAsia="zh-CN"/>
        </w:rPr>
        <w:drawing>
          <wp:inline distT="0" distB="0" distL="0" distR="0" wp14:anchorId="341A1FD5" wp14:editId="69440E36">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72E213AB" w:rsidR="001C16F3" w:rsidRDefault="001C16F3" w:rsidP="001C16F3">
      <w:pPr>
        <w:pStyle w:val="Caption"/>
      </w:pPr>
      <w:bookmarkStart w:id="13" w:name="_Toc123123938"/>
      <w:r>
        <w:t xml:space="preserve">Supplementary Fig. </w:t>
      </w:r>
      <w:r>
        <w:fldChar w:fldCharType="begin"/>
      </w:r>
      <w:r>
        <w:instrText xml:space="preserve"> SEQ Supplementary_Fig. \* ARABIC </w:instrText>
      </w:r>
      <w:r>
        <w:fldChar w:fldCharType="separate"/>
      </w:r>
      <w:r>
        <w:rPr>
          <w:noProof/>
        </w:rPr>
        <w:t>4</w:t>
      </w:r>
      <w:r>
        <w:rPr>
          <w:noProof/>
        </w:rPr>
        <w:fldChar w:fldCharType="end"/>
      </w:r>
      <w:r>
        <w:t>: Spatial distribution of average air speed generated by the ceiling and pedestal fans across the bed as measured by a handheld anemometer 0.3 m above the mattress for the low- and high-speed settings.</w:t>
      </w:r>
      <w:bookmarkEnd w:id="13"/>
    </w:p>
    <w:p w14:paraId="2339C29F" w14:textId="77777777" w:rsidR="00A46F95" w:rsidRDefault="00A46F95" w:rsidP="00F14522">
      <w:pPr>
        <w:pStyle w:val="Heading2"/>
      </w:pPr>
      <w:r>
        <w:t>Experimental procedure</w:t>
      </w:r>
    </w:p>
    <w:p w14:paraId="79EC0FFF" w14:textId="2C4B09A1"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105E3B">
        <w:instrText xml:space="preserve"> ADDIN ZOTERO_ITEM CSL_CITATION {"citationID":"8Dy1VeGh","properties":{"formattedCitation":"\\super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105E3B">
        <w:instrText xml:space="preserve"> ADDIN ZOTERO_ITEM CSL_CITATION {"citationID":"Z36qDnGp","properties":{"formattedCitation":"\\super 67\\nosupersub{}","plainCitation":"67","noteIndex":0},"citationItems":[{"id":475,"uris":["http://zotero.org/users/4259226/items/XNYE4Y7T"],"itemData":{"id":475,"type":"article-journal","abstract":"In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306945" w:rsidRPr="00306945">
        <w:rPr>
          <w:rFonts w:cs="Times New Roman"/>
          <w:vertAlign w:val="superscript"/>
        </w:rPr>
        <w:t>67</w:t>
      </w:r>
      <w:r>
        <w:fldChar w:fldCharType="end"/>
      </w:r>
      <w:r>
        <w:t>. When starting measurements with a cold thermal manikin, we allowed for at least three hours of warmup time</w:t>
      </w:r>
      <w:r>
        <w:fldChar w:fldCharType="begin"/>
      </w:r>
      <w:r w:rsidR="00105E3B">
        <w:instrText xml:space="preserve"> ADDIN ZOTERO_ITEM CSL_CITATION {"citationID":"gckE8DOF","properties":{"formattedCitation":"\\super 69\\nosupersub{}","plainCitation":"69","noteIndex":0},"citationItems":[{"id":510,"uris":["http://zotero.org/users/4259226/items/4RB3R7EQ"],"itemData":{"id":510,"type":"article-journal","container-title":"International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306945" w:rsidRPr="00306945">
        <w:rPr>
          <w:rFonts w:cs="Times New Roman"/>
          <w:vertAlign w:val="superscript"/>
        </w:rPr>
        <w:t>69</w:t>
      </w:r>
      <w:r>
        <w:fldChar w:fldCharType="end"/>
      </w:r>
      <w:r>
        <w:t xml:space="preserve">. </w:t>
      </w:r>
    </w:p>
    <w:p w14:paraId="702E995A" w14:textId="6C3E68F9" w:rsidR="00A46F95" w:rsidRDefault="00A46F95" w:rsidP="00F14522">
      <w:pPr>
        <w:pStyle w:val="Heading2"/>
      </w:pPr>
      <w:r>
        <w:t>Dry-heat transfer coefficient to free convection</w:t>
      </w:r>
    </w:p>
    <w:p w14:paraId="46BE0B4E" w14:textId="25B9655C"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w:t>
      </w:r>
      <w:proofErr w:type="gramStart"/>
      <w:r>
        <w:rPr>
          <w:rFonts w:eastAsiaTheme="minorEastAsia"/>
        </w:rPr>
        <w:t>i.e.</w:t>
      </w:r>
      <w:proofErr w:type="gramEnd"/>
      <w:r>
        <w:rPr>
          <w:rFonts w:eastAsiaTheme="minorEastAsia"/>
        </w:rPr>
        <w:t xml:space="preserv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fldChar w:fldCharType="begin"/>
      </w:r>
      <w:r>
        <w:instrText xml:space="preserve"> REF _Ref112080342 \h </w:instrText>
      </w:r>
      <w:r>
        <w:fldChar w:fldCharType="separate"/>
      </w:r>
      <w:r>
        <w:t xml:space="preserve">Table </w:t>
      </w:r>
      <w:r>
        <w:rPr>
          <w:noProof/>
        </w:rPr>
        <w:t>3</w:t>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0767047A" w:rsidR="00A46F95" w:rsidRDefault="00A46F95" w:rsidP="00A46F95">
      <w:r>
        <w:t>We analyzed the data in accordance with the ISO guideline for the expression of uncertainty in measurement</w:t>
      </w:r>
      <w:r>
        <w:fldChar w:fldCharType="begin"/>
      </w:r>
      <w:r w:rsidR="00416536">
        <w:instrText xml:space="preserve"> ADDIN ZOTERO_ITEM CSL_CITATION {"citationID":"DDC4qWo3","properties":{"formattedCitation":"\\super 70\\nosupersub{}","plainCitation":"70","noteIndex":0},"citationItems":[{"id":487,"uris":["http://zotero.org/users/4259226/items/2THMP5NK"],"itemData":{"id":487,"type":"book","event-place":"Geneva,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306945" w:rsidRPr="00306945">
        <w:rPr>
          <w:rFonts w:cs="Times New Roman"/>
          <w:vertAlign w:val="superscript"/>
        </w:rPr>
        <w:t>70</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416536">
        <w:instrText xml:space="preserve"> ADDIN ZOTERO_ITEM CSL_CITATION {"citationID":"UTMJEo2C","properties":{"formattedCitation":"\\super 71\\nosupersub{}","plainCitation":"71","noteIndex":0},"citationItems":[{"id":489,"uris":["http://zotero.org/users/4259226/items/2PYVYG7W"],"itemData":{"id":489,"type":"article-journal","source":"Google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306945" w:rsidRPr="00306945">
        <w:rPr>
          <w:rFonts w:cs="Times New Roman"/>
          <w:vertAlign w:val="superscript"/>
        </w:rPr>
        <w:t>71</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0E416B6" w14:textId="1FAAEEA4" w:rsidR="00A46F95" w:rsidRDefault="00A46F95" w:rsidP="00A46F95">
      <w:r>
        <w:t>We applied the laboratory findings to two historical case studies: the 2015 Pakistan heat wave and the 2021 Texas power crisis. In both cases, climate change contributed to the unprecedented weather events</w:t>
      </w:r>
      <w:r>
        <w:fldChar w:fldCharType="begin"/>
      </w:r>
      <w:r w:rsidR="00105E3B">
        <w:instrText xml:space="preserve"> ADDIN ZOTERO_ITEM CSL_CITATION {"citationID":"YcQwh35e","properties":{"formattedCitation":"\\super 72,73\\nosupersub{}","plainCitation":"72,73","noteIndex":0},"citationItems":[{"id":1478,"uris":["http://zotero.org/users/4259226/items/Z7QFU7AW"],"itemData":{"id":1478,"type":"article-journal","abstract":"\"The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306945" w:rsidRPr="00306945">
        <w:rPr>
          <w:rFonts w:cs="Times New Roman"/>
          <w:vertAlign w:val="superscript"/>
        </w:rPr>
        <w:t>72,73</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416536">
        <w:instrText xml:space="preserve"> ADDIN ZOTERO_ITEM CSL_CITATION {"citationID":"S9lH9AlS","properties":{"formattedCitation":"\\super 15\\nosupersub{}","plainCitation":"15","noteIndex":0},"citationItems":[{"id":"wZ7P8h5N/X47FKKWX","uris":["http://zotero.org/users/4259226/items/3UII6DYL"],"itemData":{"id":"eScJrxIW/9yEo9lf8","type":"book","publisher":"CIBSE","source":"Google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416536">
        <w:instrText xml:space="preserve"> ADDIN ZOTERO_ITEM CSL_CITATION {"citationID":"U3xu78kt","properties":{"formattedCitation":"\\super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xml:space="preserve">. </w:t>
      </w:r>
      <w:r>
        <w:fldChar w:fldCharType="begin"/>
      </w:r>
      <w:r>
        <w:instrText xml:space="preserve"> REF _Ref121249876 \h </w:instrText>
      </w:r>
      <w:r>
        <w:fldChar w:fldCharType="separate"/>
      </w:r>
      <w:r>
        <w:t xml:space="preserve">Figure </w:t>
      </w:r>
      <w:r>
        <w:rPr>
          <w:noProof/>
        </w:rPr>
        <w:t>7</w:t>
      </w:r>
      <w:r>
        <w:fldChar w:fldCharType="end"/>
      </w:r>
      <w:r>
        <w:t xml:space="preserve"> shows the geographic locations of both case studies and provides pertinent information about the modeled historical events. The subsequent text describes modeling methods specific to each case study. </w:t>
      </w:r>
    </w:p>
    <w:p w14:paraId="23EC8127" w14:textId="77777777" w:rsidR="00A46F95" w:rsidRDefault="00A46F95" w:rsidP="00F14522">
      <w:pPr>
        <w:pStyle w:val="Heading3"/>
      </w:pPr>
      <w:r>
        <w:t>2015 Pakistan heat wave</w:t>
      </w:r>
    </w:p>
    <w:p w14:paraId="43238258" w14:textId="32CC97D7" w:rsidR="00A46F95" w:rsidRDefault="00A46F95" w:rsidP="00A46F95">
      <w:r>
        <w:t>In June 2015, Sindh Province in southern Pakistan experienced a severe heat wave with temperatures as high as 49°C. Overall the heat wave claimed at least 2,000 lives</w:t>
      </w:r>
      <w:r>
        <w:fldChar w:fldCharType="begin"/>
      </w:r>
      <w:r w:rsidR="00416536">
        <w:instrText xml:space="preserve"> ADDIN ZOTERO_ITEM CSL_CITATION {"citationID":"XblLVPCr","properties":{"formattedCitation":"\\super 74\\nosupersub{}","plainCitation":"74","noteIndex":0},"citationItems":[{"id":1482,"uris":["http://zotero.org/users/4259226/items/3XYMQGX6"],"itemData":{"id":1482,"type":"article-newspaper","abstract":"A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306945" w:rsidRPr="00306945">
        <w:rPr>
          <w:rFonts w:cs="Times New Roman"/>
          <w:vertAlign w:val="superscript"/>
        </w:rPr>
        <w:t>74</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105E3B">
        <w:instrText xml:space="preserve"> ADDIN ZOTERO_ITEM CSL_CITATION {"citationID":"TnQccYFi","properties":{"formattedCitation":"\\super 75\\nosupersub{}","plainCitation":"75","noteIndex":0},"citationItems":[{"id":1580,"uris":["http://zotero.org/users/4259226/items/ISMJA26X"],"itemData":{"id":1580,"type":"article-journal","abstract":"As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306945" w:rsidRPr="00306945">
        <w:rPr>
          <w:rFonts w:cs="Times New Roman"/>
          <w:vertAlign w:val="superscript"/>
        </w:rPr>
        <w:t>75</w:t>
      </w:r>
      <w:r w:rsidR="003E2724">
        <w:fldChar w:fldCharType="end"/>
      </w:r>
      <w:r>
        <w:t>.</w:t>
      </w:r>
    </w:p>
    <w:p w14:paraId="444C4741" w14:textId="3CD4540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416536">
        <w:instrText xml:space="preserve"> ADDIN ZOTERO_ITEM CSL_CITATION {"citationID":"7HyHWgi5","properties":{"formattedCitation":"\\super 76\\nosupersub{}","plainCitation":"76","noteIndex":0},"citationItems":[{"id":1524,"uris":["http://zotero.org/users/4259226/items/BD2BAMFI"],"itemData":{"id":1524,"type":"thesis","event-place":"Glasgow,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306945" w:rsidRPr="00306945">
        <w:rPr>
          <w:rFonts w:cs="Times New Roman"/>
          <w:vertAlign w:val="superscript"/>
        </w:rPr>
        <w:t>76</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4DC41457"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416536">
        <w:instrText xml:space="preserve"> ADDIN ZOTERO_ITEM CSL_CITATION {"citationID":"9MAHftcw","properties":{"formattedCitation":"\\super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416536">
        <w:instrText xml:space="preserve"> ADDIN ZOTERO_ITEM CSL_CITATION {"citationID":"UK9FAsRI","properties":{"formattedCitation":"\\super 78\\nosupersub{}","plainCitation":"78","noteIndex":0},"citationItems":[{"id":1486,"uris":["http://zotero.org/users/4259226/items/RBI6NE5M"],"itemData":{"id":1486,"type":"software","license":"CC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306945" w:rsidRPr="00306945">
        <w:rPr>
          <w:rFonts w:cs="Times New Roman"/>
          <w:vertAlign w:val="superscript"/>
        </w:rPr>
        <w:t>78</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74369D">
        <w:t>absolute humidity</w:t>
      </w:r>
      <w:r>
        <w:t xml:space="preserve"> and recalculated the relative humidity from the saturation vapor pressure of the modeled indoor temperature. </w:t>
      </w:r>
    </w:p>
    <w:p w14:paraId="36DDA45F" w14:textId="2EF0EB92"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105E3B">
        <w:instrText xml:space="preserve"> ADDIN ZOTERO_ITEM CSL_CITATION {"citationID":"X1ZOKxMT","properties":{"formattedCitation":"\\super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xml:space="preserve"> as implemented in the </w:t>
      </w:r>
      <w:proofErr w:type="spellStart"/>
      <w:r>
        <w:t>comf</w:t>
      </w:r>
      <w:proofErr w:type="spellEnd"/>
      <w:r>
        <w:t xml:space="preserve"> package in the R programming language</w:t>
      </w:r>
      <w:r>
        <w:fldChar w:fldCharType="begin"/>
      </w:r>
      <w:r w:rsidR="00416536">
        <w:instrText xml:space="preserve"> ADDIN ZOTERO_ITEM CSL_CITATION {"citationID":"6EwO5E8z","properties":{"formattedCitation":"\\super 80\\nosupersub{}","plainCitation":"80","noteIndex":0},"citationItems":[{"id":1491,"uris":["http://zotero.org/users/4259226/items/39DVXW2R"],"itemData":{"id":1491,"type":"software","abstract":"Calculation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306945" w:rsidRPr="00306945">
        <w:rPr>
          <w:rFonts w:cs="Times New Roman"/>
          <w:vertAlign w:val="superscript"/>
        </w:rPr>
        <w:t>80</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105E3B">
        <w:instrText xml:space="preserve"> ADDIN ZOTERO_ITEM CSL_CITATION {"citationID":"qPFjhSuh","properties":{"formattedCitation":"\\super 81\\nosupersub{}","plainCitation":"81","noteIndex":0},"citationItems":[{"id":1583,"uris":["http://zotero.org/users/4259226/items/J2YQYSR8"],"itemData":{"id":1583,"type":"article-journal","abstract":"We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306945" w:rsidRPr="00306945">
        <w:rPr>
          <w:rFonts w:cs="Times New Roman"/>
          <w:vertAlign w:val="superscript"/>
        </w:rPr>
        <w:t>81</w:t>
      </w:r>
      <w:r w:rsidR="001658C9">
        <w:fldChar w:fldCharType="end"/>
      </w:r>
      <w:r>
        <w:t>. For still air, we assumed an air velocity of 0.</w:t>
      </w:r>
      <w:r w:rsidR="003F02A6">
        <w:t>2</w:t>
      </w:r>
      <w:r>
        <w:t xml:space="preserve"> m/s</w:t>
      </w:r>
      <w:r w:rsidR="00875D37">
        <w:fldChar w:fldCharType="begin"/>
      </w:r>
      <w:r w:rsidR="00405F96">
        <w:instrText xml:space="preserve"> ADDIN ZOTERO_ITEM CSL_CITATION {"citationID":"HCEUZp4W","properties":{"formattedCitation":"\\super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405F96" w:rsidRPr="00405F96">
        <w:rPr>
          <w:rFonts w:cs="Times New Roman"/>
          <w:vertAlign w:val="superscript"/>
        </w:rPr>
        <w:t>82</w:t>
      </w:r>
      <w:r w:rsidR="00875D37">
        <w:fldChar w:fldCharType="end"/>
      </w:r>
      <w:r>
        <w:t>. For cases with elevated air movement, we used the spatially averaged air speed over the bed listed i</w:t>
      </w:r>
      <w:r w:rsidR="00416536">
        <w:fldChar w:fldCharType="begin"/>
      </w:r>
      <w:r w:rsidR="00416536">
        <w:instrText xml:space="preserve"> ADDIN ZOTERO_ITEM CSL_CITATION {"citationID":"xFYvRd4z","properties":{"formattedCitation":"\\super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416536">
        <w:fldChar w:fldCharType="separate"/>
      </w:r>
      <w:r w:rsidR="00306945" w:rsidRPr="00306945">
        <w:rPr>
          <w:rFonts w:cs="Times New Roman"/>
          <w:vertAlign w:val="superscript"/>
        </w:rPr>
        <w:t>82</w:t>
      </w:r>
      <w:r w:rsidR="00416536">
        <w:fldChar w:fldCharType="end"/>
      </w:r>
      <w:r>
        <w:t xml:space="preserve">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0FF13F09"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105E3B">
        <w:instrText xml:space="preserve"> ADDIN ZOTERO_ITEM CSL_CITATION {"citationID":"EC6NYxnH","properties":{"formattedCitation":"\\super 75,83\\nosupersub{}","plainCitation":"75,83","noteIndex":0},"citationItems":[{"id":1580,"uris":["http://zotero.org/users/4259226/items/ISMJA26X"],"itemData":{"id":1580,"type":"article-journal","abstract":"As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306945" w:rsidRPr="00306945">
        <w:rPr>
          <w:rFonts w:cs="Times New Roman"/>
          <w:vertAlign w:val="superscript"/>
        </w:rPr>
        <w:t>75,83</w:t>
      </w:r>
      <w:r>
        <w:fldChar w:fldCharType="end"/>
      </w:r>
      <w:r>
        <w:t xml:space="preserve">. </w:t>
      </w:r>
    </w:p>
    <w:p w14:paraId="0C26A6AC" w14:textId="77777777" w:rsidR="00A46F95" w:rsidRDefault="00A46F95" w:rsidP="00B0241F">
      <w:pPr>
        <w:pStyle w:val="Heading3"/>
      </w:pPr>
      <w:r>
        <w:t>2021 Texas power crisis</w:t>
      </w:r>
    </w:p>
    <w:p w14:paraId="41D4C56A" w14:textId="30371F37" w:rsidR="00A46F95" w:rsidRDefault="00A46F95" w:rsidP="00A46F95">
      <w:r>
        <w:t>On February 13, 2021, a major blizzard and ice storm named Winter Storm Uri</w:t>
      </w:r>
      <w:r>
        <w:fldChar w:fldCharType="begin"/>
      </w:r>
      <w:r w:rsidR="00416536">
        <w:instrText xml:space="preserve"> ADDIN ZOTERO_ITEM CSL_CITATION {"citationID":"538HzDSu","properties":{"formattedCitation":"\\super 84\\nosupersub{}","plainCitation":"84","noteIndex":0},"citationItems":[{"id":1493,"uris":["http://zotero.org/users/4259226/items/3PK84PTY"],"itemData":{"id":1493,"type":"webpage","abstract":"Communication Tips English Français Español </w:instrText>
      </w:r>
      <w:r w:rsidR="00416536">
        <w:rPr>
          <w:rFonts w:ascii="MS Gothic" w:eastAsia="MS Gothic" w:hAnsi="MS Gothic" w:cs="MS Gothic" w:hint="eastAsia"/>
        </w:rPr>
        <w:instrText>繁體中文</w:instrText>
      </w:r>
      <w:r w:rsidR="00416536">
        <w:instrText xml:space="preserve"> Tagalog Tiếng Việt </w:instrText>
      </w:r>
      <w:r w:rsidR="00416536">
        <w:rPr>
          <w:rFonts w:ascii="Malgun Gothic" w:eastAsia="Malgun Gothic" w:hAnsi="Malgun Gothic" w:cs="Malgun Gothic" w:hint="eastAsia"/>
        </w:rPr>
        <w:instrText>한국어</w:instrText>
      </w:r>
      <w:r w:rsidR="00416536">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306945" w:rsidRPr="00306945">
        <w:rPr>
          <w:rFonts w:cs="Times New Roman"/>
          <w:vertAlign w:val="superscript"/>
        </w:rPr>
        <w:t>84</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leaving millions of homes and businesses without power</w:t>
      </w:r>
      <w:r>
        <w:fldChar w:fldCharType="begin"/>
      </w:r>
      <w:r w:rsidR="00416536">
        <w:instrText xml:space="preserve"> ADDIN ZOTERO_ITEM CSL_CITATION {"citationID":"OJmbSSZ4","properties":{"formattedCitation":"\\super 85\\nosupersub{}","plainCitation":"85","noteIndex":0},"citationItems":[{"id":1499,"uris":["http://zotero.org/users/4259226/items/UN3WDCXM"],"itemData":{"id":1499,"type":"article-magazine","container-title":"Time","language":"en","title":"How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306945" w:rsidRPr="00306945">
        <w:rPr>
          <w:rFonts w:cs="Times New Roman"/>
          <w:vertAlign w:val="superscript"/>
        </w:rPr>
        <w:t>85</w:t>
      </w:r>
      <w:r>
        <w:fldChar w:fldCharType="end"/>
      </w:r>
      <w:r>
        <w:t>.</w:t>
      </w:r>
    </w:p>
    <w:p w14:paraId="1AA63E70" w14:textId="6380BFED"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416536">
        <w:instrText xml:space="preserve"> ADDIN ZOTERO_ITEM CSL_CITATION {"citationID":"NSjfU38D","properties":{"formattedCitation":"\\super 86\\nosupersub{}","plainCitation":"86","noteIndex":0},"citationItems":[{"id":1495,"uris":["http://zotero.org/users/4259226/items/UN55SK8J"],"itemData":{"id":1495,"type":"webpage","abstract":"Energy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306945" w:rsidRPr="00306945">
        <w:rPr>
          <w:rFonts w:cs="Times New Roman"/>
          <w:vertAlign w:val="superscript"/>
        </w:rPr>
        <w:t>86</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416536">
        <w:instrText xml:space="preserve"> ADDIN ZOTERO_ITEM CSL_CITATION {"citationID":"Ddb8H5g4","properties":{"formattedCitation":"\\super 87\\nosupersub{}","plainCitation":"87","noteIndex":0},"citationItems":[{"id":1589,"uris":["http://zotero.org/users/4259226/items/2A2U2CED"],"itemData":{"id":1589,"type":"report","event-place":"Washington,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306945" w:rsidRPr="00306945">
        <w:rPr>
          <w:rFonts w:cs="Times New Roman"/>
          <w:vertAlign w:val="superscript"/>
        </w:rPr>
        <w:t>87</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416536">
        <w:instrText xml:space="preserve"> ADDIN ZOTERO_ITEM CSL_CITATION {"citationID":"zMWpUEGA","properties":{"formattedCitation":"\\super 88\\nosupersub{}","plainCitation":"88","noteIndex":0},"citationItems":[{"id":1505,"uris":["http://zotero.org/users/4259226/items/EFPB5YBV"],"itemData":{"id":1505,"type":"report","event-place":"Dallas","publisher":"Texas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306945" w:rsidRPr="00306945">
        <w:rPr>
          <w:rFonts w:cs="Times New Roman"/>
          <w:vertAlign w:val="superscript"/>
        </w:rPr>
        <w:t>88</w:t>
      </w:r>
      <w:r>
        <w:fldChar w:fldCharType="end"/>
      </w:r>
      <w:r>
        <w:t xml:space="preserve">. We used </w:t>
      </w:r>
      <w:proofErr w:type="spellStart"/>
      <w:r>
        <w:t>EnergyPlus</w:t>
      </w:r>
      <w:proofErr w:type="spellEnd"/>
      <w:r>
        <w:t xml:space="preserve"> v. 22.2.0</w:t>
      </w:r>
      <w:r>
        <w:fldChar w:fldCharType="begin"/>
      </w:r>
      <w:r w:rsidR="00416536">
        <w:instrText xml:space="preserve"> ADDIN ZOTERO_ITEM CSL_CITATION {"citationID":"hIDDBGOB","properties":{"formattedCitation":"\\super 89\\nosupersub{}","plainCitation":"89","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306945" w:rsidRPr="00306945">
        <w:rPr>
          <w:rFonts w:cs="Times New Roman"/>
          <w:vertAlign w:val="superscript"/>
        </w:rPr>
        <w:t>89</w:t>
      </w:r>
      <w:r>
        <w:fldChar w:fldCharType="end"/>
      </w:r>
      <w:r>
        <w:t xml:space="preserve"> to model indoor air temperature in a single-family home with a slab-on-grade foundation based on historical trends for building permit data</w:t>
      </w:r>
      <w:r>
        <w:fldChar w:fldCharType="begin"/>
      </w:r>
      <w:r w:rsidR="00416536">
        <w:instrText xml:space="preserve"> ADDIN ZOTERO_ITEM CSL_CITATION {"citationID":"V6l20Uhe","properties":{"formattedCitation":"\\super 90\\nosupersub{}","plainCitation":"90","noteIndex":0},"citationItems":[{"id":1506,"uris":["http://zotero.org/users/4259226/items/TJ9HDXYF"],"itemData":{"id":1506,"type":"webpage","abstract":"Building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306945" w:rsidRPr="00306945">
        <w:rPr>
          <w:rFonts w:cs="Times New Roman"/>
          <w:vertAlign w:val="superscript"/>
        </w:rPr>
        <w:t>90</w:t>
      </w:r>
      <w:r>
        <w:fldChar w:fldCharType="end"/>
      </w:r>
      <w:r>
        <w:t xml:space="preserve"> and typical constructional practices in Texas</w:t>
      </w:r>
      <w:r>
        <w:fldChar w:fldCharType="begin"/>
      </w:r>
      <w:r w:rsidR="00416536">
        <w:instrText xml:space="preserve"> ADDIN ZOTERO_ITEM CSL_CITATION {"citationID":"wSEArp2J","properties":{"formattedCitation":"\\super 91\\nosupersub{}","plainCitation":"91","noteIndex":0},"citationItems":[{"id":1509,"uris":["http://zotero.org/users/4259226/items/MEIUJYDA"],"itemData":{"id":1509,"type":"document","note":"Version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306945" w:rsidRPr="00306945">
        <w:rPr>
          <w:rFonts w:cs="Times New Roman"/>
          <w:vertAlign w:val="superscript"/>
        </w:rPr>
        <w:t>91</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A0AA5E1" w:rsidR="00A46F95" w:rsidRDefault="00A46F95" w:rsidP="00A46F95">
      <w:r>
        <w:t>We used the residential prototype building model developed by the Pacific Northwest National Laboratory (PNNL)</w:t>
      </w:r>
      <w:r>
        <w:fldChar w:fldCharType="begin"/>
      </w:r>
      <w:r w:rsidR="00416536">
        <w:instrText xml:space="preserve"> ADDIN ZOTERO_ITEM CSL_CITATION {"citationID":"lTlByLMP","properties":{"formattedCitation":"\\super 92,93\\nosupersub{}","plainCitation":"92,93","noteIndex":0},"citationItems":[{"id":1519,"uris":["http://zotero.org/users/4259226/items/AIZ68WJ2"],"itemData":{"id":1519,"type":"report","publisher":"Pacific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306945" w:rsidRPr="00306945">
        <w:rPr>
          <w:rFonts w:cs="Times New Roman"/>
          <w:vertAlign w:val="superscript"/>
        </w:rPr>
        <w:t>92,93</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306945" w:rsidRPr="00306945">
        <w:rPr>
          <w:rFonts w:cs="Times New Roman"/>
          <w:vertAlign w:val="superscript"/>
        </w:rPr>
        <w:t>37</w:t>
      </w:r>
      <w:r w:rsidR="00DD3B88">
        <w:fldChar w:fldCharType="end"/>
      </w:r>
      <w:r>
        <w:t xml:space="preserve">. </w:t>
      </w:r>
    </w:p>
    <w:p w14:paraId="432CAC83" w14:textId="33A3A5A3"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416536">
        <w:instrText xml:space="preserve"> ADDIN ZOTERO_ITEM CSL_CITATION {"citationID":"r7J7jZvW","properties":{"formattedCitation":"\\super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4" w:name="_Ref121554562"/>
      <w:r>
        <w:t>(</w:t>
      </w:r>
      <w:r>
        <w:fldChar w:fldCharType="begin"/>
      </w:r>
      <w:r>
        <w:instrText xml:space="preserve"> SEQ ( \* ARABIC </w:instrText>
      </w:r>
      <w:r>
        <w:fldChar w:fldCharType="separate"/>
      </w:r>
      <w:r>
        <w:rPr>
          <w:noProof/>
        </w:rPr>
        <w:t>3</w:t>
      </w:r>
      <w:r>
        <w:rPr>
          <w:noProof/>
        </w:rPr>
        <w:fldChar w:fldCharType="end"/>
      </w:r>
      <w:r>
        <w:t>)</w:t>
      </w:r>
      <w:bookmarkEnd w:id="14"/>
    </w:p>
    <w:p w14:paraId="1895815D" w14:textId="315EB90C" w:rsidR="00405F96" w:rsidRDefault="00A46F95" w:rsidP="000311DB">
      <w:r>
        <w:t xml:space="preserve">From the 2-Node Model by </w:t>
      </w:r>
      <w:proofErr w:type="spellStart"/>
      <w:r>
        <w:t>Gagge</w:t>
      </w:r>
      <w:proofErr w:type="spellEnd"/>
      <w:r>
        <w:t xml:space="preserve"> et al.</w:t>
      </w:r>
      <w:r>
        <w:fldChar w:fldCharType="begin"/>
      </w:r>
      <w:r w:rsidR="00105E3B">
        <w:instrText xml:space="preserve"> ADDIN ZOTERO_ITEM CSL_CITATION {"citationID":"usIwgn51","properties":{"formattedCitation":"\\super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416536">
        <w:instrText xml:space="preserve"> ADDIN ZOTERO_ITEM CSL_CITATION {"citationID":"DmwDbpOe","properties":{"formattedCitation":"\\super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We considered February 14-</w:t>
      </w:r>
      <w:r w:rsidR="002A2630">
        <w:t>20</w:t>
      </w:r>
      <w:r>
        <w:t xml:space="preserve">, 2021, as the dates of the power outage for our cold exposure analysis.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2689612E" w14:textId="77777777" w:rsidR="00405F96" w:rsidRPr="00405F96" w:rsidRDefault="00306945" w:rsidP="00405F96">
      <w:pPr>
        <w:pStyle w:val="Bibliography"/>
        <w:spacing w:line="240" w:lineRule="auto"/>
      </w:pPr>
      <w:r>
        <w:fldChar w:fldCharType="begin"/>
      </w:r>
      <w:r w:rsidR="00405F96">
        <w:instrText xml:space="preserve"> ADDIN ZOTERO_BIBL {"uncited":[],"omitted":[],"custom":[]} CSL_BIBLIOGRAPHY </w:instrText>
      </w:r>
      <w:r>
        <w:fldChar w:fldCharType="separate"/>
      </w:r>
      <w:r w:rsidR="00405F96" w:rsidRPr="00405F96">
        <w:t>1.</w:t>
      </w:r>
      <w:r w:rsidR="00405F96" w:rsidRPr="00405F96">
        <w:tab/>
        <w:t xml:space="preserve">Cappuccio, F. P., Cooper, D., D’Elia, L., Strazzullo, P. &amp; Miller, M. A. Sleep duration predicts cardiovascular outcomes: a systematic review and meta-analysis of prospective studies. </w:t>
      </w:r>
      <w:r w:rsidR="00405F96" w:rsidRPr="00405F96">
        <w:rPr>
          <w:i/>
          <w:iCs/>
        </w:rPr>
        <w:t>Eur. Heart J.</w:t>
      </w:r>
      <w:r w:rsidR="00405F96" w:rsidRPr="00405F96">
        <w:t xml:space="preserve"> </w:t>
      </w:r>
      <w:r w:rsidR="00405F96" w:rsidRPr="00405F96">
        <w:rPr>
          <w:b/>
          <w:bCs/>
        </w:rPr>
        <w:t>32</w:t>
      </w:r>
      <w:r w:rsidR="00405F96" w:rsidRPr="00405F96">
        <w:t>, 1484–1492 (2011).</w:t>
      </w:r>
    </w:p>
    <w:p w14:paraId="7F61D7F5" w14:textId="77777777" w:rsidR="00405F96" w:rsidRPr="00405F96" w:rsidRDefault="00405F96" w:rsidP="00405F96">
      <w:pPr>
        <w:pStyle w:val="Bibliography"/>
        <w:spacing w:line="240" w:lineRule="auto"/>
      </w:pPr>
      <w:r w:rsidRPr="00405F96">
        <w:t>2.</w:t>
      </w:r>
      <w:r w:rsidRPr="00405F96">
        <w:tab/>
        <w:t xml:space="preserve">Gottlieb, D. J. </w:t>
      </w:r>
      <w:r w:rsidRPr="00405F96">
        <w:rPr>
          <w:i/>
          <w:iCs/>
        </w:rPr>
        <w:t>et al.</w:t>
      </w:r>
      <w:r w:rsidRPr="00405F96">
        <w:t xml:space="preserve"> Association of Sleep Time With Diabetes Mellitus and Impaired Glucose Tolerance. </w:t>
      </w:r>
      <w:r w:rsidRPr="00405F96">
        <w:rPr>
          <w:i/>
          <w:iCs/>
        </w:rPr>
        <w:t>Arch. Intern. Med.</w:t>
      </w:r>
      <w:r w:rsidRPr="00405F96">
        <w:t xml:space="preserve"> </w:t>
      </w:r>
      <w:r w:rsidRPr="00405F96">
        <w:rPr>
          <w:b/>
          <w:bCs/>
        </w:rPr>
        <w:t>165</w:t>
      </w:r>
      <w:r w:rsidRPr="00405F96">
        <w:t>, 863–867 (2005).</w:t>
      </w:r>
    </w:p>
    <w:p w14:paraId="67A6BF52" w14:textId="77777777" w:rsidR="00405F96" w:rsidRPr="00405F96" w:rsidRDefault="00405F96" w:rsidP="00405F96">
      <w:pPr>
        <w:pStyle w:val="Bibliography"/>
        <w:spacing w:line="240" w:lineRule="auto"/>
      </w:pPr>
      <w:r w:rsidRPr="00405F96">
        <w:t>3.</w:t>
      </w:r>
      <w:r w:rsidRPr="00405F96">
        <w:tab/>
        <w:t xml:space="preserve">Knutson, K. L. &amp; Van Cauter, E. Associations between sleep loss and increased risk of obesity and diabetes. </w:t>
      </w:r>
      <w:r w:rsidRPr="00405F96">
        <w:rPr>
          <w:i/>
          <w:iCs/>
        </w:rPr>
        <w:t>Ann. N. Y. Acad. Sci.</w:t>
      </w:r>
      <w:r w:rsidRPr="00405F96">
        <w:t xml:space="preserve"> </w:t>
      </w:r>
      <w:r w:rsidRPr="00405F96">
        <w:rPr>
          <w:b/>
          <w:bCs/>
        </w:rPr>
        <w:t>1129</w:t>
      </w:r>
      <w:r w:rsidRPr="00405F96">
        <w:t>, 287–304 (2008).</w:t>
      </w:r>
    </w:p>
    <w:p w14:paraId="0306AD98" w14:textId="77777777" w:rsidR="00405F96" w:rsidRPr="00405F96" w:rsidRDefault="00405F96" w:rsidP="00405F96">
      <w:pPr>
        <w:pStyle w:val="Bibliography"/>
        <w:spacing w:line="240" w:lineRule="auto"/>
      </w:pPr>
      <w:r w:rsidRPr="00405F96">
        <w:t>4.</w:t>
      </w:r>
      <w:r w:rsidRPr="00405F96">
        <w:tab/>
        <w:t xml:space="preserve">Baglioni, C. </w:t>
      </w:r>
      <w:r w:rsidRPr="00405F96">
        <w:rPr>
          <w:i/>
          <w:iCs/>
        </w:rPr>
        <w:t>et al.</w:t>
      </w:r>
      <w:r w:rsidRPr="00405F96">
        <w:t xml:space="preserve"> Insomnia as a predictor of depression: a meta-analytic evaluation of longitudinal epidemiological studies. </w:t>
      </w:r>
      <w:r w:rsidRPr="00405F96">
        <w:rPr>
          <w:i/>
          <w:iCs/>
        </w:rPr>
        <w:t>J. Affect. Disord.</w:t>
      </w:r>
      <w:r w:rsidRPr="00405F96">
        <w:t xml:space="preserve"> </w:t>
      </w:r>
      <w:r w:rsidRPr="00405F96">
        <w:rPr>
          <w:b/>
          <w:bCs/>
        </w:rPr>
        <w:t>135</w:t>
      </w:r>
      <w:r w:rsidRPr="00405F96">
        <w:t>, 10–19 (2011).</w:t>
      </w:r>
    </w:p>
    <w:p w14:paraId="323E5CE9" w14:textId="77777777" w:rsidR="00405F96" w:rsidRPr="00405F96" w:rsidRDefault="00405F96" w:rsidP="00405F96">
      <w:pPr>
        <w:pStyle w:val="Bibliography"/>
        <w:spacing w:line="240" w:lineRule="auto"/>
      </w:pPr>
      <w:r w:rsidRPr="00405F96">
        <w:t>5.</w:t>
      </w:r>
      <w:r w:rsidRPr="00405F96">
        <w:tab/>
        <w:t xml:space="preserve">Stickgold, R. A memory boost while you sleep. </w:t>
      </w:r>
      <w:r w:rsidRPr="00405F96">
        <w:rPr>
          <w:i/>
          <w:iCs/>
        </w:rPr>
        <w:t>Nature</w:t>
      </w:r>
      <w:r w:rsidRPr="00405F96">
        <w:t xml:space="preserve"> </w:t>
      </w:r>
      <w:r w:rsidRPr="00405F96">
        <w:rPr>
          <w:b/>
          <w:bCs/>
        </w:rPr>
        <w:t>444</w:t>
      </w:r>
      <w:r w:rsidRPr="00405F96">
        <w:t>, 559–560 (2006).</w:t>
      </w:r>
    </w:p>
    <w:p w14:paraId="1D7F356F" w14:textId="77777777" w:rsidR="00405F96" w:rsidRPr="00405F96" w:rsidRDefault="00405F96" w:rsidP="00405F96">
      <w:pPr>
        <w:pStyle w:val="Bibliography"/>
        <w:spacing w:line="240" w:lineRule="auto"/>
      </w:pPr>
      <w:r w:rsidRPr="00405F96">
        <w:t>6.</w:t>
      </w:r>
      <w:r w:rsidRPr="00405F96">
        <w:tab/>
        <w:t xml:space="preserve">Xie, L. </w:t>
      </w:r>
      <w:r w:rsidRPr="00405F96">
        <w:rPr>
          <w:i/>
          <w:iCs/>
        </w:rPr>
        <w:t>et al.</w:t>
      </w:r>
      <w:r w:rsidRPr="00405F96">
        <w:t xml:space="preserve"> Sleep Drives Metabolite Clearance from the Adult Brain. </w:t>
      </w:r>
      <w:r w:rsidRPr="00405F96">
        <w:rPr>
          <w:i/>
          <w:iCs/>
        </w:rPr>
        <w:t>Science</w:t>
      </w:r>
      <w:r w:rsidRPr="00405F96">
        <w:t xml:space="preserve"> </w:t>
      </w:r>
      <w:r w:rsidRPr="00405F96">
        <w:rPr>
          <w:b/>
          <w:bCs/>
        </w:rPr>
        <w:t>342</w:t>
      </w:r>
      <w:r w:rsidRPr="00405F96">
        <w:t>, 373–377 (2013).</w:t>
      </w:r>
    </w:p>
    <w:p w14:paraId="3431A530" w14:textId="77777777" w:rsidR="00405F96" w:rsidRPr="00405F96" w:rsidRDefault="00405F96" w:rsidP="00405F96">
      <w:pPr>
        <w:pStyle w:val="Bibliography"/>
        <w:spacing w:line="240" w:lineRule="auto"/>
      </w:pPr>
      <w:r w:rsidRPr="00405F96">
        <w:t>7.</w:t>
      </w:r>
      <w:r w:rsidRPr="00405F96">
        <w:tab/>
        <w:t xml:space="preserve">Alhola, P. &amp; Polo-Kantola, P. Sleep deprivation: Impact on cognitive performance. </w:t>
      </w:r>
      <w:r w:rsidRPr="00405F96">
        <w:rPr>
          <w:i/>
          <w:iCs/>
        </w:rPr>
        <w:t>Neuropsychiatr. Dis. Treat.</w:t>
      </w:r>
      <w:r w:rsidRPr="00405F96">
        <w:t xml:space="preserve"> </w:t>
      </w:r>
      <w:r w:rsidRPr="00405F96">
        <w:rPr>
          <w:b/>
          <w:bCs/>
        </w:rPr>
        <w:t>3</w:t>
      </w:r>
      <w:r w:rsidRPr="00405F96">
        <w:t>, 553–567 (2007).</w:t>
      </w:r>
    </w:p>
    <w:p w14:paraId="6F9AEF50" w14:textId="77777777" w:rsidR="00405F96" w:rsidRPr="00405F96" w:rsidRDefault="00405F96" w:rsidP="00405F96">
      <w:pPr>
        <w:pStyle w:val="Bibliography"/>
        <w:spacing w:line="240" w:lineRule="auto"/>
      </w:pPr>
      <w:r w:rsidRPr="00405F96">
        <w:t>8.</w:t>
      </w:r>
      <w:r w:rsidRPr="00405F96">
        <w:tab/>
        <w:t xml:space="preserve">Lan, L., Tsuzuki, K., Liu, Y. F. &amp; Lian, Z. W. Thermal environment and sleep quality: A review. </w:t>
      </w:r>
      <w:r w:rsidRPr="00405F96">
        <w:rPr>
          <w:i/>
          <w:iCs/>
        </w:rPr>
        <w:t>Energy Build.</w:t>
      </w:r>
      <w:r w:rsidRPr="00405F96">
        <w:t xml:space="preserve"> </w:t>
      </w:r>
      <w:r w:rsidRPr="00405F96">
        <w:rPr>
          <w:b/>
          <w:bCs/>
        </w:rPr>
        <w:t>149</w:t>
      </w:r>
      <w:r w:rsidRPr="00405F96">
        <w:t>, 101–113 (2017).</w:t>
      </w:r>
    </w:p>
    <w:p w14:paraId="25DBB7D7" w14:textId="77777777" w:rsidR="00405F96" w:rsidRPr="00405F96" w:rsidRDefault="00405F96" w:rsidP="00405F96">
      <w:pPr>
        <w:pStyle w:val="Bibliography"/>
        <w:spacing w:line="240" w:lineRule="auto"/>
      </w:pPr>
      <w:r w:rsidRPr="00405F96">
        <w:t>9.</w:t>
      </w:r>
      <w:r w:rsidRPr="00405F96">
        <w:tab/>
        <w:t xml:space="preserve">Xiong, J., Lan, L., Lian, Z. &amp; De dear, R. Associations of bedroom temperature and ventilation with sleep quality. </w:t>
      </w:r>
      <w:r w:rsidRPr="00405F96">
        <w:rPr>
          <w:i/>
          <w:iCs/>
        </w:rPr>
        <w:t>Sci. Technol. Built Environ.</w:t>
      </w:r>
      <w:r w:rsidRPr="00405F96">
        <w:t xml:space="preserve"> </w:t>
      </w:r>
      <w:r w:rsidRPr="00405F96">
        <w:rPr>
          <w:b/>
          <w:bCs/>
        </w:rPr>
        <w:t>26</w:t>
      </w:r>
      <w:r w:rsidRPr="00405F96">
        <w:t>, 1274–1284 (2020).</w:t>
      </w:r>
    </w:p>
    <w:p w14:paraId="79287C9B" w14:textId="77777777" w:rsidR="00405F96" w:rsidRPr="00405F96" w:rsidRDefault="00405F96" w:rsidP="00405F96">
      <w:pPr>
        <w:pStyle w:val="Bibliography"/>
        <w:spacing w:line="240" w:lineRule="auto"/>
      </w:pPr>
      <w:r w:rsidRPr="00405F96">
        <w:t>10.</w:t>
      </w:r>
      <w:r w:rsidRPr="00405F96">
        <w:tab/>
        <w:t xml:space="preserve">Okamoto-Mizuno, K., Mizuno, K., Michie, S., Maeda, A. &amp; Iizuka, S. Effects of thermal environment on sleep and circadian rhythm. </w:t>
      </w:r>
      <w:r w:rsidRPr="00405F96">
        <w:rPr>
          <w:i/>
          <w:iCs/>
        </w:rPr>
        <w:t>J. Physiol. Anthropol.</w:t>
      </w:r>
      <w:r w:rsidRPr="00405F96">
        <w:t xml:space="preserve"> </w:t>
      </w:r>
      <w:r w:rsidRPr="00405F96">
        <w:rPr>
          <w:b/>
          <w:bCs/>
        </w:rPr>
        <w:t>31</w:t>
      </w:r>
      <w:r w:rsidRPr="00405F96">
        <w:t>, 14 (2012).</w:t>
      </w:r>
    </w:p>
    <w:p w14:paraId="21414DC8" w14:textId="77777777" w:rsidR="00405F96" w:rsidRPr="00405F96" w:rsidRDefault="00405F96" w:rsidP="00405F96">
      <w:pPr>
        <w:pStyle w:val="Bibliography"/>
        <w:spacing w:line="240" w:lineRule="auto"/>
      </w:pPr>
      <w:r w:rsidRPr="00405F96">
        <w:t>11.</w:t>
      </w:r>
      <w:r w:rsidRPr="00405F96">
        <w:tab/>
        <w:t xml:space="preserve">Okamoto-Mizuno, K. Effects of Humid Heat Exposure on Human Sleep Stages and Body Temperature. </w:t>
      </w:r>
      <w:r w:rsidRPr="00405F96">
        <w:rPr>
          <w:i/>
          <w:iCs/>
        </w:rPr>
        <w:t>Sleep</w:t>
      </w:r>
      <w:r w:rsidRPr="00405F96">
        <w:t xml:space="preserve"> </w:t>
      </w:r>
      <w:r w:rsidRPr="00405F96">
        <w:rPr>
          <w:b/>
          <w:bCs/>
        </w:rPr>
        <w:t>22</w:t>
      </w:r>
      <w:r w:rsidRPr="00405F96">
        <w:t>, 767–773 (1999).</w:t>
      </w:r>
    </w:p>
    <w:p w14:paraId="6151B4B7" w14:textId="77777777" w:rsidR="00405F96" w:rsidRPr="00405F96" w:rsidRDefault="00405F96" w:rsidP="00405F96">
      <w:pPr>
        <w:pStyle w:val="Bibliography"/>
        <w:spacing w:line="240" w:lineRule="auto"/>
      </w:pPr>
      <w:r w:rsidRPr="00405F96">
        <w:t>12.</w:t>
      </w:r>
      <w:r w:rsidRPr="00405F96">
        <w:tab/>
        <w:t xml:space="preserve">Okamoto-Mizuno, K., Tsuzuki, K., Mizuno, K. &amp; Ohshiro, Y. Effects of low ambient temperature on heart rate variability during sleep in humans. </w:t>
      </w:r>
      <w:r w:rsidRPr="00405F96">
        <w:rPr>
          <w:i/>
          <w:iCs/>
        </w:rPr>
        <w:t>Eur. J. Appl. Physiol.</w:t>
      </w:r>
      <w:r w:rsidRPr="00405F96">
        <w:t xml:space="preserve"> </w:t>
      </w:r>
      <w:r w:rsidRPr="00405F96">
        <w:rPr>
          <w:b/>
          <w:bCs/>
        </w:rPr>
        <w:t>105</w:t>
      </w:r>
      <w:r w:rsidRPr="00405F96">
        <w:t>, 191 (2008).</w:t>
      </w:r>
    </w:p>
    <w:p w14:paraId="168EC020" w14:textId="77777777" w:rsidR="00405F96" w:rsidRPr="00405F96" w:rsidRDefault="00405F96" w:rsidP="00405F96">
      <w:pPr>
        <w:pStyle w:val="Bibliography"/>
        <w:spacing w:line="240" w:lineRule="auto"/>
      </w:pPr>
      <w:r w:rsidRPr="00405F96">
        <w:t>13.</w:t>
      </w:r>
      <w:r w:rsidRPr="00405F96">
        <w:tab/>
        <w:t xml:space="preserve">Willich, S. N. </w:t>
      </w:r>
      <w:r w:rsidRPr="00405F96">
        <w:rPr>
          <w:i/>
          <w:iCs/>
        </w:rPr>
        <w:t>et al.</w:t>
      </w:r>
      <w:r w:rsidRPr="00405F96">
        <w:t xml:space="preserve"> Increased morning incidence of myocardial infarction in the ISAM Study: absence with prior beta-adrenergic blockade. ISAM Study Group. </w:t>
      </w:r>
      <w:r w:rsidRPr="00405F96">
        <w:rPr>
          <w:i/>
          <w:iCs/>
        </w:rPr>
        <w:t>Circulation</w:t>
      </w:r>
      <w:r w:rsidRPr="00405F96">
        <w:t xml:space="preserve"> </w:t>
      </w:r>
      <w:r w:rsidRPr="00405F96">
        <w:rPr>
          <w:b/>
          <w:bCs/>
        </w:rPr>
        <w:t>80</w:t>
      </w:r>
      <w:r w:rsidRPr="00405F96">
        <w:t>, 853–858 (1989).</w:t>
      </w:r>
    </w:p>
    <w:p w14:paraId="7D6D57D3" w14:textId="77777777" w:rsidR="00405F96" w:rsidRPr="00405F96" w:rsidRDefault="00405F96" w:rsidP="00405F96">
      <w:pPr>
        <w:pStyle w:val="Bibliography"/>
        <w:spacing w:line="240" w:lineRule="auto"/>
      </w:pPr>
      <w:r w:rsidRPr="00405F96">
        <w:t>14.</w:t>
      </w:r>
      <w:r w:rsidRPr="00405F96">
        <w:tab/>
        <w:t xml:space="preserve">Sheth, T., Nair, C., Muller, J. &amp; Yusuf, S. Increased winter mortality from acute myocardial infarction and stroke: the effect of age. </w:t>
      </w:r>
      <w:r w:rsidRPr="00405F96">
        <w:rPr>
          <w:i/>
          <w:iCs/>
        </w:rPr>
        <w:t>J. Am. Coll. Cardiol.</w:t>
      </w:r>
      <w:r w:rsidRPr="00405F96">
        <w:t xml:space="preserve"> </w:t>
      </w:r>
      <w:r w:rsidRPr="00405F96">
        <w:rPr>
          <w:b/>
          <w:bCs/>
        </w:rPr>
        <w:t>33</w:t>
      </w:r>
      <w:r w:rsidRPr="00405F96">
        <w:t>, 1916–1919 (1999).</w:t>
      </w:r>
    </w:p>
    <w:p w14:paraId="66CF2F70" w14:textId="77777777" w:rsidR="00405F96" w:rsidRPr="00405F96" w:rsidRDefault="00405F96" w:rsidP="00405F96">
      <w:pPr>
        <w:pStyle w:val="Bibliography"/>
        <w:spacing w:line="240" w:lineRule="auto"/>
      </w:pPr>
      <w:r w:rsidRPr="00405F96">
        <w:t>15.</w:t>
      </w:r>
      <w:r w:rsidRPr="00405F96">
        <w:tab/>
        <w:t xml:space="preserve">Nicol, F. </w:t>
      </w:r>
      <w:r w:rsidRPr="00405F96">
        <w:rPr>
          <w:i/>
          <w:iCs/>
        </w:rPr>
        <w:t>The Limits of Thermal Comfort: Avoiding Overheating in European Buildings: CIBSE TM52, 2013</w:t>
      </w:r>
      <w:r w:rsidRPr="00405F96">
        <w:t>. (CIBSE, 2013).</w:t>
      </w:r>
    </w:p>
    <w:p w14:paraId="355BCA35" w14:textId="77777777" w:rsidR="00405F96" w:rsidRPr="00405F96" w:rsidRDefault="00405F96" w:rsidP="00405F96">
      <w:pPr>
        <w:pStyle w:val="Bibliography"/>
        <w:spacing w:line="240" w:lineRule="auto"/>
      </w:pPr>
      <w:r w:rsidRPr="00405F96">
        <w:t>16.</w:t>
      </w:r>
      <w:r w:rsidRPr="00405F96">
        <w:tab/>
        <w:t xml:space="preserve">Nicol, F. Temperature and sleep. </w:t>
      </w:r>
      <w:r w:rsidRPr="00405F96">
        <w:rPr>
          <w:i/>
          <w:iCs/>
        </w:rPr>
        <w:t>Energy Build.</w:t>
      </w:r>
      <w:r w:rsidRPr="00405F96">
        <w:t xml:space="preserve"> </w:t>
      </w:r>
      <w:r w:rsidRPr="00405F96">
        <w:rPr>
          <w:b/>
          <w:bCs/>
        </w:rPr>
        <w:t>204</w:t>
      </w:r>
      <w:r w:rsidRPr="00405F96">
        <w:t>, 109516 (2019).</w:t>
      </w:r>
    </w:p>
    <w:p w14:paraId="1D692A06" w14:textId="77777777" w:rsidR="00405F96" w:rsidRPr="00405F96" w:rsidRDefault="00405F96" w:rsidP="00405F96">
      <w:pPr>
        <w:pStyle w:val="Bibliography"/>
        <w:spacing w:line="240" w:lineRule="auto"/>
      </w:pPr>
      <w:r w:rsidRPr="00405F96">
        <w:t>17.</w:t>
      </w:r>
      <w:r w:rsidRPr="00405F96">
        <w:tab/>
        <w:t xml:space="preserve">Lomas, K. J. </w:t>
      </w:r>
      <w:r w:rsidRPr="00405F96">
        <w:rPr>
          <w:i/>
          <w:iCs/>
        </w:rPr>
        <w:t>et al.</w:t>
      </w:r>
      <w:r w:rsidRPr="00405F96">
        <w:t xml:space="preserve"> Dwelling and household characteristics’ influence on reported and measured summertime overheating: A glimpse of a mild climate in the 2050’s. </w:t>
      </w:r>
      <w:r w:rsidRPr="00405F96">
        <w:rPr>
          <w:i/>
          <w:iCs/>
        </w:rPr>
        <w:t>Build. Environ.</w:t>
      </w:r>
      <w:r w:rsidRPr="00405F96">
        <w:t xml:space="preserve"> </w:t>
      </w:r>
      <w:r w:rsidRPr="00405F96">
        <w:rPr>
          <w:b/>
          <w:bCs/>
        </w:rPr>
        <w:t>201</w:t>
      </w:r>
      <w:r w:rsidRPr="00405F96">
        <w:t>, 107986 (2021).</w:t>
      </w:r>
    </w:p>
    <w:p w14:paraId="667DE8B1" w14:textId="77777777" w:rsidR="00405F96" w:rsidRPr="00405F96" w:rsidRDefault="00405F96" w:rsidP="00405F96">
      <w:pPr>
        <w:pStyle w:val="Bibliography"/>
        <w:spacing w:line="240" w:lineRule="auto"/>
      </w:pPr>
      <w:r w:rsidRPr="00405F96">
        <w:t>18.</w:t>
      </w:r>
      <w:r w:rsidRPr="00405F96">
        <w:tab/>
        <w:t xml:space="preserve">WHO Regional office for Europe. </w:t>
      </w:r>
      <w:r w:rsidRPr="00405F96">
        <w:rPr>
          <w:i/>
          <w:iCs/>
        </w:rPr>
        <w:t>Public Health Advice on preventing health effects of heat: New and updated information for different audiences</w:t>
      </w:r>
      <w:r w:rsidRPr="00405F96">
        <w:t>. https://www.who.int/publications-detail-redirect/WHO-EURO-2011-2510-42266-58691 (2011).</w:t>
      </w:r>
    </w:p>
    <w:p w14:paraId="0754B734" w14:textId="77777777" w:rsidR="00405F96" w:rsidRPr="00405F96" w:rsidRDefault="00405F96" w:rsidP="00405F96">
      <w:pPr>
        <w:pStyle w:val="Bibliography"/>
        <w:spacing w:line="240" w:lineRule="auto"/>
      </w:pPr>
      <w:r w:rsidRPr="00405F96">
        <w:t>19.</w:t>
      </w:r>
      <w:r w:rsidRPr="00405F96">
        <w:tab/>
        <w:t xml:space="preserve">CDC. Keep Your Cool in Hot Weather! </w:t>
      </w:r>
      <w:r w:rsidRPr="00405F96">
        <w:rPr>
          <w:i/>
          <w:iCs/>
        </w:rPr>
        <w:t>Centers for Disease Control and Prevention</w:t>
      </w:r>
      <w:r w:rsidRPr="00405F96">
        <w:t xml:space="preserve"> https://www.cdc.gov/nceh/features/extremeheat/index.html (2022).</w:t>
      </w:r>
    </w:p>
    <w:p w14:paraId="580504C1" w14:textId="77777777" w:rsidR="00405F96" w:rsidRPr="00405F96" w:rsidRDefault="00405F96" w:rsidP="00405F96">
      <w:pPr>
        <w:pStyle w:val="Bibliography"/>
        <w:spacing w:line="240" w:lineRule="auto"/>
      </w:pPr>
      <w:r w:rsidRPr="00405F96">
        <w:t>20.</w:t>
      </w:r>
      <w:r w:rsidRPr="00405F96">
        <w:tab/>
        <w:t xml:space="preserve">NHS. Heatwave: how to cope in hot weather. </w:t>
      </w:r>
      <w:r w:rsidRPr="00405F96">
        <w:rPr>
          <w:i/>
          <w:iCs/>
        </w:rPr>
        <w:t>nhs.uk</w:t>
      </w:r>
      <w:r w:rsidRPr="00405F96">
        <w:t xml:space="preserve"> https://www.nhs.uk/live-well/seasonal-health/heatwave-how-to-cope-in-hot-weather/ (2022).</w:t>
      </w:r>
    </w:p>
    <w:p w14:paraId="53944929" w14:textId="77777777" w:rsidR="00405F96" w:rsidRPr="00405F96" w:rsidRDefault="00405F96" w:rsidP="00405F96">
      <w:pPr>
        <w:pStyle w:val="Bibliography"/>
        <w:spacing w:line="240" w:lineRule="auto"/>
      </w:pPr>
      <w:r w:rsidRPr="00405F96">
        <w:t>21.</w:t>
      </w:r>
      <w:r w:rsidRPr="00405F96">
        <w:tab/>
        <w:t>Government of Canada, H. Extreme heat events: How to protect yourself from the health effects of extreme heat. https://www.canada.ca/en/health-canada/services/climate-change-health/extreme-heat/how-protect-yourself.html (2022).</w:t>
      </w:r>
    </w:p>
    <w:p w14:paraId="7AC79D0E" w14:textId="77777777" w:rsidR="00405F96" w:rsidRPr="00405F96" w:rsidRDefault="00405F96" w:rsidP="00405F96">
      <w:pPr>
        <w:pStyle w:val="Bibliography"/>
        <w:spacing w:line="240" w:lineRule="auto"/>
      </w:pPr>
      <w:r w:rsidRPr="00405F96">
        <w:t>22.</w:t>
      </w:r>
      <w:r w:rsidRPr="00405F96">
        <w:tab/>
        <w:t xml:space="preserve">U.S. CDC. When the Power Goes Out. </w:t>
      </w:r>
      <w:r w:rsidRPr="00405F96">
        <w:rPr>
          <w:i/>
          <w:iCs/>
        </w:rPr>
        <w:t>Centers for Disease Control and Prevention (CDC) | Natural Disasters and Severe Weather</w:t>
      </w:r>
      <w:r w:rsidRPr="00405F96">
        <w:t xml:space="preserve"> https://www.cdc.gov/disasters/poweroutage/needtoknow.html (2021).</w:t>
      </w:r>
    </w:p>
    <w:p w14:paraId="56E12941" w14:textId="77777777" w:rsidR="00405F96" w:rsidRPr="00405F96" w:rsidRDefault="00405F96" w:rsidP="00405F96">
      <w:pPr>
        <w:pStyle w:val="Bibliography"/>
        <w:spacing w:line="240" w:lineRule="auto"/>
      </w:pPr>
      <w:r w:rsidRPr="00405F96">
        <w:t>23.</w:t>
      </w:r>
      <w:r w:rsidRPr="00405F96">
        <w:tab/>
        <w:t xml:space="preserve">MI State Police. Winter Power Outage Tips. </w:t>
      </w:r>
      <w:r w:rsidRPr="00405F96">
        <w:rPr>
          <w:i/>
          <w:iCs/>
        </w:rPr>
        <w:t>MIReady</w:t>
      </w:r>
      <w:r w:rsidRPr="00405F96">
        <w:t xml:space="preserve"> https://www.michigan.gov/miready/be-informed/winter-prep/winter-power-outage-tips.</w:t>
      </w:r>
    </w:p>
    <w:p w14:paraId="16F89688" w14:textId="77777777" w:rsidR="00405F96" w:rsidRPr="00405F96" w:rsidRDefault="00405F96" w:rsidP="00405F96">
      <w:pPr>
        <w:pStyle w:val="Bibliography"/>
        <w:spacing w:line="240" w:lineRule="auto"/>
      </w:pPr>
      <w:r w:rsidRPr="00405F96">
        <w:lastRenderedPageBreak/>
        <w:t>24.</w:t>
      </w:r>
      <w:r w:rsidRPr="00405F96">
        <w:tab/>
        <w:t xml:space="preserve">Barreca, A., Clay, K., Deschenes, O., Greenstone, M. &amp; Shapiro, J. S. Adapting to Climate Change: The Remarkable Decline in the US Temperature-Mortality Relationship over the Twentieth Century. </w:t>
      </w:r>
      <w:r w:rsidRPr="00405F96">
        <w:rPr>
          <w:i/>
          <w:iCs/>
        </w:rPr>
        <w:t>J. Polit. Econ.</w:t>
      </w:r>
      <w:r w:rsidRPr="00405F96">
        <w:t xml:space="preserve"> </w:t>
      </w:r>
      <w:r w:rsidRPr="00405F96">
        <w:rPr>
          <w:b/>
          <w:bCs/>
        </w:rPr>
        <w:t>124</w:t>
      </w:r>
      <w:r w:rsidRPr="00405F96">
        <w:t>, 105–159 (2016).</w:t>
      </w:r>
    </w:p>
    <w:p w14:paraId="59B392CE" w14:textId="77777777" w:rsidR="00405F96" w:rsidRPr="00405F96" w:rsidRDefault="00405F96" w:rsidP="00405F96">
      <w:pPr>
        <w:pStyle w:val="Bibliography"/>
        <w:spacing w:line="240" w:lineRule="auto"/>
      </w:pPr>
      <w:r w:rsidRPr="00405F96">
        <w:t>25.</w:t>
      </w:r>
      <w:r w:rsidRPr="00405F96">
        <w:tab/>
        <w:t>EIA. 2020 RECS Survey Data. https://www.eia.gov/consumption/residential/data/2020/ (2022).</w:t>
      </w:r>
    </w:p>
    <w:p w14:paraId="5913D9E7" w14:textId="77777777" w:rsidR="00405F96" w:rsidRPr="00405F96" w:rsidRDefault="00405F96" w:rsidP="00405F96">
      <w:pPr>
        <w:pStyle w:val="Bibliography"/>
        <w:spacing w:line="240" w:lineRule="auto"/>
      </w:pPr>
      <w:r w:rsidRPr="00405F96">
        <w:t>26.</w:t>
      </w:r>
      <w:r w:rsidRPr="00405F96">
        <w:tab/>
        <w:t xml:space="preserve">EIA. </w:t>
      </w:r>
      <w:r w:rsidRPr="00405F96">
        <w:rPr>
          <w:i/>
          <w:iCs/>
        </w:rPr>
        <w:t>Residential Energy Consumption Survey (RECS): 2015 Household Characteristics Technical Documentation Summary</w:t>
      </w:r>
      <w:r w:rsidRPr="00405F96">
        <w:t>. 22 (2018).</w:t>
      </w:r>
    </w:p>
    <w:p w14:paraId="699B506D" w14:textId="77777777" w:rsidR="00405F96" w:rsidRPr="00405F96" w:rsidRDefault="00405F96" w:rsidP="00405F96">
      <w:pPr>
        <w:pStyle w:val="Bibliography"/>
        <w:spacing w:line="240" w:lineRule="auto"/>
      </w:pPr>
      <w:r w:rsidRPr="00405F96">
        <w:t>27.</w:t>
      </w:r>
      <w:r w:rsidRPr="00405F96">
        <w:tab/>
        <w:t xml:space="preserve">Lee, W. V. &amp; Shaman, J. Heat-coping strategies and bedroom thermal satisfaction in New York City. </w:t>
      </w:r>
      <w:r w:rsidRPr="00405F96">
        <w:rPr>
          <w:i/>
          <w:iCs/>
        </w:rPr>
        <w:t>Sci. Total Environ.</w:t>
      </w:r>
      <w:r w:rsidRPr="00405F96">
        <w:t xml:space="preserve"> </w:t>
      </w:r>
      <w:r w:rsidRPr="00405F96">
        <w:rPr>
          <w:b/>
          <w:bCs/>
        </w:rPr>
        <w:t>574</w:t>
      </w:r>
      <w:r w:rsidRPr="00405F96">
        <w:t>, 1217–1231 (2017).</w:t>
      </w:r>
    </w:p>
    <w:p w14:paraId="066959D1" w14:textId="77777777" w:rsidR="00405F96" w:rsidRPr="00405F96" w:rsidRDefault="00405F96" w:rsidP="00405F96">
      <w:pPr>
        <w:pStyle w:val="Bibliography"/>
        <w:spacing w:line="240" w:lineRule="auto"/>
      </w:pPr>
      <w:r w:rsidRPr="00405F96">
        <w:t>28.</w:t>
      </w:r>
      <w:r w:rsidRPr="00405F96">
        <w:tab/>
        <w:t xml:space="preserve">Lin, Z. &amp; Deng, S. A questionnaire survey on sleeping thermal environment and bedroom air conditioning in high-rise residences in Hong Kong. </w:t>
      </w:r>
      <w:r w:rsidRPr="00405F96">
        <w:rPr>
          <w:i/>
          <w:iCs/>
        </w:rPr>
        <w:t>Energy Build.</w:t>
      </w:r>
      <w:r w:rsidRPr="00405F96">
        <w:t xml:space="preserve"> </w:t>
      </w:r>
      <w:r w:rsidRPr="00405F96">
        <w:rPr>
          <w:b/>
          <w:bCs/>
        </w:rPr>
        <w:t>38</w:t>
      </w:r>
      <w:r w:rsidRPr="00405F96">
        <w:t>, 1302–1307 (2006).</w:t>
      </w:r>
    </w:p>
    <w:p w14:paraId="12A74FD7" w14:textId="77777777" w:rsidR="00405F96" w:rsidRPr="00405F96" w:rsidRDefault="00405F96" w:rsidP="00405F96">
      <w:pPr>
        <w:pStyle w:val="Bibliography"/>
        <w:spacing w:line="240" w:lineRule="auto"/>
      </w:pPr>
      <w:r w:rsidRPr="00405F96">
        <w:t>29.</w:t>
      </w:r>
      <w:r w:rsidRPr="00405F96">
        <w:tab/>
        <w:t xml:space="preserve">An, J., Yan, D. &amp; Hong, T. Clustering and statistical analyses of air-conditioning intensity and use patterns in residential buildings. </w:t>
      </w:r>
      <w:r w:rsidRPr="00405F96">
        <w:rPr>
          <w:i/>
          <w:iCs/>
        </w:rPr>
        <w:t>Energy Build.</w:t>
      </w:r>
      <w:r w:rsidRPr="00405F96">
        <w:t xml:space="preserve"> </w:t>
      </w:r>
      <w:r w:rsidRPr="00405F96">
        <w:rPr>
          <w:b/>
          <w:bCs/>
        </w:rPr>
        <w:t>174</w:t>
      </w:r>
      <w:r w:rsidRPr="00405F96">
        <w:t>, 214–227 (2018).</w:t>
      </w:r>
    </w:p>
    <w:p w14:paraId="37AEA553" w14:textId="77777777" w:rsidR="00405F96" w:rsidRPr="00405F96" w:rsidRDefault="00405F96" w:rsidP="00405F96">
      <w:pPr>
        <w:pStyle w:val="Bibliography"/>
        <w:spacing w:line="240" w:lineRule="auto"/>
      </w:pPr>
      <w:r w:rsidRPr="00405F96">
        <w:t>30.</w:t>
      </w:r>
      <w:r w:rsidRPr="00405F96">
        <w:tab/>
        <w:t xml:space="preserve">Sekhar, S. C. &amp; Goh, S. E. Thermal comfort and IAQ characteristics of naturally/mechanically ventilated and air-conditioned bedrooms in a hot and humid climate. </w:t>
      </w:r>
      <w:r w:rsidRPr="00405F96">
        <w:rPr>
          <w:i/>
          <w:iCs/>
        </w:rPr>
        <w:t>Build. Environ.</w:t>
      </w:r>
      <w:r w:rsidRPr="00405F96">
        <w:t xml:space="preserve"> </w:t>
      </w:r>
      <w:r w:rsidRPr="00405F96">
        <w:rPr>
          <w:b/>
          <w:bCs/>
        </w:rPr>
        <w:t>46</w:t>
      </w:r>
      <w:r w:rsidRPr="00405F96">
        <w:t>, 1905–1916 (2011).</w:t>
      </w:r>
    </w:p>
    <w:p w14:paraId="42094029" w14:textId="77777777" w:rsidR="00405F96" w:rsidRPr="00405F96" w:rsidRDefault="00405F96" w:rsidP="00405F96">
      <w:pPr>
        <w:pStyle w:val="Bibliography"/>
        <w:spacing w:line="240" w:lineRule="auto"/>
      </w:pPr>
      <w:r w:rsidRPr="00405F96">
        <w:t>31.</w:t>
      </w:r>
      <w:r w:rsidRPr="00405F96">
        <w:tab/>
        <w:t>Birol, D. F. The Future of Cooling. 92 (2018).</w:t>
      </w:r>
    </w:p>
    <w:p w14:paraId="77EF4B05" w14:textId="77777777" w:rsidR="00405F96" w:rsidRPr="00405F96" w:rsidRDefault="00405F96" w:rsidP="00405F96">
      <w:pPr>
        <w:pStyle w:val="Bibliography"/>
        <w:spacing w:line="240" w:lineRule="auto"/>
      </w:pPr>
      <w:r w:rsidRPr="00405F96">
        <w:t>32.</w:t>
      </w:r>
      <w:r w:rsidRPr="00405F96">
        <w:tab/>
        <w:t xml:space="preserve">Cox, D. T. C., Maclean, I. M. D., Gardner, A. S. &amp; Gaston, K. J. Global variation in diurnal asymmetry in temperature, cloud cover, specific humidity and precipitation and its association with leaf area index. </w:t>
      </w:r>
      <w:r w:rsidRPr="00405F96">
        <w:rPr>
          <w:i/>
          <w:iCs/>
        </w:rPr>
        <w:t>Glob. Change Biol.</w:t>
      </w:r>
      <w:r w:rsidRPr="00405F96">
        <w:t xml:space="preserve"> </w:t>
      </w:r>
      <w:r w:rsidRPr="00405F96">
        <w:rPr>
          <w:b/>
          <w:bCs/>
        </w:rPr>
        <w:t>26</w:t>
      </w:r>
      <w:r w:rsidRPr="00405F96">
        <w:t>, 7099–7111 (2020).</w:t>
      </w:r>
    </w:p>
    <w:p w14:paraId="321DEEC3" w14:textId="77777777" w:rsidR="00405F96" w:rsidRPr="00405F96" w:rsidRDefault="00405F96" w:rsidP="00405F96">
      <w:pPr>
        <w:pStyle w:val="Bibliography"/>
        <w:spacing w:line="240" w:lineRule="auto"/>
      </w:pPr>
      <w:r w:rsidRPr="00405F96">
        <w:t>33.</w:t>
      </w:r>
      <w:r w:rsidRPr="00405F96">
        <w:tab/>
        <w:t xml:space="preserve">Murage, P., Hajat, S. &amp; Kovats, R. S. Effect of night-time temperatures on cause and age-specific mortality in London. </w:t>
      </w:r>
      <w:r w:rsidRPr="00405F96">
        <w:rPr>
          <w:i/>
          <w:iCs/>
        </w:rPr>
        <w:t>Environ. Epidemiol.</w:t>
      </w:r>
      <w:r w:rsidRPr="00405F96">
        <w:t xml:space="preserve"> </w:t>
      </w:r>
      <w:r w:rsidRPr="00405F96">
        <w:rPr>
          <w:b/>
          <w:bCs/>
        </w:rPr>
        <w:t>1</w:t>
      </w:r>
      <w:r w:rsidRPr="00405F96">
        <w:t>, e005 (2017).</w:t>
      </w:r>
    </w:p>
    <w:p w14:paraId="415D70B4" w14:textId="77777777" w:rsidR="00405F96" w:rsidRPr="00405F96" w:rsidRDefault="00405F96" w:rsidP="00405F96">
      <w:pPr>
        <w:pStyle w:val="Bibliography"/>
        <w:spacing w:line="240" w:lineRule="auto"/>
      </w:pPr>
      <w:r w:rsidRPr="00405F96">
        <w:t>34.</w:t>
      </w:r>
      <w:r w:rsidRPr="00405F96">
        <w:tab/>
        <w:t xml:space="preserve">Obradovich, N., Migliorini, R., Mednick, S. C. &amp; Fowler, J. H. Nighttime temperature and human sleep loss in a changing climate. </w:t>
      </w:r>
      <w:r w:rsidRPr="00405F96">
        <w:rPr>
          <w:i/>
          <w:iCs/>
        </w:rPr>
        <w:t>Sci. Adv.</w:t>
      </w:r>
      <w:r w:rsidRPr="00405F96">
        <w:t xml:space="preserve"> </w:t>
      </w:r>
      <w:r w:rsidRPr="00405F96">
        <w:rPr>
          <w:b/>
          <w:bCs/>
        </w:rPr>
        <w:t>3</w:t>
      </w:r>
      <w:r w:rsidRPr="00405F96">
        <w:t>, e1601555 (2017).</w:t>
      </w:r>
    </w:p>
    <w:p w14:paraId="38B97645" w14:textId="77777777" w:rsidR="00405F96" w:rsidRPr="00405F96" w:rsidRDefault="00405F96" w:rsidP="00405F96">
      <w:pPr>
        <w:pStyle w:val="Bibliography"/>
        <w:spacing w:line="240" w:lineRule="auto"/>
      </w:pPr>
      <w:r w:rsidRPr="00405F96">
        <w:t>35.</w:t>
      </w:r>
      <w:r w:rsidRPr="00405F96">
        <w:tab/>
        <w:t xml:space="preserve">de Munck, C. </w:t>
      </w:r>
      <w:r w:rsidRPr="00405F96">
        <w:rPr>
          <w:i/>
          <w:iCs/>
        </w:rPr>
        <w:t>et al.</w:t>
      </w:r>
      <w:r w:rsidRPr="00405F96">
        <w:t xml:space="preserve"> How much can air conditioning increase air temperatures for a city like Paris, France? </w:t>
      </w:r>
      <w:r w:rsidRPr="00405F96">
        <w:rPr>
          <w:i/>
          <w:iCs/>
        </w:rPr>
        <w:t>Int. J. Climatol.</w:t>
      </w:r>
      <w:r w:rsidRPr="00405F96">
        <w:t xml:space="preserve"> </w:t>
      </w:r>
      <w:r w:rsidRPr="00405F96">
        <w:rPr>
          <w:b/>
          <w:bCs/>
        </w:rPr>
        <w:t>33</w:t>
      </w:r>
      <w:r w:rsidRPr="00405F96">
        <w:t>, 210–227 (2013).</w:t>
      </w:r>
    </w:p>
    <w:p w14:paraId="3DFAF67B" w14:textId="77777777" w:rsidR="00405F96" w:rsidRPr="00405F96" w:rsidRDefault="00405F96" w:rsidP="00405F96">
      <w:pPr>
        <w:pStyle w:val="Bibliography"/>
        <w:spacing w:line="240" w:lineRule="auto"/>
      </w:pPr>
      <w:r w:rsidRPr="00405F96">
        <w:t>36.</w:t>
      </w:r>
      <w:r w:rsidRPr="00405F96">
        <w:tab/>
        <w:t xml:space="preserve">Stone, B. </w:t>
      </w:r>
      <w:r w:rsidRPr="00405F96">
        <w:rPr>
          <w:i/>
          <w:iCs/>
        </w:rPr>
        <w:t>et al.</w:t>
      </w:r>
      <w:r w:rsidRPr="00405F96">
        <w:t xml:space="preserve"> Compound Climate and Infrastructure Events: How Electrical Grid Failure Alters Heat Wave Risk. </w:t>
      </w:r>
      <w:r w:rsidRPr="00405F96">
        <w:rPr>
          <w:i/>
          <w:iCs/>
        </w:rPr>
        <w:t>Environ. Sci. Technol.</w:t>
      </w:r>
      <w:r w:rsidRPr="00405F96">
        <w:t xml:space="preserve"> </w:t>
      </w:r>
      <w:r w:rsidRPr="00405F96">
        <w:rPr>
          <w:b/>
          <w:bCs/>
        </w:rPr>
        <w:t>55</w:t>
      </w:r>
      <w:r w:rsidRPr="00405F96">
        <w:t>, 6957–6964 (2021).</w:t>
      </w:r>
    </w:p>
    <w:p w14:paraId="5FCE961D" w14:textId="77777777" w:rsidR="00405F96" w:rsidRPr="00405F96" w:rsidRDefault="00405F96" w:rsidP="00405F96">
      <w:pPr>
        <w:pStyle w:val="Bibliography"/>
        <w:spacing w:line="240" w:lineRule="auto"/>
      </w:pPr>
      <w:r w:rsidRPr="00405F96">
        <w:t>37.</w:t>
      </w:r>
      <w:r w:rsidRPr="00405F96">
        <w:tab/>
        <w:t xml:space="preserve">King, C., Rhodes, J. &amp; Zarnikau, J. </w:t>
      </w:r>
      <w:r w:rsidRPr="00405F96">
        <w:rPr>
          <w:i/>
          <w:iCs/>
        </w:rPr>
        <w:t>The Timeline and Events of the February 2021 Texas Electric Grid Blackouts</w:t>
      </w:r>
      <w:r w:rsidRPr="00405F96">
        <w:t>. https://energy.utexas.edu/sites/default/files/UTAustin%20%282021%29%20EventsFebruary2021TexasBlackout%2020210714.pdf (2021).</w:t>
      </w:r>
    </w:p>
    <w:p w14:paraId="1361B0AD" w14:textId="77777777" w:rsidR="00405F96" w:rsidRPr="00405F96" w:rsidRDefault="00405F96" w:rsidP="00405F96">
      <w:pPr>
        <w:pStyle w:val="Bibliography"/>
        <w:spacing w:line="240" w:lineRule="auto"/>
      </w:pPr>
      <w:r w:rsidRPr="00405F96">
        <w:t>38.</w:t>
      </w:r>
      <w:r w:rsidRPr="00405F96">
        <w:tab/>
        <w:t xml:space="preserve">Zhang, H., Arens, E. &amp; Zhai, Y. A review of the corrective power of personal comfort systems in non-neutral ambient environments. </w:t>
      </w:r>
      <w:r w:rsidRPr="00405F96">
        <w:rPr>
          <w:i/>
          <w:iCs/>
        </w:rPr>
        <w:t>Build. Environ.</w:t>
      </w:r>
      <w:r w:rsidRPr="00405F96">
        <w:t xml:space="preserve"> </w:t>
      </w:r>
      <w:r w:rsidRPr="00405F96">
        <w:rPr>
          <w:b/>
          <w:bCs/>
        </w:rPr>
        <w:t>91</w:t>
      </w:r>
      <w:r w:rsidRPr="00405F96">
        <w:t>, 15–41 (2015).</w:t>
      </w:r>
    </w:p>
    <w:p w14:paraId="25C3A408" w14:textId="77777777" w:rsidR="00405F96" w:rsidRPr="00405F96" w:rsidRDefault="00405F96" w:rsidP="00405F96">
      <w:pPr>
        <w:pStyle w:val="Bibliography"/>
        <w:spacing w:line="240" w:lineRule="auto"/>
      </w:pPr>
      <w:r w:rsidRPr="00405F96">
        <w:t>39.</w:t>
      </w:r>
      <w:r w:rsidRPr="00405F96">
        <w:tab/>
        <w:t xml:space="preserve">Rawal, R. </w:t>
      </w:r>
      <w:r w:rsidRPr="00405F96">
        <w:rPr>
          <w:i/>
          <w:iCs/>
        </w:rPr>
        <w:t>et al.</w:t>
      </w:r>
      <w:r w:rsidRPr="00405F96">
        <w:t xml:space="preserve"> Personal comfort systems: A review on comfort, energy, and economics. </w:t>
      </w:r>
      <w:r w:rsidRPr="00405F96">
        <w:rPr>
          <w:i/>
          <w:iCs/>
        </w:rPr>
        <w:t>Energy Build.</w:t>
      </w:r>
      <w:r w:rsidRPr="00405F96">
        <w:t xml:space="preserve"> </w:t>
      </w:r>
      <w:r w:rsidRPr="00405F96">
        <w:rPr>
          <w:b/>
          <w:bCs/>
        </w:rPr>
        <w:t>214</w:t>
      </w:r>
      <w:r w:rsidRPr="00405F96">
        <w:t>, 109858 (2020).</w:t>
      </w:r>
    </w:p>
    <w:p w14:paraId="5D788FCF" w14:textId="77777777" w:rsidR="00405F96" w:rsidRPr="00405F96" w:rsidRDefault="00405F96" w:rsidP="00405F96">
      <w:pPr>
        <w:pStyle w:val="Bibliography"/>
        <w:spacing w:line="240" w:lineRule="auto"/>
      </w:pPr>
      <w:r w:rsidRPr="00405F96">
        <w:t>40.</w:t>
      </w:r>
      <w:r w:rsidRPr="00405F96">
        <w:tab/>
        <w:t xml:space="preserve">Sekhar, S. C. Higher space temperatures and better thermal comfort — a tropical analysis. </w:t>
      </w:r>
      <w:r w:rsidRPr="00405F96">
        <w:rPr>
          <w:i/>
          <w:iCs/>
        </w:rPr>
        <w:t>Energy Build.</w:t>
      </w:r>
      <w:r w:rsidRPr="00405F96">
        <w:t xml:space="preserve"> </w:t>
      </w:r>
      <w:r w:rsidRPr="00405F96">
        <w:rPr>
          <w:b/>
          <w:bCs/>
        </w:rPr>
        <w:t>23</w:t>
      </w:r>
      <w:r w:rsidRPr="00405F96">
        <w:t>, 63–70 (1995).</w:t>
      </w:r>
    </w:p>
    <w:p w14:paraId="7531EE49" w14:textId="77777777" w:rsidR="00405F96" w:rsidRPr="00405F96" w:rsidRDefault="00405F96" w:rsidP="00405F96">
      <w:pPr>
        <w:pStyle w:val="Bibliography"/>
        <w:spacing w:line="240" w:lineRule="auto"/>
      </w:pPr>
      <w:r w:rsidRPr="00405F96">
        <w:t>41.</w:t>
      </w:r>
      <w:r w:rsidRPr="00405F96">
        <w:tab/>
        <w:t xml:space="preserve">Schiavon, S. &amp; Melikov, A. K. Energy saving and improved comfort by increased air movement. </w:t>
      </w:r>
      <w:r w:rsidRPr="00405F96">
        <w:rPr>
          <w:i/>
          <w:iCs/>
        </w:rPr>
        <w:t>Energy Build.</w:t>
      </w:r>
      <w:r w:rsidRPr="00405F96">
        <w:t xml:space="preserve"> </w:t>
      </w:r>
      <w:r w:rsidRPr="00405F96">
        <w:rPr>
          <w:b/>
          <w:bCs/>
        </w:rPr>
        <w:t>40</w:t>
      </w:r>
      <w:r w:rsidRPr="00405F96">
        <w:t>, 1954–1960 (2008).</w:t>
      </w:r>
    </w:p>
    <w:p w14:paraId="178F4A8D" w14:textId="77777777" w:rsidR="00405F96" w:rsidRPr="00405F96" w:rsidRDefault="00405F96" w:rsidP="00405F96">
      <w:pPr>
        <w:pStyle w:val="Bibliography"/>
        <w:spacing w:line="240" w:lineRule="auto"/>
      </w:pPr>
      <w:r w:rsidRPr="00405F96">
        <w:t>42.</w:t>
      </w:r>
      <w:r w:rsidRPr="00405F96">
        <w:tab/>
        <w:t xml:space="preserve">Hoyt, T., Arens, E. &amp; Zhang, H. Extending air temperature setpoints: Simulated energy savings and design considerations for new and retrofit buildings. </w:t>
      </w:r>
      <w:r w:rsidRPr="00405F96">
        <w:rPr>
          <w:i/>
          <w:iCs/>
        </w:rPr>
        <w:t>Build. Environ.</w:t>
      </w:r>
      <w:r w:rsidRPr="00405F96">
        <w:t xml:space="preserve"> </w:t>
      </w:r>
      <w:r w:rsidRPr="00405F96">
        <w:rPr>
          <w:b/>
          <w:bCs/>
        </w:rPr>
        <w:t>88</w:t>
      </w:r>
      <w:r w:rsidRPr="00405F96">
        <w:t>, 89–96 (2014).</w:t>
      </w:r>
    </w:p>
    <w:p w14:paraId="6F2BC994" w14:textId="77777777" w:rsidR="00405F96" w:rsidRPr="00405F96" w:rsidRDefault="00405F96" w:rsidP="00405F96">
      <w:pPr>
        <w:pStyle w:val="Bibliography"/>
        <w:spacing w:line="240" w:lineRule="auto"/>
      </w:pPr>
      <w:r w:rsidRPr="00405F96">
        <w:t>43.</w:t>
      </w:r>
      <w:r w:rsidRPr="00405F96">
        <w:tab/>
        <w:t xml:space="preserve">Lan, L., Qian, X. L., Lian, Z. W. &amp; Lin, Y. B. Local body cooling to improve sleep quality and thermal comfort in a hot environment. </w:t>
      </w:r>
      <w:r w:rsidRPr="00405F96">
        <w:rPr>
          <w:i/>
          <w:iCs/>
        </w:rPr>
        <w:t>Indoor Air</w:t>
      </w:r>
      <w:r w:rsidRPr="00405F96">
        <w:t xml:space="preserve"> </w:t>
      </w:r>
      <w:r w:rsidRPr="00405F96">
        <w:rPr>
          <w:b/>
          <w:bCs/>
        </w:rPr>
        <w:t>28</w:t>
      </w:r>
      <w:r w:rsidRPr="00405F96">
        <w:t>, 135–145 (2018).</w:t>
      </w:r>
    </w:p>
    <w:p w14:paraId="7DE1221B" w14:textId="77777777" w:rsidR="00405F96" w:rsidRPr="00405F96" w:rsidRDefault="00405F96" w:rsidP="00405F96">
      <w:pPr>
        <w:pStyle w:val="Bibliography"/>
        <w:spacing w:line="240" w:lineRule="auto"/>
      </w:pPr>
      <w:r w:rsidRPr="00405F96">
        <w:t>44.</w:t>
      </w:r>
      <w:r w:rsidRPr="00405F96">
        <w:tab/>
        <w:t xml:space="preserve">Kawabata, A. &amp; Tokura, H. Effects of Two kinds of Pillow on Thermoregulatory Responses during Night Sleep. </w:t>
      </w:r>
      <w:r w:rsidRPr="00405F96">
        <w:rPr>
          <w:i/>
          <w:iCs/>
        </w:rPr>
        <w:t>Appl. Human Sci.</w:t>
      </w:r>
      <w:r w:rsidRPr="00405F96">
        <w:t xml:space="preserve"> </w:t>
      </w:r>
      <w:r w:rsidRPr="00405F96">
        <w:rPr>
          <w:b/>
          <w:bCs/>
        </w:rPr>
        <w:t>15</w:t>
      </w:r>
      <w:r w:rsidRPr="00405F96">
        <w:t>, 155–159 (1996).</w:t>
      </w:r>
    </w:p>
    <w:p w14:paraId="40E66304" w14:textId="77777777" w:rsidR="00405F96" w:rsidRPr="00405F96" w:rsidRDefault="00405F96" w:rsidP="00405F96">
      <w:pPr>
        <w:pStyle w:val="Bibliography"/>
        <w:spacing w:line="240" w:lineRule="auto"/>
      </w:pPr>
      <w:r w:rsidRPr="00405F96">
        <w:t>45.</w:t>
      </w:r>
      <w:r w:rsidRPr="00405F96">
        <w:tab/>
        <w:t xml:space="preserve">Okamoto-Mizuno, K., Tsuzuki, K. &amp; Mizuno, K. Effects of head cooling on human sleep stages and body temperature. </w:t>
      </w:r>
      <w:r w:rsidRPr="00405F96">
        <w:rPr>
          <w:i/>
          <w:iCs/>
        </w:rPr>
        <w:t>Int. J. Biometeorol.</w:t>
      </w:r>
      <w:r w:rsidRPr="00405F96">
        <w:t xml:space="preserve"> </w:t>
      </w:r>
      <w:r w:rsidRPr="00405F96">
        <w:rPr>
          <w:b/>
          <w:bCs/>
        </w:rPr>
        <w:t>48</w:t>
      </w:r>
      <w:r w:rsidRPr="00405F96">
        <w:t>, 98–102 (2003).</w:t>
      </w:r>
    </w:p>
    <w:p w14:paraId="61715802" w14:textId="77777777" w:rsidR="00405F96" w:rsidRPr="00405F96" w:rsidRDefault="00405F96" w:rsidP="00405F96">
      <w:pPr>
        <w:pStyle w:val="Bibliography"/>
        <w:spacing w:line="240" w:lineRule="auto"/>
      </w:pPr>
      <w:r w:rsidRPr="00405F96">
        <w:t>46.</w:t>
      </w:r>
      <w:r w:rsidRPr="00405F96">
        <w:tab/>
        <w:t xml:space="preserve">Lan, L. </w:t>
      </w:r>
      <w:r w:rsidRPr="00405F96">
        <w:rPr>
          <w:i/>
          <w:iCs/>
        </w:rPr>
        <w:t>et al.</w:t>
      </w:r>
      <w:r w:rsidRPr="00405F96">
        <w:t xml:space="preserve"> Elevated airflow can maintain sleep quality and thermal comfort of the elderly in a hot environment. </w:t>
      </w:r>
      <w:r w:rsidRPr="00405F96">
        <w:rPr>
          <w:i/>
          <w:iCs/>
        </w:rPr>
        <w:t>Indoor Air</w:t>
      </w:r>
      <w:r w:rsidRPr="00405F96">
        <w:t xml:space="preserve"> </w:t>
      </w:r>
      <w:r w:rsidRPr="00405F96">
        <w:rPr>
          <w:b/>
          <w:bCs/>
        </w:rPr>
        <w:t>29</w:t>
      </w:r>
      <w:r w:rsidRPr="00405F96">
        <w:t>, 1040–1049 (2019).</w:t>
      </w:r>
    </w:p>
    <w:p w14:paraId="544A3079" w14:textId="77777777" w:rsidR="00405F96" w:rsidRPr="00405F96" w:rsidRDefault="00405F96" w:rsidP="00405F96">
      <w:pPr>
        <w:pStyle w:val="Bibliography"/>
        <w:spacing w:line="240" w:lineRule="auto"/>
      </w:pPr>
      <w:r w:rsidRPr="00405F96">
        <w:lastRenderedPageBreak/>
        <w:t>47.</w:t>
      </w:r>
      <w:r w:rsidRPr="00405F96">
        <w:tab/>
        <w:t xml:space="preserve">Song, W., Lu, Y., Liu, Y., Yang, Y. &amp; Jiang, X. Effect of partial-body heating on thermal comfort and sleep quality of young female adults in a cold indoor environment. </w:t>
      </w:r>
      <w:r w:rsidRPr="00405F96">
        <w:rPr>
          <w:i/>
          <w:iCs/>
        </w:rPr>
        <w:t>Build. Environ.</w:t>
      </w:r>
      <w:r w:rsidRPr="00405F96">
        <w:t xml:space="preserve"> </w:t>
      </w:r>
      <w:r w:rsidRPr="00405F96">
        <w:rPr>
          <w:b/>
          <w:bCs/>
        </w:rPr>
        <w:t>169</w:t>
      </w:r>
      <w:r w:rsidRPr="00405F96">
        <w:t>, 106585 (2020).</w:t>
      </w:r>
    </w:p>
    <w:p w14:paraId="3D327370" w14:textId="77777777" w:rsidR="00405F96" w:rsidRPr="00405F96" w:rsidRDefault="00405F96" w:rsidP="00405F96">
      <w:pPr>
        <w:pStyle w:val="Bibliography"/>
        <w:spacing w:line="240" w:lineRule="auto"/>
      </w:pPr>
      <w:r w:rsidRPr="00405F96">
        <w:t>48.</w:t>
      </w:r>
      <w:r w:rsidRPr="00405F96">
        <w:tab/>
        <w:t xml:space="preserve">Okamoto-Mizuno, K., Tsuzuki, K., Ohshiro, Y. &amp; Mizuno, K. Effects of an electric blanket on sleep stages and body temperature in young men. </w:t>
      </w:r>
      <w:r w:rsidRPr="00405F96">
        <w:rPr>
          <w:i/>
          <w:iCs/>
        </w:rPr>
        <w:t>Ergonomics</w:t>
      </w:r>
      <w:r w:rsidRPr="00405F96">
        <w:t xml:space="preserve"> </w:t>
      </w:r>
      <w:r w:rsidRPr="00405F96">
        <w:rPr>
          <w:b/>
          <w:bCs/>
        </w:rPr>
        <w:t>48</w:t>
      </w:r>
      <w:r w:rsidRPr="00405F96">
        <w:t>, 749–757 (2005).</w:t>
      </w:r>
    </w:p>
    <w:p w14:paraId="53837597" w14:textId="77777777" w:rsidR="00405F96" w:rsidRPr="00405F96" w:rsidRDefault="00405F96" w:rsidP="00405F96">
      <w:pPr>
        <w:pStyle w:val="Bibliography"/>
        <w:spacing w:line="240" w:lineRule="auto"/>
      </w:pPr>
      <w:r w:rsidRPr="00405F96">
        <w:t>49.</w:t>
      </w:r>
      <w:r w:rsidRPr="00405F96">
        <w:tab/>
        <w:t xml:space="preserve">Raftery, P. </w:t>
      </w:r>
      <w:r w:rsidRPr="00405F96">
        <w:rPr>
          <w:i/>
          <w:iCs/>
        </w:rPr>
        <w:t>et al.</w:t>
      </w:r>
      <w:r w:rsidRPr="00405F96">
        <w:t xml:space="preserve"> Ceiling fans: Predicting indoor air speeds based on full scale laboratory measurements. </w:t>
      </w:r>
      <w:r w:rsidRPr="00405F96">
        <w:rPr>
          <w:i/>
          <w:iCs/>
        </w:rPr>
        <w:t>Build. Environ.</w:t>
      </w:r>
      <w:r w:rsidRPr="00405F96">
        <w:t xml:space="preserve"> </w:t>
      </w:r>
      <w:r w:rsidRPr="00405F96">
        <w:rPr>
          <w:b/>
          <w:bCs/>
        </w:rPr>
        <w:t>155</w:t>
      </w:r>
      <w:r w:rsidRPr="00405F96">
        <w:t>, 210–223 (2019).</w:t>
      </w:r>
    </w:p>
    <w:p w14:paraId="7542FCE4" w14:textId="77777777" w:rsidR="00405F96" w:rsidRPr="00405F96" w:rsidRDefault="00405F96" w:rsidP="00405F96">
      <w:pPr>
        <w:pStyle w:val="Bibliography"/>
        <w:spacing w:line="240" w:lineRule="auto"/>
      </w:pPr>
      <w:r w:rsidRPr="00405F96">
        <w:t>50.</w:t>
      </w:r>
      <w:r w:rsidRPr="00405F96">
        <w:tab/>
        <w:t xml:space="preserve">Pantelic, J. </w:t>
      </w:r>
      <w:r w:rsidRPr="00405F96">
        <w:rPr>
          <w:i/>
          <w:iCs/>
        </w:rPr>
        <w:t>et al.</w:t>
      </w:r>
      <w:r w:rsidRPr="00405F96">
        <w:t xml:space="preserve"> Personal CO2 cloud: laboratory measurements of metabolic CO2 inhalation zone concentration and dispersion in a typical office desk setting. </w:t>
      </w:r>
      <w:r w:rsidRPr="00405F96">
        <w:rPr>
          <w:i/>
          <w:iCs/>
        </w:rPr>
        <w:t>J. Expo. Sci. Environ. Epidemiol.</w:t>
      </w:r>
      <w:r w:rsidRPr="00405F96">
        <w:t xml:space="preserve"> </w:t>
      </w:r>
      <w:r w:rsidRPr="00405F96">
        <w:rPr>
          <w:b/>
          <w:bCs/>
        </w:rPr>
        <w:t>30</w:t>
      </w:r>
      <w:r w:rsidRPr="00405F96">
        <w:t>, 328–337 (2020).</w:t>
      </w:r>
    </w:p>
    <w:p w14:paraId="25ECAB45" w14:textId="77777777" w:rsidR="00405F96" w:rsidRPr="00405F96" w:rsidRDefault="00405F96" w:rsidP="00405F96">
      <w:pPr>
        <w:pStyle w:val="Bibliography"/>
        <w:spacing w:line="240" w:lineRule="auto"/>
      </w:pPr>
      <w:r w:rsidRPr="00405F96">
        <w:t>51.</w:t>
      </w:r>
      <w:r w:rsidRPr="00405F96">
        <w:tab/>
        <w:t xml:space="preserve">Miller, D. </w:t>
      </w:r>
      <w:r w:rsidRPr="00405F96">
        <w:rPr>
          <w:i/>
          <w:iCs/>
        </w:rPr>
        <w:t>et al.</w:t>
      </w:r>
      <w:r w:rsidRPr="00405F96">
        <w:t xml:space="preserve"> Cooling energy savings and occupant feedback in a two year retrofit evaluation of 99 automated ceiling fans staged with air conditioning. </w:t>
      </w:r>
      <w:r w:rsidRPr="00405F96">
        <w:rPr>
          <w:i/>
          <w:iCs/>
        </w:rPr>
        <w:t>Energy Build.</w:t>
      </w:r>
      <w:r w:rsidRPr="00405F96">
        <w:t xml:space="preserve"> </w:t>
      </w:r>
      <w:r w:rsidRPr="00405F96">
        <w:rPr>
          <w:b/>
          <w:bCs/>
        </w:rPr>
        <w:t>251</w:t>
      </w:r>
      <w:r w:rsidRPr="00405F96">
        <w:t>, 111319 (2021).</w:t>
      </w:r>
    </w:p>
    <w:p w14:paraId="03733409" w14:textId="77777777" w:rsidR="00405F96" w:rsidRPr="00405F96" w:rsidRDefault="00405F96" w:rsidP="00405F96">
      <w:pPr>
        <w:pStyle w:val="Bibliography"/>
        <w:spacing w:line="240" w:lineRule="auto"/>
      </w:pPr>
      <w:r w:rsidRPr="00405F96">
        <w:t>52.</w:t>
      </w:r>
      <w:r w:rsidRPr="00405F96">
        <w:tab/>
        <w:t xml:space="preserve">Tanabe, S., Arens, E. A., Bauman, F., Zhang, H. &amp; Madsen, T. Evaluating thermal environments by using a thermal manikin with controlled skin surface temperature. </w:t>
      </w:r>
      <w:r w:rsidRPr="00405F96">
        <w:rPr>
          <w:i/>
          <w:iCs/>
        </w:rPr>
        <w:t>ASHRAE Trans.</w:t>
      </w:r>
      <w:r w:rsidRPr="00405F96">
        <w:t xml:space="preserve"> </w:t>
      </w:r>
      <w:r w:rsidRPr="00405F96">
        <w:rPr>
          <w:b/>
          <w:bCs/>
        </w:rPr>
        <w:t>100</w:t>
      </w:r>
      <w:r w:rsidRPr="00405F96">
        <w:t>, 39–48 (1994).</w:t>
      </w:r>
    </w:p>
    <w:p w14:paraId="759FF90F" w14:textId="77777777" w:rsidR="00405F96" w:rsidRPr="00405F96" w:rsidRDefault="00405F96" w:rsidP="00405F96">
      <w:pPr>
        <w:pStyle w:val="Bibliography"/>
        <w:spacing w:line="240" w:lineRule="auto"/>
      </w:pPr>
      <w:r w:rsidRPr="00405F96">
        <w:t>53.</w:t>
      </w:r>
      <w:r w:rsidRPr="00405F96">
        <w:tab/>
      </w:r>
      <w:r w:rsidRPr="00405F96">
        <w:rPr>
          <w:i/>
          <w:iCs/>
        </w:rPr>
        <w:t>WHO Housing and Health Guidelines</w:t>
      </w:r>
      <w:r w:rsidRPr="00405F96">
        <w:t>. (World Health Organization, 2018).</w:t>
      </w:r>
    </w:p>
    <w:p w14:paraId="1522B2B5" w14:textId="77777777" w:rsidR="00405F96" w:rsidRPr="00405F96" w:rsidRDefault="00405F96" w:rsidP="00405F96">
      <w:pPr>
        <w:pStyle w:val="Bibliography"/>
        <w:spacing w:line="240" w:lineRule="auto"/>
      </w:pPr>
      <w:r w:rsidRPr="00405F96">
        <w:t>54.</w:t>
      </w:r>
      <w:r w:rsidRPr="00405F96">
        <w:tab/>
        <w:t xml:space="preserve">Eron, K. </w:t>
      </w:r>
      <w:r w:rsidRPr="00405F96">
        <w:rPr>
          <w:i/>
          <w:iCs/>
        </w:rPr>
        <w:t>et al.</w:t>
      </w:r>
      <w:r w:rsidRPr="00405F96">
        <w:t xml:space="preserve"> Weighted Blanket Use: A Systematic Review. </w:t>
      </w:r>
      <w:r w:rsidRPr="00405F96">
        <w:rPr>
          <w:i/>
          <w:iCs/>
        </w:rPr>
        <w:t>Am. J. Occup. Ther.</w:t>
      </w:r>
      <w:r w:rsidRPr="00405F96">
        <w:t xml:space="preserve"> </w:t>
      </w:r>
      <w:r w:rsidRPr="00405F96">
        <w:rPr>
          <w:b/>
          <w:bCs/>
        </w:rPr>
        <w:t>74</w:t>
      </w:r>
      <w:r w:rsidRPr="00405F96">
        <w:t>, 7402205010p1-7402205010p14 (2020).</w:t>
      </w:r>
    </w:p>
    <w:p w14:paraId="6F2E7FC6" w14:textId="77777777" w:rsidR="00405F96" w:rsidRPr="00405F96" w:rsidRDefault="00405F96" w:rsidP="00405F96">
      <w:pPr>
        <w:pStyle w:val="Bibliography"/>
        <w:spacing w:line="240" w:lineRule="auto"/>
      </w:pPr>
      <w:r w:rsidRPr="00405F96">
        <w:t>55.</w:t>
      </w:r>
      <w:r w:rsidRPr="00405F96">
        <w:tab/>
        <w:t xml:space="preserve">360 Research Reports. </w:t>
      </w:r>
      <w:r w:rsidRPr="00405F96">
        <w:rPr>
          <w:i/>
          <w:iCs/>
        </w:rPr>
        <w:t>Global Memory Foam Mattress Market Research Report</w:t>
      </w:r>
      <w:r w:rsidRPr="00405F96">
        <w:t>. 90 (2020).</w:t>
      </w:r>
    </w:p>
    <w:p w14:paraId="65E8CDB5" w14:textId="77777777" w:rsidR="00405F96" w:rsidRPr="00405F96" w:rsidRDefault="00405F96" w:rsidP="00405F96">
      <w:pPr>
        <w:pStyle w:val="Bibliography"/>
        <w:spacing w:line="240" w:lineRule="auto"/>
      </w:pPr>
      <w:r w:rsidRPr="00405F96">
        <w:t>56.</w:t>
      </w:r>
      <w:r w:rsidRPr="00405F96">
        <w:tab/>
        <w:t xml:space="preserve">Inoue, Y., Shibasaki, M., Ueda, H. &amp; Ishizashi, H. Mechanisms underlying the age-related decrement in the human sweating response. </w:t>
      </w:r>
      <w:r w:rsidRPr="00405F96">
        <w:rPr>
          <w:i/>
          <w:iCs/>
        </w:rPr>
        <w:t>Eur. J. Appl. Physiol.</w:t>
      </w:r>
      <w:r w:rsidRPr="00405F96">
        <w:t xml:space="preserve"> </w:t>
      </w:r>
      <w:r w:rsidRPr="00405F96">
        <w:rPr>
          <w:b/>
          <w:bCs/>
        </w:rPr>
        <w:t>79</w:t>
      </w:r>
      <w:r w:rsidRPr="00405F96">
        <w:t>, 121–126 (1999).</w:t>
      </w:r>
    </w:p>
    <w:p w14:paraId="2F287F7B" w14:textId="77777777" w:rsidR="00405F96" w:rsidRPr="00405F96" w:rsidRDefault="00405F96" w:rsidP="00405F96">
      <w:pPr>
        <w:pStyle w:val="Bibliography"/>
        <w:spacing w:line="240" w:lineRule="auto"/>
      </w:pPr>
      <w:r w:rsidRPr="00405F96">
        <w:t>57.</w:t>
      </w:r>
      <w:r w:rsidRPr="00405F96">
        <w:tab/>
        <w:t xml:space="preserve">Arens, E., Zhang, H. &amp; Huizenga, C. Partial- and whole-body thermal sensation and comfort—Part II: Non-uniform environmental conditions. </w:t>
      </w:r>
      <w:r w:rsidRPr="00405F96">
        <w:rPr>
          <w:i/>
          <w:iCs/>
        </w:rPr>
        <w:t>J. Therm. Biol.</w:t>
      </w:r>
      <w:r w:rsidRPr="00405F96">
        <w:t xml:space="preserve"> </w:t>
      </w:r>
      <w:r w:rsidRPr="00405F96">
        <w:rPr>
          <w:b/>
          <w:bCs/>
        </w:rPr>
        <w:t>31</w:t>
      </w:r>
      <w:r w:rsidRPr="00405F96">
        <w:t>, 60–66 (2006).</w:t>
      </w:r>
    </w:p>
    <w:p w14:paraId="3FAF6CA6" w14:textId="77777777" w:rsidR="00405F96" w:rsidRPr="00405F96" w:rsidRDefault="00405F96" w:rsidP="00405F96">
      <w:pPr>
        <w:pStyle w:val="Bibliography"/>
        <w:spacing w:line="240" w:lineRule="auto"/>
      </w:pPr>
      <w:r w:rsidRPr="00405F96">
        <w:t>58.</w:t>
      </w:r>
      <w:r w:rsidRPr="00405F96">
        <w:tab/>
        <w:t>Bauman, F. &amp; Arens, E. The development of a controlled environment chamber for the physical and subjective assessment of human comfort in office environments. (1988).</w:t>
      </w:r>
    </w:p>
    <w:p w14:paraId="47E7E369" w14:textId="77777777" w:rsidR="00405F96" w:rsidRPr="00405F96" w:rsidRDefault="00405F96" w:rsidP="00405F96">
      <w:pPr>
        <w:pStyle w:val="Bibliography"/>
        <w:spacing w:line="240" w:lineRule="auto"/>
      </w:pPr>
      <w:r w:rsidRPr="00405F96">
        <w:t>59.</w:t>
      </w:r>
      <w:r w:rsidRPr="00405F96">
        <w:tab/>
        <w:t xml:space="preserve">Arens, E. a., Bauman, F. s., Johnston, L. p. &amp; Zhang, H. Testing of Localized Ventilation Systems in a New Controlled Environment Chamber. </w:t>
      </w:r>
      <w:r w:rsidRPr="00405F96">
        <w:rPr>
          <w:i/>
          <w:iCs/>
        </w:rPr>
        <w:t>Indoor Air</w:t>
      </w:r>
      <w:r w:rsidRPr="00405F96">
        <w:t xml:space="preserve"> </w:t>
      </w:r>
      <w:r w:rsidRPr="00405F96">
        <w:rPr>
          <w:b/>
          <w:bCs/>
        </w:rPr>
        <w:t>1</w:t>
      </w:r>
      <w:r w:rsidRPr="00405F96">
        <w:t>, 263–281 (1991).</w:t>
      </w:r>
    </w:p>
    <w:p w14:paraId="260C1B72" w14:textId="77777777" w:rsidR="00405F96" w:rsidRPr="00405F96" w:rsidRDefault="00405F96" w:rsidP="00405F96">
      <w:pPr>
        <w:pStyle w:val="Bibliography"/>
        <w:spacing w:line="240" w:lineRule="auto"/>
      </w:pPr>
      <w:r w:rsidRPr="00405F96">
        <w:t>60.</w:t>
      </w:r>
      <w:r w:rsidRPr="00405F96">
        <w:tab/>
        <w:t>PT-Teknik. Thermal manikins.</w:t>
      </w:r>
    </w:p>
    <w:p w14:paraId="3985B842" w14:textId="77777777" w:rsidR="00405F96" w:rsidRPr="00405F96" w:rsidRDefault="00405F96" w:rsidP="00405F96">
      <w:pPr>
        <w:pStyle w:val="Bibliography"/>
        <w:spacing w:line="240" w:lineRule="auto"/>
      </w:pPr>
      <w:r w:rsidRPr="00405F96">
        <w:t>61.</w:t>
      </w:r>
      <w:r w:rsidRPr="00405F96">
        <w:tab/>
        <w:t xml:space="preserve">BYTELINE. </w:t>
      </w:r>
      <w:r w:rsidRPr="00405F96">
        <w:rPr>
          <w:i/>
          <w:iCs/>
        </w:rPr>
        <w:t>Manikin Manual</w:t>
      </w:r>
      <w:r w:rsidRPr="00405F96">
        <w:t>. https://manikin.dk/ (2008).</w:t>
      </w:r>
    </w:p>
    <w:p w14:paraId="59FA9FA1" w14:textId="77777777" w:rsidR="00405F96" w:rsidRPr="00405F96" w:rsidRDefault="00405F96" w:rsidP="00405F96">
      <w:pPr>
        <w:pStyle w:val="Bibliography"/>
        <w:spacing w:line="240" w:lineRule="auto"/>
      </w:pPr>
      <w:r w:rsidRPr="00405F96">
        <w:t>62.</w:t>
      </w:r>
      <w:r w:rsidRPr="00405F96">
        <w:tab/>
        <w:t xml:space="preserve">Melikov, A. Breathing thermal manikins for indoor environment assessment: important characteristics and requirements. </w:t>
      </w:r>
      <w:r w:rsidRPr="00405F96">
        <w:rPr>
          <w:i/>
          <w:iCs/>
        </w:rPr>
        <w:t>Eur. J. Appl. Physiol.</w:t>
      </w:r>
      <w:r w:rsidRPr="00405F96">
        <w:t xml:space="preserve"> </w:t>
      </w:r>
      <w:r w:rsidRPr="00405F96">
        <w:rPr>
          <w:b/>
          <w:bCs/>
        </w:rPr>
        <w:t>92</w:t>
      </w:r>
      <w:r w:rsidRPr="00405F96">
        <w:t>, 710–713 (2004).</w:t>
      </w:r>
    </w:p>
    <w:p w14:paraId="7ECAD3A7" w14:textId="77777777" w:rsidR="00405F96" w:rsidRPr="00405F96" w:rsidRDefault="00405F96" w:rsidP="00405F96">
      <w:pPr>
        <w:pStyle w:val="Bibliography"/>
        <w:spacing w:line="240" w:lineRule="auto"/>
      </w:pPr>
      <w:r w:rsidRPr="00405F96">
        <w:t>63.</w:t>
      </w:r>
      <w:r w:rsidRPr="00405F96">
        <w:tab/>
        <w:t xml:space="preserve">Huizenga, C., Hui, Z. &amp; Arens, E. A model of human physiology and comfort for assessing complex thermal environments. </w:t>
      </w:r>
      <w:r w:rsidRPr="00405F96">
        <w:rPr>
          <w:i/>
          <w:iCs/>
        </w:rPr>
        <w:t>Build. Environ.</w:t>
      </w:r>
      <w:r w:rsidRPr="00405F96">
        <w:t xml:space="preserve"> </w:t>
      </w:r>
      <w:r w:rsidRPr="00405F96">
        <w:rPr>
          <w:b/>
          <w:bCs/>
        </w:rPr>
        <w:t>36</w:t>
      </w:r>
      <w:r w:rsidRPr="00405F96">
        <w:t>, 691–699 (2001).</w:t>
      </w:r>
    </w:p>
    <w:p w14:paraId="4626AAA6" w14:textId="77777777" w:rsidR="00405F96" w:rsidRPr="00405F96" w:rsidRDefault="00405F96" w:rsidP="00405F96">
      <w:pPr>
        <w:pStyle w:val="Bibliography"/>
        <w:spacing w:line="240" w:lineRule="auto"/>
      </w:pPr>
      <w:r w:rsidRPr="00405F96">
        <w:t>64.</w:t>
      </w:r>
      <w:r w:rsidRPr="00405F96">
        <w:tab/>
        <w:t>PT Teknik. Thermal manikin calibration. (2020).</w:t>
      </w:r>
    </w:p>
    <w:p w14:paraId="546D7B3E" w14:textId="77777777" w:rsidR="00405F96" w:rsidRPr="00405F96" w:rsidRDefault="00405F96" w:rsidP="00405F96">
      <w:pPr>
        <w:pStyle w:val="Bibliography"/>
        <w:spacing w:line="240" w:lineRule="auto"/>
      </w:pPr>
      <w:r w:rsidRPr="00405F96">
        <w:t>65.</w:t>
      </w:r>
      <w:r w:rsidRPr="00405F96">
        <w:tab/>
        <w:t>Cohn, S. A. C. Development of a Personal Heater Efficiency Index. (University of California, Berkeley, 2017).</w:t>
      </w:r>
    </w:p>
    <w:p w14:paraId="071DEAAB" w14:textId="77777777" w:rsidR="00405F96" w:rsidRPr="00405F96" w:rsidRDefault="00405F96" w:rsidP="00405F96">
      <w:pPr>
        <w:pStyle w:val="Bibliography"/>
        <w:spacing w:line="240" w:lineRule="auto"/>
      </w:pPr>
      <w:r w:rsidRPr="00405F96">
        <w:t>66.</w:t>
      </w:r>
      <w:r w:rsidRPr="00405F96">
        <w:tab/>
        <w:t xml:space="preserve">Schiavon, S. &amp; Melikov, A. K. Introduction of a Cooling-Fan Efficiency Index. </w:t>
      </w:r>
      <w:r w:rsidRPr="00405F96">
        <w:rPr>
          <w:i/>
          <w:iCs/>
        </w:rPr>
        <w:t>HVACR Res.</w:t>
      </w:r>
      <w:r w:rsidRPr="00405F96">
        <w:t xml:space="preserve"> </w:t>
      </w:r>
      <w:r w:rsidRPr="00405F96">
        <w:rPr>
          <w:b/>
          <w:bCs/>
        </w:rPr>
        <w:t>15</w:t>
      </w:r>
      <w:r w:rsidRPr="00405F96">
        <w:t>, 1121–1144 (2009).</w:t>
      </w:r>
    </w:p>
    <w:p w14:paraId="21C0603D" w14:textId="77777777" w:rsidR="00405F96" w:rsidRPr="00405F96" w:rsidRDefault="00405F96" w:rsidP="00405F96">
      <w:pPr>
        <w:pStyle w:val="Bibliography"/>
        <w:spacing w:line="240" w:lineRule="auto"/>
      </w:pPr>
      <w:r w:rsidRPr="00405F96">
        <w:t>67.</w:t>
      </w:r>
      <w:r w:rsidRPr="00405F96">
        <w:tab/>
        <w:t xml:space="preserve">Yang, B. </w:t>
      </w:r>
      <w:r w:rsidRPr="00405F96">
        <w:rPr>
          <w:i/>
          <w:iCs/>
        </w:rPr>
        <w:t>et al.</w:t>
      </w:r>
      <w:r w:rsidRPr="00405F96">
        <w:t xml:space="preserve"> Cooling efficiency of a brushless direct current stand fan. </w:t>
      </w:r>
      <w:r w:rsidRPr="00405F96">
        <w:rPr>
          <w:i/>
          <w:iCs/>
        </w:rPr>
        <w:t>Build. Environ.</w:t>
      </w:r>
      <w:r w:rsidRPr="00405F96">
        <w:t xml:space="preserve"> </w:t>
      </w:r>
      <w:r w:rsidRPr="00405F96">
        <w:rPr>
          <w:b/>
          <w:bCs/>
        </w:rPr>
        <w:t>85</w:t>
      </w:r>
      <w:r w:rsidRPr="00405F96">
        <w:t>, 196–204 (2015).</w:t>
      </w:r>
    </w:p>
    <w:p w14:paraId="6C38CDE3" w14:textId="77777777" w:rsidR="00405F96" w:rsidRPr="00405F96" w:rsidRDefault="00405F96" w:rsidP="00405F96">
      <w:pPr>
        <w:pStyle w:val="Bibliography"/>
        <w:spacing w:line="240" w:lineRule="auto"/>
      </w:pPr>
      <w:r w:rsidRPr="00405F96">
        <w:t>68.</w:t>
      </w:r>
      <w:r w:rsidRPr="00405F96">
        <w:tab/>
        <w:t>Emergency Blanket. https://www.surviveoutdoorslonger.com/survive-outdoors-longer-emergency-blanket.html.</w:t>
      </w:r>
    </w:p>
    <w:p w14:paraId="5A3F737A" w14:textId="77777777" w:rsidR="00405F96" w:rsidRPr="00405F96" w:rsidRDefault="00405F96" w:rsidP="00405F96">
      <w:pPr>
        <w:pStyle w:val="Bibliography"/>
        <w:spacing w:line="240" w:lineRule="auto"/>
      </w:pPr>
      <w:r w:rsidRPr="00405F96">
        <w:t>69.</w:t>
      </w:r>
      <w:r w:rsidRPr="00405F96">
        <w:tab/>
        <w:t xml:space="preserve">Anttonen, H. </w:t>
      </w:r>
      <w:r w:rsidRPr="00405F96">
        <w:rPr>
          <w:i/>
          <w:iCs/>
        </w:rPr>
        <w:t>et al.</w:t>
      </w:r>
      <w:r w:rsidRPr="00405F96">
        <w:t xml:space="preserve"> Thermal Manikin Measurements—Exact or Not? </w:t>
      </w:r>
      <w:r w:rsidRPr="00405F96">
        <w:rPr>
          <w:i/>
          <w:iCs/>
        </w:rPr>
        <w:t>Int. J. Occup. Saf. Ergon.</w:t>
      </w:r>
      <w:r w:rsidRPr="00405F96">
        <w:t xml:space="preserve"> </w:t>
      </w:r>
      <w:r w:rsidRPr="00405F96">
        <w:rPr>
          <w:b/>
          <w:bCs/>
        </w:rPr>
        <w:t>10</w:t>
      </w:r>
      <w:r w:rsidRPr="00405F96">
        <w:t>, 291–300 (2004).</w:t>
      </w:r>
    </w:p>
    <w:p w14:paraId="4F3DEC75" w14:textId="77777777" w:rsidR="00405F96" w:rsidRPr="00405F96" w:rsidRDefault="00405F96" w:rsidP="00405F96">
      <w:pPr>
        <w:pStyle w:val="Bibliography"/>
        <w:spacing w:line="240" w:lineRule="auto"/>
      </w:pPr>
      <w:r w:rsidRPr="00405F96">
        <w:t>70.</w:t>
      </w:r>
      <w:r w:rsidRPr="00405F96">
        <w:tab/>
        <w:t xml:space="preserve">JCGM/WG1. </w:t>
      </w:r>
      <w:r w:rsidRPr="00405F96">
        <w:rPr>
          <w:i/>
          <w:iCs/>
        </w:rPr>
        <w:t>Evaluation of measurement data—Guide to the expression of uncertainty in measurement</w:t>
      </w:r>
      <w:r w:rsidRPr="00405F96">
        <w:t>. vol. 50 (International Standards Organization (ISO)), 2008).</w:t>
      </w:r>
    </w:p>
    <w:p w14:paraId="15A515E1" w14:textId="77777777" w:rsidR="00405F96" w:rsidRPr="00405F96" w:rsidRDefault="00405F96" w:rsidP="00405F96">
      <w:pPr>
        <w:pStyle w:val="Bibliography"/>
        <w:spacing w:line="240" w:lineRule="auto"/>
      </w:pPr>
      <w:r w:rsidRPr="00405F96">
        <w:t>71.</w:t>
      </w:r>
      <w:r w:rsidRPr="00405F96">
        <w:tab/>
        <w:t>Bell, S. A. A beginner’s guide to uncertainty of measurement. (2001).</w:t>
      </w:r>
    </w:p>
    <w:p w14:paraId="79451640" w14:textId="77777777" w:rsidR="00405F96" w:rsidRPr="00405F96" w:rsidRDefault="00405F96" w:rsidP="00405F96">
      <w:pPr>
        <w:pStyle w:val="Bibliography"/>
        <w:spacing w:line="240" w:lineRule="auto"/>
      </w:pPr>
      <w:r w:rsidRPr="00405F96">
        <w:t>72.</w:t>
      </w:r>
      <w:r w:rsidRPr="00405F96">
        <w:tab/>
        <w:t xml:space="preserve">Wehner, M., Stone, D., Krishnan, H., AchutaRao, K. &amp; Castillo, F. The Deadly Combination of Heat and Humidity in India and Pakistan in Summer 2015. </w:t>
      </w:r>
      <w:r w:rsidRPr="00405F96">
        <w:rPr>
          <w:i/>
          <w:iCs/>
        </w:rPr>
        <w:t>Bull. Am. Meteorol. Soc.</w:t>
      </w:r>
      <w:r w:rsidRPr="00405F96">
        <w:t xml:space="preserve"> </w:t>
      </w:r>
      <w:r w:rsidRPr="00405F96">
        <w:rPr>
          <w:b/>
          <w:bCs/>
        </w:rPr>
        <w:t>97</w:t>
      </w:r>
      <w:r w:rsidRPr="00405F96">
        <w:t>, S81–S86 (2016).</w:t>
      </w:r>
    </w:p>
    <w:p w14:paraId="6A739A52" w14:textId="77777777" w:rsidR="00405F96" w:rsidRPr="00405F96" w:rsidRDefault="00405F96" w:rsidP="00405F96">
      <w:pPr>
        <w:pStyle w:val="Bibliography"/>
        <w:spacing w:line="240" w:lineRule="auto"/>
      </w:pPr>
      <w:r w:rsidRPr="00405F96">
        <w:lastRenderedPageBreak/>
        <w:t>73.</w:t>
      </w:r>
      <w:r w:rsidRPr="00405F96">
        <w:tab/>
        <w:t xml:space="preserve">Cohen, J., Agel, L., Barlow, M., Garfinkel, C. I. &amp; White, I. Linking Arctic variability and change with extreme winter weather in the United States. </w:t>
      </w:r>
      <w:r w:rsidRPr="00405F96">
        <w:rPr>
          <w:i/>
          <w:iCs/>
        </w:rPr>
        <w:t>Science</w:t>
      </w:r>
      <w:r w:rsidRPr="00405F96">
        <w:t xml:space="preserve"> </w:t>
      </w:r>
      <w:r w:rsidRPr="00405F96">
        <w:rPr>
          <w:b/>
          <w:bCs/>
        </w:rPr>
        <w:t>373</w:t>
      </w:r>
      <w:r w:rsidRPr="00405F96">
        <w:t>, 1116–1121 (2021).</w:t>
      </w:r>
    </w:p>
    <w:p w14:paraId="6FF42C67" w14:textId="77777777" w:rsidR="00405F96" w:rsidRPr="00405F96" w:rsidRDefault="00405F96" w:rsidP="00405F96">
      <w:pPr>
        <w:pStyle w:val="Bibliography"/>
        <w:spacing w:line="240" w:lineRule="auto"/>
      </w:pPr>
      <w:r w:rsidRPr="00405F96">
        <w:t>74.</w:t>
      </w:r>
      <w:r w:rsidRPr="00405F96">
        <w:tab/>
        <w:t xml:space="preserve">Haider, K. &amp; Anis, K. Heat Wave Death Toll Rises to 2,000 in Pakistan’s Financial Hub. </w:t>
      </w:r>
      <w:r w:rsidRPr="00405F96">
        <w:rPr>
          <w:i/>
          <w:iCs/>
        </w:rPr>
        <w:t>Bloomberg.com</w:t>
      </w:r>
      <w:r w:rsidRPr="00405F96">
        <w:t xml:space="preserve"> (2015).</w:t>
      </w:r>
    </w:p>
    <w:p w14:paraId="05586BD9" w14:textId="77777777" w:rsidR="00405F96" w:rsidRPr="00405F96" w:rsidRDefault="00405F96" w:rsidP="00405F96">
      <w:pPr>
        <w:pStyle w:val="Bibliography"/>
        <w:spacing w:line="240" w:lineRule="auto"/>
      </w:pPr>
      <w:r w:rsidRPr="00405F96">
        <w:t>75.</w:t>
      </w:r>
      <w:r w:rsidRPr="00405F96">
        <w:tab/>
        <w:t xml:space="preserve">Davis, L., Gertler, P., Jarvis, S. &amp; Wolfram, C. Air conditioning and global inequality. </w:t>
      </w:r>
      <w:r w:rsidRPr="00405F96">
        <w:rPr>
          <w:i/>
          <w:iCs/>
        </w:rPr>
        <w:t>Glob. Environ. Change</w:t>
      </w:r>
      <w:r w:rsidRPr="00405F96">
        <w:t xml:space="preserve"> </w:t>
      </w:r>
      <w:r w:rsidRPr="00405F96">
        <w:rPr>
          <w:b/>
          <w:bCs/>
        </w:rPr>
        <w:t>69</w:t>
      </w:r>
      <w:r w:rsidRPr="00405F96">
        <w:t>, 102299 (2021).</w:t>
      </w:r>
    </w:p>
    <w:p w14:paraId="2C2E2432" w14:textId="77777777" w:rsidR="00405F96" w:rsidRPr="00405F96" w:rsidRDefault="00405F96" w:rsidP="00405F96">
      <w:pPr>
        <w:pStyle w:val="Bibliography"/>
        <w:spacing w:line="240" w:lineRule="auto"/>
      </w:pPr>
      <w:r w:rsidRPr="00405F96">
        <w:t>76.</w:t>
      </w:r>
      <w:r w:rsidRPr="00405F96">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12F6D22" w14:textId="77777777" w:rsidR="00405F96" w:rsidRPr="00405F96" w:rsidRDefault="00405F96" w:rsidP="00405F96">
      <w:pPr>
        <w:pStyle w:val="Bibliography"/>
        <w:spacing w:line="240" w:lineRule="auto"/>
      </w:pPr>
      <w:r w:rsidRPr="00405F96">
        <w:t>77.</w:t>
      </w:r>
      <w:r w:rsidRPr="00405F96">
        <w:tab/>
        <w:t>Weather Data &amp; Weather API | Visual Crossing. https://www.visualcrossing.com/.</w:t>
      </w:r>
    </w:p>
    <w:p w14:paraId="137A5219" w14:textId="77777777" w:rsidR="00405F96" w:rsidRPr="00405F96" w:rsidRDefault="00405F96" w:rsidP="00405F96">
      <w:pPr>
        <w:pStyle w:val="Bibliography"/>
        <w:spacing w:line="240" w:lineRule="auto"/>
      </w:pPr>
      <w:r w:rsidRPr="00405F96">
        <w:t>78.</w:t>
      </w:r>
      <w:r w:rsidRPr="00405F96">
        <w:tab/>
        <w:t xml:space="preserve">Parkinson, T. </w:t>
      </w:r>
      <w:r w:rsidRPr="00405F96">
        <w:rPr>
          <w:i/>
          <w:iCs/>
        </w:rPr>
        <w:t>et al.</w:t>
      </w:r>
      <w:r w:rsidRPr="00405F96">
        <w:t xml:space="preserve"> ASHRAE global database of thermal comfort field measurements. (2022).</w:t>
      </w:r>
    </w:p>
    <w:p w14:paraId="56AC4B05" w14:textId="77777777" w:rsidR="00405F96" w:rsidRPr="00405F96" w:rsidRDefault="00405F96" w:rsidP="00405F96">
      <w:pPr>
        <w:pStyle w:val="Bibliography"/>
        <w:spacing w:line="240" w:lineRule="auto"/>
      </w:pPr>
      <w:r w:rsidRPr="00405F96">
        <w:t>79.</w:t>
      </w:r>
      <w:r w:rsidRPr="00405F96">
        <w:tab/>
        <w:t xml:space="preserve">Gagge, A. P., Stolwijk, J. &amp; Nishi, Y. An Effective Temperature Scale Based on a Simple Model of Human Physiological Regulatory Response. </w:t>
      </w:r>
      <w:r w:rsidRPr="00405F96">
        <w:rPr>
          <w:i/>
          <w:iCs/>
        </w:rPr>
        <w:t>ASHRAE Trans</w:t>
      </w:r>
      <w:r w:rsidRPr="00405F96">
        <w:t xml:space="preserve"> </w:t>
      </w:r>
      <w:r w:rsidRPr="00405F96">
        <w:rPr>
          <w:b/>
          <w:bCs/>
        </w:rPr>
        <w:t>77</w:t>
      </w:r>
      <w:r w:rsidRPr="00405F96">
        <w:t>, 247–257 (1971).</w:t>
      </w:r>
    </w:p>
    <w:p w14:paraId="2AC6DE2A" w14:textId="77777777" w:rsidR="00405F96" w:rsidRPr="00405F96" w:rsidRDefault="00405F96" w:rsidP="00405F96">
      <w:pPr>
        <w:pStyle w:val="Bibliography"/>
        <w:spacing w:line="240" w:lineRule="auto"/>
      </w:pPr>
      <w:r w:rsidRPr="00405F96">
        <w:t>80.</w:t>
      </w:r>
      <w:r w:rsidRPr="00405F96">
        <w:tab/>
        <w:t xml:space="preserve">Schweiker, M. </w:t>
      </w:r>
      <w:r w:rsidRPr="00405F96">
        <w:rPr>
          <w:i/>
          <w:iCs/>
        </w:rPr>
        <w:t>et al.</w:t>
      </w:r>
      <w:r w:rsidRPr="00405F96">
        <w:t xml:space="preserve"> comf: Models and Equations for Human Comfort Research. (2022).</w:t>
      </w:r>
    </w:p>
    <w:p w14:paraId="2A45BD3D" w14:textId="77777777" w:rsidR="00405F96" w:rsidRPr="00405F96" w:rsidRDefault="00405F96" w:rsidP="00405F96">
      <w:pPr>
        <w:pStyle w:val="Bibliography"/>
        <w:spacing w:line="240" w:lineRule="auto"/>
      </w:pPr>
      <w:r w:rsidRPr="00405F96">
        <w:t>81.</w:t>
      </w:r>
      <w:r w:rsidRPr="00405F96">
        <w:tab/>
        <w:t xml:space="preserve">Dawe, M., Raftery, P., Woolley, J., Schiavon, S. &amp; Bauman, F. Comparison of mean radiant and air temperatures in mechanically-conditioned commercial buildings from over 200,000 field and laboratory measurements. </w:t>
      </w:r>
      <w:r w:rsidRPr="00405F96">
        <w:rPr>
          <w:i/>
          <w:iCs/>
        </w:rPr>
        <w:t>Energy Build.</w:t>
      </w:r>
      <w:r w:rsidRPr="00405F96">
        <w:t xml:space="preserve"> </w:t>
      </w:r>
      <w:r w:rsidRPr="00405F96">
        <w:rPr>
          <w:b/>
          <w:bCs/>
        </w:rPr>
        <w:t>206</w:t>
      </w:r>
      <w:r w:rsidRPr="00405F96">
        <w:t>, 109582 (2020).</w:t>
      </w:r>
    </w:p>
    <w:p w14:paraId="507987AE" w14:textId="77777777" w:rsidR="00405F96" w:rsidRPr="00405F96" w:rsidRDefault="00405F96" w:rsidP="00405F96">
      <w:pPr>
        <w:pStyle w:val="Bibliography"/>
        <w:spacing w:line="240" w:lineRule="auto"/>
      </w:pPr>
      <w:r w:rsidRPr="00405F96">
        <w:t>82.</w:t>
      </w:r>
      <w:r w:rsidRPr="00405F96">
        <w:tab/>
        <w:t xml:space="preserve">ASHRAE. </w:t>
      </w:r>
      <w:r w:rsidRPr="00405F96">
        <w:rPr>
          <w:i/>
          <w:iCs/>
        </w:rPr>
        <w:t>Thermal Environmental Conditions for Human Occupancy</w:t>
      </w:r>
      <w:r w:rsidRPr="00405F96">
        <w:t>. https://www.ashrae.org/technical-resources/bookstore/standard-55-thermal-environmental-conditions-for-human-occupancy (2020).</w:t>
      </w:r>
    </w:p>
    <w:p w14:paraId="6156F2BA" w14:textId="77777777" w:rsidR="00405F96" w:rsidRPr="00405F96" w:rsidRDefault="00405F96" w:rsidP="00405F96">
      <w:pPr>
        <w:pStyle w:val="Bibliography"/>
        <w:spacing w:line="240" w:lineRule="auto"/>
      </w:pPr>
      <w:r w:rsidRPr="00405F96">
        <w:t>83.</w:t>
      </w:r>
      <w:r w:rsidRPr="00405F96">
        <w:tab/>
        <w:t xml:space="preserve">Lapillonne, B. </w:t>
      </w:r>
      <w:r w:rsidRPr="00405F96">
        <w:rPr>
          <w:i/>
          <w:iCs/>
        </w:rPr>
        <w:t>Future of Air-Conditioning</w:t>
      </w:r>
      <w:r w:rsidRPr="00405F96">
        <w:t>. https://www.enerdata.net/publications/executive-briefing/the-future-air-conditioning-global-demand.html (2019).</w:t>
      </w:r>
    </w:p>
    <w:p w14:paraId="5FAAC593" w14:textId="77777777" w:rsidR="00405F96" w:rsidRPr="00405F96" w:rsidRDefault="00405F96" w:rsidP="00405F96">
      <w:pPr>
        <w:pStyle w:val="Bibliography"/>
        <w:spacing w:line="240" w:lineRule="auto"/>
      </w:pPr>
      <w:r w:rsidRPr="00405F96">
        <w:t>84.</w:t>
      </w:r>
      <w:r w:rsidRPr="00405F96">
        <w:tab/>
        <w:t xml:space="preserve">Winter Storm Uri. </w:t>
      </w:r>
      <w:r w:rsidRPr="00405F96">
        <w:rPr>
          <w:i/>
          <w:iCs/>
        </w:rPr>
        <w:t>Federal Communications Commission</w:t>
      </w:r>
      <w:r w:rsidRPr="00405F96">
        <w:t xml:space="preserve"> https://www.fcc.gov/uri (2021).</w:t>
      </w:r>
    </w:p>
    <w:p w14:paraId="356A89D8" w14:textId="77777777" w:rsidR="00405F96" w:rsidRPr="00405F96" w:rsidRDefault="00405F96" w:rsidP="00405F96">
      <w:pPr>
        <w:pStyle w:val="Bibliography"/>
        <w:spacing w:line="240" w:lineRule="auto"/>
      </w:pPr>
      <w:r w:rsidRPr="00405F96">
        <w:t>85.</w:t>
      </w:r>
      <w:r w:rsidRPr="00405F96">
        <w:tab/>
        <w:t xml:space="preserve">Doan, L. How Many Millions Are Without Power in Texas? It’s Impossible to Know for Sure. </w:t>
      </w:r>
      <w:r w:rsidRPr="00405F96">
        <w:rPr>
          <w:i/>
          <w:iCs/>
        </w:rPr>
        <w:t>Time</w:t>
      </w:r>
      <w:r w:rsidRPr="00405F96">
        <w:t xml:space="preserve"> (2021).</w:t>
      </w:r>
    </w:p>
    <w:p w14:paraId="5336FD75" w14:textId="77777777" w:rsidR="00405F96" w:rsidRPr="00405F96" w:rsidRDefault="00405F96" w:rsidP="00405F96">
      <w:pPr>
        <w:pStyle w:val="Bibliography"/>
        <w:spacing w:line="240" w:lineRule="auto"/>
      </w:pPr>
      <w:r w:rsidRPr="00405F96">
        <w:t>86.</w:t>
      </w:r>
      <w:r w:rsidRPr="00405F96">
        <w:tab/>
        <w:t>Texas uses natural gas for electricity generation and home heating. https://www.eia.gov/todayinenergy/detail.php?id=47116.</w:t>
      </w:r>
    </w:p>
    <w:p w14:paraId="7FA6511C" w14:textId="77777777" w:rsidR="00405F96" w:rsidRPr="00405F96" w:rsidRDefault="00405F96" w:rsidP="00405F96">
      <w:pPr>
        <w:pStyle w:val="Bibliography"/>
        <w:spacing w:line="240" w:lineRule="auto"/>
      </w:pPr>
      <w:r w:rsidRPr="00405F96">
        <w:t>87.</w:t>
      </w:r>
      <w:r w:rsidRPr="00405F96">
        <w:tab/>
        <w:t xml:space="preserve">Subramanian, S. </w:t>
      </w:r>
      <w:r w:rsidRPr="00405F96">
        <w:rPr>
          <w:i/>
          <w:iCs/>
        </w:rPr>
        <w:t>et al.</w:t>
      </w:r>
      <w:r w:rsidRPr="00405F96">
        <w:t xml:space="preserve"> </w:t>
      </w:r>
      <w:r w:rsidRPr="00405F96">
        <w:rPr>
          <w:i/>
          <w:iCs/>
        </w:rPr>
        <w:t>2022 State Energy Efficiency Scorecard</w:t>
      </w:r>
      <w:r w:rsidRPr="00405F96">
        <w:t>. (2022).</w:t>
      </w:r>
    </w:p>
    <w:p w14:paraId="2A8296AF" w14:textId="77777777" w:rsidR="00405F96" w:rsidRPr="00405F96" w:rsidRDefault="00405F96" w:rsidP="00405F96">
      <w:pPr>
        <w:pStyle w:val="Bibliography"/>
        <w:spacing w:line="240" w:lineRule="auto"/>
      </w:pPr>
      <w:r w:rsidRPr="00405F96">
        <w:t>88.</w:t>
      </w:r>
      <w:r w:rsidRPr="00405F96">
        <w:tab/>
        <w:t xml:space="preserve">Hellerstedt, J. </w:t>
      </w:r>
      <w:r w:rsidRPr="00405F96">
        <w:rPr>
          <w:i/>
          <w:iCs/>
        </w:rPr>
        <w:t>February 2021 Winter Storm-Related Deaths – Texas</w:t>
      </w:r>
      <w:r w:rsidRPr="00405F96">
        <w:t>. https://www.dshs.texas.gov/news/updates/SMOC_FebWinterStorm_MortalitySurvReport_12-30-21.pdf (2021).</w:t>
      </w:r>
    </w:p>
    <w:p w14:paraId="6EDB869F" w14:textId="77777777" w:rsidR="00405F96" w:rsidRPr="00405F96" w:rsidRDefault="00405F96" w:rsidP="00405F96">
      <w:pPr>
        <w:pStyle w:val="Bibliography"/>
        <w:spacing w:line="240" w:lineRule="auto"/>
      </w:pPr>
      <w:r w:rsidRPr="00405F96">
        <w:t>89.</w:t>
      </w:r>
      <w:r w:rsidRPr="00405F96">
        <w:tab/>
        <w:t>U.S. DOE. EnergyPlus. (2022).</w:t>
      </w:r>
    </w:p>
    <w:p w14:paraId="76C873CD" w14:textId="77777777" w:rsidR="00405F96" w:rsidRPr="00405F96" w:rsidRDefault="00405F96" w:rsidP="00405F96">
      <w:pPr>
        <w:pStyle w:val="Bibliography"/>
        <w:spacing w:line="240" w:lineRule="auto"/>
      </w:pPr>
      <w:r w:rsidRPr="00405F96">
        <w:t>90.</w:t>
      </w:r>
      <w:r w:rsidRPr="00405F96">
        <w:tab/>
        <w:t>Texas Building Permit Data - Texas Real Estate Research Center. https://www.recenter.tamu.edu:443/data/building-permits.</w:t>
      </w:r>
    </w:p>
    <w:p w14:paraId="030F6B00" w14:textId="77777777" w:rsidR="00405F96" w:rsidRPr="00405F96" w:rsidRDefault="00405F96" w:rsidP="00405F96">
      <w:pPr>
        <w:pStyle w:val="Bibliography"/>
        <w:spacing w:line="240" w:lineRule="auto"/>
      </w:pPr>
      <w:r w:rsidRPr="00405F96">
        <w:t>91.</w:t>
      </w:r>
      <w:r w:rsidRPr="00405F96">
        <w:tab/>
        <w:t>Texas Section-ASCE. Recommended Practice for the Design of Residential Foundations. (2007).</w:t>
      </w:r>
    </w:p>
    <w:p w14:paraId="0188854B" w14:textId="77777777" w:rsidR="00405F96" w:rsidRPr="00405F96" w:rsidRDefault="00405F96" w:rsidP="00405F96">
      <w:pPr>
        <w:pStyle w:val="Bibliography"/>
        <w:spacing w:line="240" w:lineRule="auto"/>
      </w:pPr>
      <w:r w:rsidRPr="00405F96">
        <w:t>92.</w:t>
      </w:r>
      <w:r w:rsidRPr="00405F96">
        <w:tab/>
        <w:t xml:space="preserve">Mendon, V. V. &amp; Taylor, Z. T. </w:t>
      </w:r>
      <w:r w:rsidRPr="00405F96">
        <w:rPr>
          <w:i/>
          <w:iCs/>
        </w:rPr>
        <w:t>Development of residential prototype building models and analysis system for large-scale energy efficiency studies using EnergyPlus</w:t>
      </w:r>
      <w:r w:rsidRPr="00405F96">
        <w:t>. (2014).</w:t>
      </w:r>
    </w:p>
    <w:p w14:paraId="6D6E3AC1" w14:textId="77777777" w:rsidR="00405F96" w:rsidRPr="00405F96" w:rsidRDefault="00405F96" w:rsidP="00405F96">
      <w:pPr>
        <w:pStyle w:val="Bibliography"/>
        <w:spacing w:line="240" w:lineRule="auto"/>
      </w:pPr>
      <w:r w:rsidRPr="00405F96">
        <w:t>93.</w:t>
      </w:r>
      <w:r w:rsidRPr="00405F96">
        <w:tab/>
        <w:t>Prototype Building Models | Building Energy Codes Program. https://www.energycodes.gov/prototype-building-models#Residential.</w:t>
      </w:r>
    </w:p>
    <w:p w14:paraId="561AF77B" w14:textId="3D75078A" w:rsidR="00A46F95" w:rsidRDefault="00306945" w:rsidP="00405F96">
      <w:pPr>
        <w:pStyle w:val="Heading1"/>
        <w:spacing w:line="240" w:lineRule="auto"/>
      </w:pPr>
      <w: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w:t>
      </w:r>
      <w:r>
        <w:lastRenderedPageBreak/>
        <w:t>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4" w:history="1">
        <w:r w:rsidRPr="007C33C2">
          <w:rPr>
            <w:rStyle w:val="Hyperlink"/>
          </w:rPr>
          <w:t>Stefano Schiavon</w:t>
        </w:r>
      </w:hyperlink>
      <w:r>
        <w:t>.</w:t>
      </w:r>
    </w:p>
    <w:p w14:paraId="39DDEBA9" w14:textId="7A6FAE54" w:rsidR="0016102B" w:rsidRDefault="0016102B" w:rsidP="0016102B">
      <w:pPr>
        <w:pStyle w:val="Heading1"/>
      </w:pPr>
      <w:r>
        <w:t>Data</w:t>
      </w:r>
      <w:r>
        <w:t xml:space="preserve"> availability</w:t>
      </w:r>
    </w:p>
    <w:p w14:paraId="7AF82831" w14:textId="4DA09C71" w:rsidR="004214D0" w:rsidRDefault="0016102B" w:rsidP="004214D0">
      <w:pPr>
        <w:jc w:val="left"/>
        <w:sectPr w:rsidR="004214D0">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15"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25846"/>
    <w:rsid w:val="000311DB"/>
    <w:rsid w:val="00040BE4"/>
    <w:rsid w:val="00046A7D"/>
    <w:rsid w:val="00050481"/>
    <w:rsid w:val="00050CB2"/>
    <w:rsid w:val="00070C4D"/>
    <w:rsid w:val="00071641"/>
    <w:rsid w:val="000777C3"/>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7C13"/>
    <w:rsid w:val="001E5C84"/>
    <w:rsid w:val="001F66F4"/>
    <w:rsid w:val="00213C73"/>
    <w:rsid w:val="00227E88"/>
    <w:rsid w:val="00230226"/>
    <w:rsid w:val="0023313F"/>
    <w:rsid w:val="00235A5A"/>
    <w:rsid w:val="00242493"/>
    <w:rsid w:val="0024337D"/>
    <w:rsid w:val="00283883"/>
    <w:rsid w:val="002A263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A3A32"/>
    <w:rsid w:val="004C2C72"/>
    <w:rsid w:val="004D74F8"/>
    <w:rsid w:val="004E5290"/>
    <w:rsid w:val="004F7E72"/>
    <w:rsid w:val="004F7F1A"/>
    <w:rsid w:val="00501060"/>
    <w:rsid w:val="00503764"/>
    <w:rsid w:val="00503E4D"/>
    <w:rsid w:val="005215B8"/>
    <w:rsid w:val="00527503"/>
    <w:rsid w:val="00531E1E"/>
    <w:rsid w:val="00533CC8"/>
    <w:rsid w:val="00561F98"/>
    <w:rsid w:val="005951D7"/>
    <w:rsid w:val="005964D7"/>
    <w:rsid w:val="005A0458"/>
    <w:rsid w:val="005A1BEF"/>
    <w:rsid w:val="005D436F"/>
    <w:rsid w:val="005E7647"/>
    <w:rsid w:val="006005ED"/>
    <w:rsid w:val="006212FB"/>
    <w:rsid w:val="00644C33"/>
    <w:rsid w:val="00644DB8"/>
    <w:rsid w:val="00657CA8"/>
    <w:rsid w:val="0067340E"/>
    <w:rsid w:val="00693711"/>
    <w:rsid w:val="00696567"/>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A0889"/>
    <w:rsid w:val="007B66CB"/>
    <w:rsid w:val="007D0E8C"/>
    <w:rsid w:val="007D128D"/>
    <w:rsid w:val="007E6B76"/>
    <w:rsid w:val="007F2B56"/>
    <w:rsid w:val="008019C3"/>
    <w:rsid w:val="00810380"/>
    <w:rsid w:val="0082218C"/>
    <w:rsid w:val="008273CF"/>
    <w:rsid w:val="00836915"/>
    <w:rsid w:val="008374B8"/>
    <w:rsid w:val="0084123E"/>
    <w:rsid w:val="00861ACB"/>
    <w:rsid w:val="00863756"/>
    <w:rsid w:val="00867761"/>
    <w:rsid w:val="00872113"/>
    <w:rsid w:val="00875D37"/>
    <w:rsid w:val="00877F00"/>
    <w:rsid w:val="00881B2F"/>
    <w:rsid w:val="008920CF"/>
    <w:rsid w:val="008A3CA2"/>
    <w:rsid w:val="008A6A7A"/>
    <w:rsid w:val="008A7AE4"/>
    <w:rsid w:val="008B0944"/>
    <w:rsid w:val="008E557D"/>
    <w:rsid w:val="00906D08"/>
    <w:rsid w:val="009107BE"/>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85128"/>
    <w:rsid w:val="00A902C5"/>
    <w:rsid w:val="00A94109"/>
    <w:rsid w:val="00AB3AD3"/>
    <w:rsid w:val="00AC3DB7"/>
    <w:rsid w:val="00AC4FEA"/>
    <w:rsid w:val="00AD2AAE"/>
    <w:rsid w:val="00AD6949"/>
    <w:rsid w:val="00AE081B"/>
    <w:rsid w:val="00AE7BC6"/>
    <w:rsid w:val="00AF1157"/>
    <w:rsid w:val="00AF7DBB"/>
    <w:rsid w:val="00B0241F"/>
    <w:rsid w:val="00B07C94"/>
    <w:rsid w:val="00B20484"/>
    <w:rsid w:val="00B3225C"/>
    <w:rsid w:val="00B44199"/>
    <w:rsid w:val="00B4500C"/>
    <w:rsid w:val="00B518EF"/>
    <w:rsid w:val="00B52057"/>
    <w:rsid w:val="00B54898"/>
    <w:rsid w:val="00B61458"/>
    <w:rsid w:val="00B66776"/>
    <w:rsid w:val="00B877D9"/>
    <w:rsid w:val="00B92ADB"/>
    <w:rsid w:val="00B9330E"/>
    <w:rsid w:val="00BB0BB1"/>
    <w:rsid w:val="00BC21A7"/>
    <w:rsid w:val="00BF1F00"/>
    <w:rsid w:val="00C12724"/>
    <w:rsid w:val="00C312AF"/>
    <w:rsid w:val="00C378BD"/>
    <w:rsid w:val="00C52F0B"/>
    <w:rsid w:val="00C544E9"/>
    <w:rsid w:val="00C559DD"/>
    <w:rsid w:val="00C662FF"/>
    <w:rsid w:val="00C66FF3"/>
    <w:rsid w:val="00C70212"/>
    <w:rsid w:val="00C7721E"/>
    <w:rsid w:val="00C83AC6"/>
    <w:rsid w:val="00C8745F"/>
    <w:rsid w:val="00C90808"/>
    <w:rsid w:val="00CB4AD7"/>
    <w:rsid w:val="00CE4E32"/>
    <w:rsid w:val="00D00EBD"/>
    <w:rsid w:val="00D17F37"/>
    <w:rsid w:val="00D32080"/>
    <w:rsid w:val="00D40FAA"/>
    <w:rsid w:val="00D4127F"/>
    <w:rsid w:val="00D44F6E"/>
    <w:rsid w:val="00D46C83"/>
    <w:rsid w:val="00D46CD4"/>
    <w:rsid w:val="00D56AFD"/>
    <w:rsid w:val="00D730C2"/>
    <w:rsid w:val="00DB714A"/>
    <w:rsid w:val="00DD3B88"/>
    <w:rsid w:val="00DF66D6"/>
    <w:rsid w:val="00E112B3"/>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14522"/>
    <w:rsid w:val="00F15671"/>
    <w:rsid w:val="00F177AB"/>
    <w:rsid w:val="00F239A3"/>
    <w:rsid w:val="00F26F11"/>
    <w:rsid w:val="00F3522F"/>
    <w:rsid w:val="00F5115E"/>
    <w:rsid w:val="00F550D5"/>
    <w:rsid w:val="00F62F70"/>
    <w:rsid w:val="00F81E67"/>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anaijazi/thermalManikinSleep"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schiavon@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23</Pages>
  <Words>36888</Words>
  <Characters>210268</Characters>
  <Application>Microsoft Office Word</Application>
  <DocSecurity>0</DocSecurity>
  <Lines>1752</Lines>
  <Paragraphs>493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3</cp:revision>
  <dcterms:created xsi:type="dcterms:W3CDTF">2023-06-21T04:40:00Z</dcterms:created>
  <dcterms:modified xsi:type="dcterms:W3CDTF">2023-06-21T06:15:00Z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id="wZ7P8h5N"/&gt;&lt;style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