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0E" w:rsidRDefault="00321D0E" w:rsidP="00A01734">
      <w:pPr>
        <w:keepNext/>
        <w:jc w:val="center"/>
      </w:pPr>
      <w:r>
        <w:rPr>
          <w:noProof/>
          <w:lang w:eastAsia="uk-UA"/>
        </w:rPr>
        <w:drawing>
          <wp:inline distT="0" distB="0" distL="0" distR="0">
            <wp:extent cx="6109153" cy="53047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npoll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" t="1815" b="7602"/>
                    <a:stretch/>
                  </pic:blipFill>
                  <pic:spPr bwMode="auto">
                    <a:xfrm>
                      <a:off x="0" y="0"/>
                      <a:ext cx="6110128" cy="53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D0E" w:rsidRPr="00A01734" w:rsidRDefault="00321D0E" w:rsidP="00A01734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173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01734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0173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Use-case </w: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t>діаграма для</w:t>
      </w:r>
      <w:r w:rsidR="00A0173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A01734">
        <w:rPr>
          <w:rFonts w:ascii="Times New Roman" w:hAnsi="Times New Roman" w:cs="Times New Roman"/>
          <w:color w:val="auto"/>
          <w:sz w:val="28"/>
          <w:szCs w:val="28"/>
        </w:rPr>
        <w:t>Адміністратора</w:t>
      </w:r>
    </w:p>
    <w:p w:rsidR="00A01734" w:rsidRDefault="00321D0E" w:rsidP="00A01734">
      <w:pPr>
        <w:keepNext/>
        <w:jc w:val="center"/>
      </w:pPr>
      <w:r>
        <w:rPr>
          <w:noProof/>
          <w:lang w:eastAsia="uk-UA"/>
        </w:rPr>
        <w:drawing>
          <wp:inline distT="0" distB="0" distL="0" distR="0">
            <wp:extent cx="5752214" cy="31997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npolluse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1805" r="4961" b="7662"/>
                    <a:stretch/>
                  </pic:blipFill>
                  <pic:spPr bwMode="auto">
                    <a:xfrm>
                      <a:off x="0" y="0"/>
                      <a:ext cx="5753345" cy="3200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3F9" w:rsidRDefault="00A01734" w:rsidP="00A01734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173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1734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A0173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Use-case </w:t>
      </w:r>
      <w:r w:rsidRPr="00A01734">
        <w:rPr>
          <w:rFonts w:ascii="Times New Roman" w:hAnsi="Times New Roman" w:cs="Times New Roman"/>
          <w:color w:val="auto"/>
          <w:sz w:val="28"/>
          <w:szCs w:val="28"/>
        </w:rPr>
        <w:t>діаграма для Користувача</w:t>
      </w:r>
    </w:p>
    <w:p w:rsidR="00A01734" w:rsidRDefault="00A01734" w:rsidP="00A01734">
      <w:pPr>
        <w:rPr>
          <w:rFonts w:ascii="Times New Roman" w:hAnsi="Times New Roman" w:cs="Times New Roman"/>
          <w:sz w:val="28"/>
          <w:szCs w:val="28"/>
        </w:rPr>
      </w:pPr>
    </w:p>
    <w:p w:rsidR="00A01734" w:rsidRPr="00A01734" w:rsidRDefault="00A01734" w:rsidP="00A017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Описуюча специфікація прецеденту </w:t>
      </w:r>
    </w:p>
    <w:p w:rsidR="00A01734" w:rsidRPr="00327803" w:rsidRDefault="00A01734" w:rsidP="00A01734">
      <w:pPr>
        <w:spacing w:before="120" w:after="120"/>
        <w:jc w:val="both"/>
        <w:rPr>
          <w:i/>
        </w:rPr>
      </w:pPr>
      <w:r w:rsidRPr="00327803">
        <w:t xml:space="preserve">Описуюча специфікація прецеденту </w:t>
      </w:r>
      <w:r w:rsidRPr="00327803">
        <w:rPr>
          <w:i/>
        </w:rPr>
        <w:t>Пошук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Прецедент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Пошук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Прецедент дає можливість клієнту провести пошук по базі даних номера готелю, який його цікавить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Клієнт, Система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Користувач за допомогою терміналу вибирає номер та відправляє запит.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Початок прецеденту - співпадає з рішенням клієнта вибрати номер в  готелі. Система пропонує декілька форм пошуку (наприклад, за типом номеру, вартістю та ін.). В результаті система видає інформацію згідно введених клієнтом даних.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Клієнт не вводить в поле пошуку жодної інформації. Стан системи залишається незмінним.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Якщо прецедент був успішний, запит опрацьовується. В іншому</w:t>
            </w:r>
            <w:r>
              <w:t xml:space="preserve"> випадку</w:t>
            </w:r>
            <w:r w:rsidRPr="00327803">
              <w:t xml:space="preserve"> стан системи залишається незмінним.</w:t>
            </w:r>
          </w:p>
        </w:tc>
      </w:tr>
      <w:tr w:rsidR="00A01734" w:rsidRPr="00327803" w:rsidTr="008B19EE">
        <w:tc>
          <w:tcPr>
            <w:tcW w:w="9571" w:type="dxa"/>
            <w:gridSpan w:val="2"/>
          </w:tcPr>
          <w:p w:rsidR="00A01734" w:rsidRPr="00327803" w:rsidRDefault="00A01734" w:rsidP="008B19EE">
            <w:pPr>
              <w:spacing w:before="120" w:after="120"/>
              <w:jc w:val="both"/>
            </w:pPr>
            <w:r w:rsidRPr="00327803">
              <w:t xml:space="preserve">Описуюча специфікація прецеденту </w:t>
            </w:r>
            <w:r w:rsidRPr="00327803">
              <w:rPr>
                <w:i/>
                <w:iCs/>
              </w:rPr>
              <w:t>Оплата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rPr>
                <w:i/>
                <w:iCs/>
              </w:rPr>
              <w:t>Прецедент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  <w:iCs/>
              </w:rPr>
              <w:t>Оплата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Прецедент дає можливість клієнту оплатити вартість проживання в готелі і додаткові платні послуги.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Клієнт, Система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Клієнт вибирає додаткові послуги і форму оплати(готівка, безготівкова, кредитна картка) 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Початок прецеденту – кінець процедури реєстрації, після якої клієнт може оплатити вартість проживання в готелі та інші платні послуги.</w:t>
            </w:r>
          </w:p>
          <w:p w:rsidR="00A01734" w:rsidRPr="00327803" w:rsidRDefault="00A01734" w:rsidP="008B19EE">
            <w:pPr>
              <w:jc w:val="both"/>
            </w:pPr>
            <w:r w:rsidRPr="00327803">
              <w:t>Клієнт має змогу замовити додаткові послуги в будь-який момент під час проживання в готелі. Клієнт проводить оплату в зручній для нього формі(готівкою, безготівковою, кредитною карткою).</w:t>
            </w:r>
            <w:r>
              <w:t xml:space="preserve"> </w:t>
            </w:r>
            <w:r w:rsidRPr="00327803">
              <w:t>Після чого отримує закодовану ключ-картку “</w:t>
            </w:r>
            <w:proofErr w:type="spellStart"/>
            <w:r w:rsidRPr="00327803">
              <w:t>VingCard</w:t>
            </w:r>
            <w:proofErr w:type="spellEnd"/>
            <w:r w:rsidRPr="00327803">
              <w:t>”.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З тих чи інших причин система повідомляє клієнту про помилку процедури оплати і пропонує повторити спробу.</w:t>
            </w:r>
          </w:p>
        </w:tc>
      </w:tr>
      <w:tr w:rsidR="00A01734" w:rsidRPr="00327803" w:rsidTr="008B19EE">
        <w:tc>
          <w:tcPr>
            <w:tcW w:w="2268" w:type="dxa"/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</w:tcPr>
          <w:p w:rsidR="00A01734" w:rsidRPr="00327803" w:rsidRDefault="00A01734" w:rsidP="008B19EE">
            <w:pPr>
              <w:jc w:val="both"/>
            </w:pPr>
            <w:r w:rsidRPr="00327803">
              <w:t>Якщо прецедент був успішний, система прийняла оплату клієнта. В іншому випадку проходить відмова і система пропонує повторити спробу.</w:t>
            </w:r>
          </w:p>
        </w:tc>
      </w:tr>
    </w:tbl>
    <w:p w:rsidR="00A01734" w:rsidRPr="00327803" w:rsidRDefault="00A01734" w:rsidP="00A01734">
      <w:pPr>
        <w:spacing w:before="120" w:after="120"/>
        <w:jc w:val="both"/>
        <w:rPr>
          <w:i/>
        </w:rPr>
      </w:pPr>
      <w:r w:rsidRPr="00327803">
        <w:t xml:space="preserve">Описуюча специфікація прецеденту </w:t>
      </w:r>
      <w:r w:rsidRPr="00327803">
        <w:rPr>
          <w:i/>
          <w:iCs/>
        </w:rPr>
        <w:t>Замовлення додаткових послуг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A01734" w:rsidRPr="00327803" w:rsidTr="008B19EE">
        <w:tc>
          <w:tcPr>
            <w:tcW w:w="2268" w:type="dxa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  <w:iCs/>
              </w:rPr>
              <w:t>Замовлення додаткових послуг</w:t>
            </w:r>
          </w:p>
        </w:tc>
      </w:tr>
      <w:tr w:rsidR="00A01734" w:rsidRPr="00327803" w:rsidTr="008B19EE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Прецедент дає можливість клієнту замовити додаткові платні послуги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Клієнт, Система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Клі</w:t>
            </w:r>
            <w:r>
              <w:t>є</w:t>
            </w:r>
            <w:r w:rsidRPr="00327803">
              <w:t>нт заповнює форму з відповідними полями.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lastRenderedPageBreak/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 xml:space="preserve">Початок прецеденту - остаточне рішення клієнта замовити деяку послугу. Клієнт вибирає зі списку ті послуги, які його зацікавили і відправляє запит на замовлення. Після чого клієнт повинен підтвердити замовлення. Далі система переходить до прецеденту </w:t>
            </w:r>
            <w:r w:rsidRPr="00327803">
              <w:rPr>
                <w:i/>
              </w:rPr>
              <w:t>Оплата</w:t>
            </w:r>
            <w:r w:rsidRPr="00327803">
              <w:t>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Якщо замовлення не було підтверджене, система пропонує повторити спробу.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Якщо прецедент був успішний, система передає клієнту повідомлення про успішне замовлення. В іншому випадку пропонує повторити спробу.</w:t>
            </w:r>
          </w:p>
        </w:tc>
      </w:tr>
      <w:tr w:rsidR="00A01734" w:rsidRPr="00327803" w:rsidTr="008B19EE"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spacing w:before="120" w:after="120"/>
              <w:jc w:val="both"/>
            </w:pPr>
            <w:r w:rsidRPr="00327803">
              <w:t xml:space="preserve">Описуюча специфікація прецеденту </w:t>
            </w:r>
            <w:r w:rsidRPr="00327803">
              <w:rPr>
                <w:i/>
                <w:iCs/>
              </w:rPr>
              <w:t>Повідомлення клієнту</w:t>
            </w:r>
          </w:p>
        </w:tc>
      </w:tr>
      <w:tr w:rsidR="00A01734" w:rsidRPr="00327803" w:rsidTr="008B19EE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rPr>
                <w:i/>
                <w:iCs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  <w:iCs/>
              </w:rPr>
              <w:t>Повідомлення клієнту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Прецедент інформує клієнта про хід його сеансу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отримала деякий запит та опрацьовує його.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Початок прецеденту – закінчення опрацювання запиту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клієнта. В залежності від успішності виконання та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прецеденту, який привів до запиту, система відправляє</w:t>
            </w:r>
          </w:p>
          <w:p w:rsidR="00A01734" w:rsidRPr="00327803" w:rsidRDefault="00A01734" w:rsidP="008B19EE">
            <w:pPr>
              <w:jc w:val="both"/>
            </w:pPr>
            <w:r w:rsidRPr="00327803">
              <w:t>відповідне повідомлення.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Якщо ніяких запитів до системи не надходило, її стан</w:t>
            </w:r>
          </w:p>
          <w:p w:rsidR="00A01734" w:rsidRPr="00327803" w:rsidRDefault="00A01734" w:rsidP="008B19EE">
            <w:pPr>
              <w:jc w:val="both"/>
            </w:pPr>
            <w:r w:rsidRPr="00327803">
              <w:t>залишається незмінним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Якщо прецедент був успішний, система надсилає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повідомлення про результат виконання запиту, а також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додаткову інформацію, якщо така передбачена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прецедентом, що призвів до запиту.</w:t>
            </w:r>
          </w:p>
        </w:tc>
      </w:tr>
    </w:tbl>
    <w:p w:rsidR="00A01734" w:rsidRPr="00327803" w:rsidRDefault="00A01734" w:rsidP="00A01734">
      <w:pPr>
        <w:spacing w:before="120" w:after="120"/>
        <w:jc w:val="both"/>
        <w:rPr>
          <w:i/>
        </w:rPr>
      </w:pPr>
      <w:r w:rsidRPr="00327803">
        <w:t xml:space="preserve">Описуюча специфікація прецеденту </w:t>
      </w:r>
      <w:r w:rsidRPr="00327803">
        <w:rPr>
          <w:i/>
          <w:iCs/>
        </w:rPr>
        <w:t>Реєстрація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A01734" w:rsidRPr="00327803" w:rsidTr="008B19EE">
        <w:tc>
          <w:tcPr>
            <w:tcW w:w="2268" w:type="dxa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  <w:iCs/>
              </w:rPr>
              <w:t>Реєстрація</w:t>
            </w:r>
          </w:p>
        </w:tc>
      </w:tr>
      <w:tr w:rsidR="00A01734" w:rsidRPr="00327803" w:rsidTr="008B19EE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Прецедент дає можливість клієнту зареєструватись в</w:t>
            </w:r>
          </w:p>
          <w:p w:rsidR="00A01734" w:rsidRPr="00327803" w:rsidRDefault="00A01734" w:rsidP="008B19EE">
            <w:pPr>
              <w:jc w:val="both"/>
            </w:pPr>
            <w:r w:rsidRPr="00327803">
              <w:t>системі.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 xml:space="preserve">Клієнт, Система 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Клієнт, користуючись вказівками інтерфейсу,</w:t>
            </w:r>
          </w:p>
          <w:p w:rsidR="00A01734" w:rsidRPr="00327803" w:rsidRDefault="00A01734" w:rsidP="008B19EE">
            <w:pPr>
              <w:jc w:val="both"/>
            </w:pPr>
            <w:r w:rsidRPr="00327803">
              <w:t>реєструється в системі.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Початок прецеденту - користувач заповнює електронну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реєстраційну форму, де вказу</w:t>
            </w:r>
            <w:r>
              <w:t>є</w:t>
            </w:r>
            <w:r w:rsidRPr="00327803">
              <w:t xml:space="preserve"> особисту інформацію.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Система відображає реєстраційну форму, з полями для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вводу інформації про клієнта.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lastRenderedPageBreak/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Якщо клієнт вводить неповні дані то система</w:t>
            </w:r>
          </w:p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виводить повідомлення про помилку i повертається до форми</w:t>
            </w:r>
          </w:p>
          <w:p w:rsidR="00A01734" w:rsidRPr="00327803" w:rsidRDefault="00A01734" w:rsidP="008B19EE">
            <w:pPr>
              <w:jc w:val="both"/>
            </w:pPr>
            <w:r w:rsidRPr="00327803">
              <w:t>реєстрації.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Якщо реєстрація пройшла успішно, клієнт може</w:t>
            </w:r>
          </w:p>
          <w:p w:rsidR="00A01734" w:rsidRPr="00327803" w:rsidRDefault="00A01734" w:rsidP="008B19EE">
            <w:pPr>
              <w:jc w:val="both"/>
            </w:pPr>
            <w:r w:rsidRPr="00327803">
              <w:t>здійснити оплату потрібного йому номера.</w:t>
            </w:r>
          </w:p>
        </w:tc>
      </w:tr>
      <w:tr w:rsidR="00A01734" w:rsidRPr="00327803" w:rsidTr="008B19EE"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spacing w:before="120" w:after="120"/>
              <w:jc w:val="both"/>
            </w:pPr>
            <w:r w:rsidRPr="00327803">
              <w:t xml:space="preserve">Описуюча специфікація прецеденту </w:t>
            </w:r>
            <w:r w:rsidRPr="00327803">
              <w:rPr>
                <w:i/>
              </w:rPr>
              <w:t>Бронювання</w:t>
            </w:r>
          </w:p>
        </w:tc>
      </w:tr>
      <w:tr w:rsidR="00A01734" w:rsidRPr="00327803" w:rsidTr="008B19EE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rPr>
                <w:i/>
                <w:iCs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Бронювання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6057900" cy="0"/>
                      <wp:effectExtent l="9525" t="7620" r="9525" b="1143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530C7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.6pt" to="471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"/>
                  </w:pict>
                </mc:Fallback>
              </mc:AlternateContent>
            </w:r>
            <w:r w:rsidRPr="00327803">
              <w:t>Короткий опис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 xml:space="preserve">Система дає можливість клієнтам забронювати номер в готелі по телефону або через </w:t>
            </w:r>
            <w:r>
              <w:t>І</w:t>
            </w:r>
            <w:r w:rsidRPr="00327803">
              <w:t xml:space="preserve">нтернет. 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Клі</w:t>
            </w:r>
            <w:r>
              <w:t xml:space="preserve">єнт, </w:t>
            </w:r>
            <w:r w:rsidRPr="00327803">
              <w:t>Система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повинна заносити в базу даних номери, які були попередньо заброньовані клієнтами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 xml:space="preserve">Клієнт заповнює форму бронювання. Система заносить в базу даних інформацію про клієнта, дату прибуття, термін проживання, категорію номера(одномісний, двомісний, </w:t>
            </w:r>
            <w:proofErr w:type="spellStart"/>
            <w:r>
              <w:t>на</w:t>
            </w:r>
            <w:r w:rsidRPr="00327803">
              <w:t>півлюкс</w:t>
            </w:r>
            <w:proofErr w:type="spellEnd"/>
            <w:r w:rsidRPr="00327803">
              <w:t>, люкс, апартаменти та</w:t>
            </w:r>
            <w:r>
              <w:t xml:space="preserve"> ін.), кількість номерів та ін.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Якщо клієнт некоректно вводить дані, система пропонує повторити спробу.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заносить в базу даних необхідну інформацію. Інакше пропонує перейти до повторного заповнення форми.</w:t>
            </w:r>
          </w:p>
          <w:p w:rsidR="00A01734" w:rsidRPr="00327803" w:rsidRDefault="00A01734" w:rsidP="008B19EE">
            <w:pPr>
              <w:jc w:val="both"/>
            </w:pPr>
          </w:p>
        </w:tc>
      </w:tr>
      <w:tr w:rsidR="00A01734" w:rsidRPr="00327803" w:rsidTr="008B19EE"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spacing w:before="120" w:after="120"/>
              <w:jc w:val="both"/>
            </w:pPr>
            <w:r w:rsidRPr="00327803">
              <w:t xml:space="preserve">Описуюча специфікація прецеденту </w:t>
            </w:r>
            <w:r w:rsidRPr="00327803">
              <w:rPr>
                <w:i/>
              </w:rPr>
              <w:t>Обновлення бази даних</w:t>
            </w:r>
          </w:p>
        </w:tc>
      </w:tr>
      <w:tr w:rsidR="00A01734" w:rsidRPr="00327803" w:rsidTr="008B19EE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rPr>
                <w:i/>
                <w:iCs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Обновлення бази даних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6057900" cy="0"/>
                      <wp:effectExtent l="9525" t="7620" r="9525" b="1143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A1531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.6pt" to="471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"/>
                  </w:pict>
                </mc:Fallback>
              </mc:AlternateContent>
            </w:r>
            <w:r w:rsidRPr="00327803">
              <w:t>Короткий опис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 xml:space="preserve">База даних обновлюється при бронюванні, поселенні або виселенні клієнта з номера. 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Системи повинна постійно обновлювати базу даних номерів готелю.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</w:t>
            </w:r>
            <w:r>
              <w:t>с</w:t>
            </w:r>
            <w:r w:rsidRPr="00327803">
              <w:t>тема обновлює базу даних при бронюванні, п</w:t>
            </w:r>
            <w:r>
              <w:t>оселенні або виселенні клієнта.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Стан системи залишається незмінним.</w:t>
            </w:r>
          </w:p>
        </w:tc>
      </w:tr>
      <w:tr w:rsidR="00A01734" w:rsidRPr="00327803" w:rsidTr="008B19EE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заносить в базу даних інформацію про стан(зайнятий, вільний чи заброньований) номера.</w:t>
            </w:r>
          </w:p>
          <w:p w:rsidR="00A01734" w:rsidRPr="00327803" w:rsidRDefault="00A01734" w:rsidP="008B19EE">
            <w:pPr>
              <w:jc w:val="both"/>
            </w:pPr>
          </w:p>
        </w:tc>
      </w:tr>
    </w:tbl>
    <w:p w:rsidR="00A01734" w:rsidRPr="00327803" w:rsidRDefault="00A01734" w:rsidP="00A01734">
      <w:pPr>
        <w:spacing w:before="240" w:after="240"/>
        <w:jc w:val="both"/>
        <w:rPr>
          <w:i/>
        </w:rPr>
      </w:pPr>
      <w:r w:rsidRPr="00327803">
        <w:t xml:space="preserve">Описуюча специфікація прецеденту </w:t>
      </w:r>
      <w:r w:rsidRPr="00327803">
        <w:rPr>
          <w:i/>
          <w:iCs/>
        </w:rPr>
        <w:t>Обслуговування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303"/>
      </w:tblGrid>
      <w:tr w:rsidR="00A01734" w:rsidRPr="00327803" w:rsidTr="008B19EE">
        <w:tc>
          <w:tcPr>
            <w:tcW w:w="2340" w:type="dxa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  <w:iCs/>
              </w:rPr>
              <w:t>Обслуговування</w:t>
            </w:r>
          </w:p>
        </w:tc>
      </w:tr>
      <w:tr w:rsidR="00A01734" w:rsidRPr="00327803" w:rsidTr="008B19EE"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надає клієнту всі послуги, включені у вартість проживання.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lastRenderedPageBreak/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Клієнт, система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переглядає перелік послуг, які клієнт включив в список послуг на період його перебуванні у готелі.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У визначені періоди доби система надає різні види послуг(харчування, прибирання номерів, доставка в номер кореспонденції, фруктів та ін.).</w:t>
            </w:r>
          </w:p>
          <w:p w:rsidR="00A01734" w:rsidRPr="00327803" w:rsidRDefault="00A01734" w:rsidP="008B19EE">
            <w:pPr>
              <w:jc w:val="both"/>
            </w:pPr>
            <w:r w:rsidRPr="00327803">
              <w:t>Також система надає послуги, які діють на постійній основі весь період перебування клієнта в готелі(цілодобова інтегрована система готельної охорони та безпеки, кабельне та супутникове телебачення, кондиціонер та ін.).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Якщо клієнт попередньо відмовився від деяких послуг, то система надавати їх не буде.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 надає клієнту весь спектр попередньо узгоджених послуг.</w:t>
            </w:r>
          </w:p>
        </w:tc>
      </w:tr>
      <w:tr w:rsidR="00A01734" w:rsidRPr="00327803" w:rsidTr="008B19EE">
        <w:tc>
          <w:tcPr>
            <w:tcW w:w="9643" w:type="dxa"/>
            <w:gridSpan w:val="2"/>
            <w:tcBorders>
              <w:left w:val="nil"/>
              <w:right w:val="nil"/>
            </w:tcBorders>
          </w:tcPr>
          <w:p w:rsidR="00A01734" w:rsidRPr="00327803" w:rsidRDefault="00A01734" w:rsidP="008B19EE">
            <w:pPr>
              <w:spacing w:before="120" w:after="120"/>
              <w:jc w:val="both"/>
            </w:pPr>
            <w:r w:rsidRPr="00327803">
              <w:t xml:space="preserve">Описуюча специфікація прецеденту </w:t>
            </w:r>
            <w:r w:rsidRPr="00327803">
              <w:rPr>
                <w:i/>
                <w:iCs/>
              </w:rPr>
              <w:t>Виїзд з готелю</w:t>
            </w:r>
          </w:p>
        </w:tc>
      </w:tr>
      <w:tr w:rsidR="00A01734" w:rsidRPr="00327803" w:rsidTr="008B19EE"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rPr>
                <w:i/>
                <w:iCs/>
              </w:rPr>
              <w:t>Прецедент</w:t>
            </w:r>
          </w:p>
        </w:tc>
        <w:tc>
          <w:tcPr>
            <w:tcW w:w="7303" w:type="dxa"/>
            <w:tcBorders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  <w:rPr>
                <w:i/>
              </w:rPr>
            </w:pPr>
            <w:r w:rsidRPr="00327803">
              <w:rPr>
                <w:i/>
                <w:iCs/>
              </w:rPr>
              <w:t>Виїзд з готелю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Короткий опис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27803">
              <w:t>Прецедент дає можливість системі зафіксувати виїзд клієнта з номера, повернути ключ, і занести необхідні дані в базу даних.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Суб'єкти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Система, Клієнт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Передумови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Клієнт бажає покинути номер.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Основний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Якщо вийшов термін проживання клієнта в готелі система повідомляє про це клієнта. Клієнт повертає закодовану ключ-картку “</w:t>
            </w:r>
            <w:proofErr w:type="spellStart"/>
            <w:r w:rsidRPr="00327803">
              <w:t>VingCard</w:t>
            </w:r>
            <w:proofErr w:type="spellEnd"/>
            <w:r w:rsidRPr="00327803">
              <w:t>”. Після чого система відмічає в базі даних інформацію про виселення клієнта.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Альтернативний потік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Стан системи залишається незмінним.</w:t>
            </w:r>
          </w:p>
        </w:tc>
      </w:tr>
      <w:tr w:rsidR="00A01734" w:rsidRPr="00327803" w:rsidTr="008B19EE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Постумови</w:t>
            </w:r>
          </w:p>
        </w:tc>
        <w:tc>
          <w:tcPr>
            <w:tcW w:w="7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734" w:rsidRPr="00327803" w:rsidRDefault="00A01734" w:rsidP="008B19EE">
            <w:pPr>
              <w:jc w:val="both"/>
            </w:pPr>
            <w:r w:rsidRPr="00327803">
              <w:t>Клієнт успішно проходить процедуру виселення. Якщо ніяких запитів до системи не надходило, її стан залишається незмінним.</w:t>
            </w:r>
          </w:p>
        </w:tc>
      </w:tr>
    </w:tbl>
    <w:p w:rsidR="00A01734" w:rsidRDefault="00A01734" w:rsidP="00A01734">
      <w:pPr>
        <w:jc w:val="both"/>
        <w:rPr>
          <w:b/>
        </w:rPr>
      </w:pPr>
      <w:r w:rsidRPr="00327803">
        <w:rPr>
          <w:b/>
        </w:rPr>
        <w:tab/>
      </w:r>
    </w:p>
    <w:p w:rsidR="00A01734" w:rsidRDefault="00A01734"/>
    <w:sectPr w:rsidR="00A01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69"/>
    <w:rsid w:val="00321D0E"/>
    <w:rsid w:val="003E03F9"/>
    <w:rsid w:val="00A01734"/>
    <w:rsid w:val="00AF2398"/>
    <w:rsid w:val="00E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6AC0"/>
  <w15:chartTrackingRefBased/>
  <w15:docId w15:val="{5A14A0EA-129B-4D63-82DD-0BEA91AE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21D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4408</Words>
  <Characters>2513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2</cp:revision>
  <dcterms:created xsi:type="dcterms:W3CDTF">2019-11-27T14:30:00Z</dcterms:created>
  <dcterms:modified xsi:type="dcterms:W3CDTF">2019-11-27T15:23:00Z</dcterms:modified>
</cp:coreProperties>
</file>