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ADD" w:rsidRPr="00604ADD" w:rsidRDefault="00604ADD" w:rsidP="00604AD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04ADD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:rsidR="00604ADD" w:rsidRPr="00604ADD" w:rsidRDefault="00604ADD" w:rsidP="00604AD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04ADD">
        <w:rPr>
          <w:rFonts w:ascii="Times New Roman" w:hAnsi="Times New Roman" w:cs="Times New Roman"/>
          <w:noProof/>
          <w:sz w:val="28"/>
          <w:szCs w:val="28"/>
        </w:rPr>
        <w:t>Національний університет «Львівська політехніка»</w:t>
      </w:r>
    </w:p>
    <w:p w:rsidR="00604ADD" w:rsidRPr="00604ADD" w:rsidRDefault="00604ADD" w:rsidP="00604AD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04ADD"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604ADD" w:rsidRPr="00604ADD" w:rsidRDefault="00604ADD" w:rsidP="00604ADD">
      <w:pPr>
        <w:spacing w:after="0"/>
        <w:ind w:left="-851" w:right="-416"/>
        <w:jc w:val="center"/>
        <w:rPr>
          <w:rFonts w:ascii="Times New Roman" w:hAnsi="Times New Roman" w:cs="Times New Roman"/>
          <w:sz w:val="28"/>
          <w:szCs w:val="28"/>
        </w:rPr>
      </w:pPr>
      <w:r w:rsidRPr="00604ADD">
        <w:rPr>
          <w:rFonts w:ascii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:rsidR="00604ADD" w:rsidRDefault="00604ADD" w:rsidP="00604ADD">
      <w:pPr>
        <w:jc w:val="center"/>
        <w:rPr>
          <w:b/>
          <w:sz w:val="28"/>
          <w:szCs w:val="28"/>
        </w:rPr>
      </w:pPr>
    </w:p>
    <w:p w:rsidR="00604ADD" w:rsidRDefault="00604ADD" w:rsidP="00604ADD">
      <w:pPr>
        <w:jc w:val="center"/>
        <w:rPr>
          <w:b/>
          <w:sz w:val="28"/>
          <w:szCs w:val="28"/>
        </w:rPr>
      </w:pPr>
    </w:p>
    <w:p w:rsidR="00604ADD" w:rsidRPr="0051042E" w:rsidRDefault="00604ADD" w:rsidP="00604ADD">
      <w:pPr>
        <w:jc w:val="center"/>
        <w:rPr>
          <w:b/>
          <w:sz w:val="28"/>
          <w:szCs w:val="28"/>
        </w:rPr>
      </w:pPr>
    </w:p>
    <w:p w:rsidR="00604ADD" w:rsidRPr="006213F2" w:rsidRDefault="00604ADD" w:rsidP="00604ADD">
      <w:pPr>
        <w:jc w:val="center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005F4E8D" wp14:editId="63552B12">
            <wp:extent cx="2590800" cy="245663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81" cy="24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DD" w:rsidRPr="00672F2B" w:rsidRDefault="00672F2B" w:rsidP="00604AD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 робота №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2</w:t>
      </w:r>
    </w:p>
    <w:p w:rsidR="00604ADD" w:rsidRPr="00604ADD" w:rsidRDefault="00604ADD" w:rsidP="00604AD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604ADD">
        <w:rPr>
          <w:rFonts w:ascii="Times New Roman" w:hAnsi="Times New Roman" w:cs="Times New Roman"/>
          <w:sz w:val="36"/>
          <w:szCs w:val="36"/>
        </w:rPr>
        <w:t xml:space="preserve">з дисципліни </w:t>
      </w:r>
    </w:p>
    <w:p w:rsidR="00604ADD" w:rsidRPr="00604ADD" w:rsidRDefault="0000691A" w:rsidP="00604AD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0691A">
        <w:rPr>
          <w:rFonts w:ascii="Times New Roman" w:hAnsi="Times New Roman" w:cs="Times New Roman"/>
          <w:sz w:val="36"/>
          <w:szCs w:val="36"/>
        </w:rPr>
        <w:t>«Основи автоматизованого проектува</w:t>
      </w:r>
      <w:r>
        <w:rPr>
          <w:rFonts w:ascii="Times New Roman" w:hAnsi="Times New Roman" w:cs="Times New Roman"/>
          <w:sz w:val="36"/>
          <w:szCs w:val="36"/>
        </w:rPr>
        <w:t>ння складних об’єктів та систем</w:t>
      </w:r>
      <w:r w:rsidR="00604ADD" w:rsidRPr="00604ADD">
        <w:rPr>
          <w:rFonts w:ascii="Times New Roman" w:hAnsi="Times New Roman" w:cs="Times New Roman"/>
          <w:sz w:val="36"/>
          <w:szCs w:val="36"/>
        </w:rPr>
        <w:t>»</w:t>
      </w:r>
    </w:p>
    <w:p w:rsidR="00604ADD" w:rsidRPr="00604ADD" w:rsidRDefault="00604ADD" w:rsidP="00604ADD">
      <w:pPr>
        <w:pStyle w:val="a3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04ADD" w:rsidRPr="00604ADD" w:rsidRDefault="00604ADD" w:rsidP="00604ADD">
      <w:pPr>
        <w:pStyle w:val="a3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604ADD">
        <w:rPr>
          <w:rFonts w:ascii="Times New Roman" w:hAnsi="Times New Roman"/>
          <w:b/>
          <w:sz w:val="28"/>
          <w:szCs w:val="28"/>
        </w:rPr>
        <w:t xml:space="preserve">                              </w:t>
      </w:r>
    </w:p>
    <w:p w:rsidR="00604ADD" w:rsidRPr="00604ADD" w:rsidRDefault="00604ADD" w:rsidP="00604ADD">
      <w:pPr>
        <w:pStyle w:val="a3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604ADD">
        <w:rPr>
          <w:rFonts w:ascii="Times New Roman" w:hAnsi="Times New Roman"/>
          <w:b/>
          <w:sz w:val="28"/>
          <w:szCs w:val="28"/>
        </w:rPr>
        <w:t xml:space="preserve">                                              </w:t>
      </w:r>
    </w:p>
    <w:p w:rsidR="00604ADD" w:rsidRPr="00604ADD" w:rsidRDefault="00604ADD" w:rsidP="00604ADD">
      <w:pPr>
        <w:pStyle w:val="a3"/>
        <w:tabs>
          <w:tab w:val="left" w:pos="6615"/>
        </w:tabs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604ADD" w:rsidRPr="00604ADD" w:rsidRDefault="00964946" w:rsidP="00604A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  <w:r w:rsidR="00604ADD" w:rsidRPr="00604ADD">
        <w:rPr>
          <w:rFonts w:ascii="Times New Roman" w:hAnsi="Times New Roman" w:cs="Times New Roman"/>
          <w:sz w:val="28"/>
          <w:szCs w:val="28"/>
        </w:rPr>
        <w:t>:</w:t>
      </w:r>
    </w:p>
    <w:p w:rsidR="00604ADD" w:rsidRPr="00604ADD" w:rsidRDefault="00604ADD" w:rsidP="00604ADD">
      <w:pPr>
        <w:jc w:val="right"/>
        <w:rPr>
          <w:rFonts w:ascii="Times New Roman" w:hAnsi="Times New Roman" w:cs="Times New Roman"/>
          <w:sz w:val="28"/>
          <w:szCs w:val="28"/>
        </w:rPr>
      </w:pPr>
      <w:r w:rsidRPr="00604ADD">
        <w:rPr>
          <w:rFonts w:ascii="Times New Roman" w:hAnsi="Times New Roman" w:cs="Times New Roman"/>
          <w:sz w:val="28"/>
          <w:szCs w:val="28"/>
        </w:rPr>
        <w:t>Студент</w:t>
      </w:r>
      <w:r w:rsidR="00964946">
        <w:rPr>
          <w:rFonts w:ascii="Times New Roman" w:hAnsi="Times New Roman" w:cs="Times New Roman"/>
          <w:sz w:val="28"/>
          <w:szCs w:val="28"/>
        </w:rPr>
        <w:t>ка</w:t>
      </w:r>
      <w:r w:rsidRPr="00604ADD">
        <w:rPr>
          <w:rFonts w:ascii="Times New Roman" w:hAnsi="Times New Roman" w:cs="Times New Roman"/>
          <w:sz w:val="28"/>
          <w:szCs w:val="28"/>
        </w:rPr>
        <w:t xml:space="preserve"> групи КН-</w:t>
      </w:r>
      <w:r w:rsidR="0000691A">
        <w:rPr>
          <w:rFonts w:ascii="Times New Roman" w:hAnsi="Times New Roman" w:cs="Times New Roman"/>
          <w:sz w:val="28"/>
          <w:szCs w:val="28"/>
        </w:rPr>
        <w:t>411</w:t>
      </w:r>
    </w:p>
    <w:p w:rsidR="00604ADD" w:rsidRPr="00604ADD" w:rsidRDefault="00964946" w:rsidP="00604A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Стефанишин В. А.</w:t>
      </w:r>
    </w:p>
    <w:p w:rsidR="00604ADD" w:rsidRPr="00604ADD" w:rsidRDefault="00604ADD" w:rsidP="00604ADD">
      <w:pPr>
        <w:jc w:val="right"/>
        <w:rPr>
          <w:rFonts w:ascii="Times New Roman" w:hAnsi="Times New Roman" w:cs="Times New Roman"/>
          <w:sz w:val="28"/>
          <w:szCs w:val="28"/>
        </w:rPr>
      </w:pPr>
      <w:r w:rsidRPr="00604ADD">
        <w:rPr>
          <w:rFonts w:ascii="Times New Roman" w:hAnsi="Times New Roman" w:cs="Times New Roman"/>
          <w:sz w:val="28"/>
          <w:szCs w:val="28"/>
        </w:rPr>
        <w:t>Прийняв:</w:t>
      </w:r>
    </w:p>
    <w:p w:rsidR="00604ADD" w:rsidRPr="00604ADD" w:rsidRDefault="0000691A" w:rsidP="0000691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Ковівчак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Я. В. </w:t>
      </w:r>
    </w:p>
    <w:p w:rsidR="00604ADD" w:rsidRPr="00604ADD" w:rsidRDefault="00604ADD" w:rsidP="00604AD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4ADD" w:rsidRDefault="00604ADD" w:rsidP="00604AD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4ADD" w:rsidRPr="00604ADD" w:rsidRDefault="00604ADD" w:rsidP="00604AD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4ADD" w:rsidRPr="00604ADD" w:rsidRDefault="00604ADD" w:rsidP="00604AD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4ADD" w:rsidRPr="00964946" w:rsidRDefault="00C325D8" w:rsidP="00604AD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201</w:t>
      </w:r>
      <w:r w:rsidRPr="00964946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604ADD" w:rsidRPr="00672F2B" w:rsidRDefault="00604ADD" w:rsidP="00604AD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1911">
        <w:rPr>
          <w:rFonts w:ascii="Times New Roman" w:hAnsi="Times New Roman" w:cs="Times New Roman"/>
          <w:b/>
          <w:i/>
          <w:sz w:val="28"/>
          <w:szCs w:val="28"/>
        </w:rPr>
        <w:lastRenderedPageBreak/>
        <w:t>Лабораторна робота №</w:t>
      </w:r>
      <w:r w:rsidR="00672F2B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</w:p>
    <w:p w:rsidR="00807F08" w:rsidRDefault="0000691A" w:rsidP="000069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роботи:</w:t>
      </w:r>
      <w:r w:rsidR="00672F2B" w:rsidRPr="00672F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72F2B">
        <w:rPr>
          <w:rFonts w:ascii="Times New Roman" w:hAnsi="Times New Roman" w:cs="Times New Roman"/>
          <w:sz w:val="28"/>
          <w:szCs w:val="28"/>
        </w:rPr>
        <w:t>о</w:t>
      </w:r>
      <w:r w:rsidR="00672F2B" w:rsidRPr="00672F2B">
        <w:rPr>
          <w:rFonts w:ascii="Times New Roman" w:hAnsi="Times New Roman" w:cs="Times New Roman"/>
          <w:sz w:val="28"/>
          <w:szCs w:val="28"/>
        </w:rPr>
        <w:t>володіти навичками моделювання діаграм прецедентів та навчитися реалізовувати їх.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604ADD" w:rsidRPr="0000691A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604A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2F2B">
        <w:rPr>
          <w:rFonts w:ascii="Times New Roman" w:hAnsi="Times New Roman" w:cs="Times New Roman"/>
          <w:sz w:val="28"/>
          <w:szCs w:val="28"/>
        </w:rPr>
        <w:t>з</w:t>
      </w:r>
      <w:r w:rsidR="00672F2B" w:rsidRPr="00672F2B">
        <w:rPr>
          <w:rFonts w:ascii="Times New Roman" w:hAnsi="Times New Roman" w:cs="Times New Roman"/>
          <w:sz w:val="28"/>
          <w:szCs w:val="28"/>
        </w:rPr>
        <w:t xml:space="preserve">дійснити моделювання діаграм прецедентів за допомогою середовища проектування IBM </w:t>
      </w:r>
      <w:proofErr w:type="spellStart"/>
      <w:r w:rsidR="00672F2B" w:rsidRPr="00672F2B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="00672F2B" w:rsidRPr="0067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F2B" w:rsidRPr="00672F2B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="00672F2B" w:rsidRPr="00672F2B">
        <w:rPr>
          <w:rFonts w:ascii="Times New Roman" w:hAnsi="Times New Roman" w:cs="Times New Roman"/>
          <w:sz w:val="28"/>
          <w:szCs w:val="28"/>
        </w:rPr>
        <w:t>.</w:t>
      </w:r>
    </w:p>
    <w:p w:rsidR="0000691A" w:rsidRPr="00672F2B" w:rsidRDefault="0000691A" w:rsidP="000069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2F2B">
        <w:rPr>
          <w:rFonts w:ascii="Times New Roman" w:hAnsi="Times New Roman" w:cs="Times New Roman"/>
          <w:b/>
          <w:sz w:val="28"/>
          <w:szCs w:val="28"/>
        </w:rPr>
        <w:t>Порядок виконання роботи</w:t>
      </w:r>
    </w:p>
    <w:p w:rsidR="00672F2B" w:rsidRDefault="00672F2B" w:rsidP="00672F2B">
      <w:pPr>
        <w:pStyle w:val="a8"/>
        <w:numPr>
          <w:ilvl w:val="0"/>
          <w:numId w:val="12"/>
        </w:numPr>
        <w:tabs>
          <w:tab w:val="clear" w:pos="1770"/>
          <w:tab w:val="num" w:pos="1418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2F2B">
        <w:rPr>
          <w:rFonts w:ascii="Times New Roman" w:eastAsia="Times New Roman" w:hAnsi="Times New Roman" w:cs="Times New Roman"/>
          <w:sz w:val="28"/>
          <w:szCs w:val="28"/>
        </w:rPr>
        <w:t>Ознайомитися з теоретичною частиною.</w:t>
      </w:r>
    </w:p>
    <w:p w:rsidR="00672F2B" w:rsidRDefault="00672F2B" w:rsidP="00672F2B">
      <w:pPr>
        <w:pStyle w:val="a8"/>
        <w:numPr>
          <w:ilvl w:val="0"/>
          <w:numId w:val="12"/>
        </w:numPr>
        <w:tabs>
          <w:tab w:val="clear" w:pos="1770"/>
          <w:tab w:val="num" w:pos="1418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2F2B">
        <w:rPr>
          <w:rFonts w:ascii="Times New Roman" w:eastAsia="Times New Roman" w:hAnsi="Times New Roman" w:cs="Times New Roman"/>
          <w:sz w:val="28"/>
          <w:szCs w:val="28"/>
        </w:rPr>
        <w:t xml:space="preserve">Ознайомитися із середовищем розробки діаграм. </w:t>
      </w:r>
    </w:p>
    <w:p w:rsidR="00672F2B" w:rsidRDefault="00672F2B" w:rsidP="00672F2B">
      <w:pPr>
        <w:pStyle w:val="a8"/>
        <w:numPr>
          <w:ilvl w:val="0"/>
          <w:numId w:val="12"/>
        </w:numPr>
        <w:tabs>
          <w:tab w:val="clear" w:pos="1770"/>
          <w:tab w:val="num" w:pos="1418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2F2B">
        <w:rPr>
          <w:rFonts w:ascii="Times New Roman" w:eastAsia="Times New Roman" w:hAnsi="Times New Roman" w:cs="Times New Roman"/>
          <w:sz w:val="28"/>
          <w:szCs w:val="28"/>
        </w:rPr>
        <w:t>Розробити діаграму прецедентів для свого індивідуального завдання.</w:t>
      </w:r>
    </w:p>
    <w:p w:rsidR="00672F2B" w:rsidRDefault="00672F2B" w:rsidP="00672F2B">
      <w:pPr>
        <w:pStyle w:val="a8"/>
        <w:numPr>
          <w:ilvl w:val="0"/>
          <w:numId w:val="12"/>
        </w:numPr>
        <w:tabs>
          <w:tab w:val="clear" w:pos="1770"/>
          <w:tab w:val="num" w:pos="1418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2F2B">
        <w:rPr>
          <w:rFonts w:ascii="Times New Roman" w:eastAsia="Times New Roman" w:hAnsi="Times New Roman" w:cs="Times New Roman"/>
          <w:sz w:val="28"/>
          <w:szCs w:val="28"/>
        </w:rPr>
        <w:t>Здійснити документацію для кожного прецеденту діаграми.</w:t>
      </w:r>
    </w:p>
    <w:p w:rsidR="00672F2B" w:rsidRPr="00672F2B" w:rsidRDefault="00672F2B" w:rsidP="00672F2B">
      <w:pPr>
        <w:pStyle w:val="a8"/>
        <w:numPr>
          <w:ilvl w:val="0"/>
          <w:numId w:val="12"/>
        </w:numPr>
        <w:tabs>
          <w:tab w:val="clear" w:pos="1770"/>
          <w:tab w:val="num" w:pos="1418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2F2B">
        <w:rPr>
          <w:rFonts w:ascii="Times New Roman" w:eastAsia="Times New Roman" w:hAnsi="Times New Roman" w:cs="Times New Roman"/>
          <w:sz w:val="28"/>
          <w:szCs w:val="28"/>
        </w:rPr>
        <w:t>Оформити звіт по результатах виконаної роботи.</w:t>
      </w:r>
    </w:p>
    <w:p w:rsidR="00091077" w:rsidRDefault="00804326" w:rsidP="00672F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</w:p>
    <w:p w:rsidR="00804326" w:rsidRPr="00804326" w:rsidRDefault="00804326" w:rsidP="0080432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4326">
        <w:rPr>
          <w:rFonts w:ascii="Times New Roman" w:hAnsi="Times New Roman" w:cs="Times New Roman"/>
          <w:sz w:val="28"/>
          <w:szCs w:val="28"/>
        </w:rPr>
        <w:t xml:space="preserve">Діаграма прецедентів </w:t>
      </w:r>
      <w:r w:rsidR="00F9106A">
        <w:rPr>
          <w:rFonts w:ascii="Times New Roman" w:hAnsi="Times New Roman" w:cs="Times New Roman"/>
          <w:sz w:val="28"/>
          <w:szCs w:val="28"/>
        </w:rPr>
        <w:t xml:space="preserve">- </w:t>
      </w:r>
      <w:r w:rsidRPr="00804326">
        <w:rPr>
          <w:rFonts w:ascii="Times New Roman" w:hAnsi="Times New Roman" w:cs="Times New Roman"/>
          <w:sz w:val="28"/>
          <w:szCs w:val="28"/>
        </w:rPr>
        <w:t>граф, що складається з множини акторів, прецедентів</w:t>
      </w:r>
      <w:r w:rsidR="00F9106A">
        <w:rPr>
          <w:rFonts w:ascii="Times New Roman" w:hAnsi="Times New Roman" w:cs="Times New Roman"/>
          <w:sz w:val="28"/>
          <w:szCs w:val="28"/>
        </w:rPr>
        <w:t>,</w:t>
      </w:r>
      <w:r w:rsidRPr="00804326">
        <w:rPr>
          <w:rFonts w:ascii="Times New Roman" w:hAnsi="Times New Roman" w:cs="Times New Roman"/>
          <w:sz w:val="28"/>
          <w:szCs w:val="28"/>
        </w:rPr>
        <w:t xml:space="preserve"> (варіантів використання) обмежених границею системи (прямокутник), асоціацій між акторами та прецедентами, відношень серед прецедентів, та відношень узагальнення між акторами. </w:t>
      </w:r>
      <w:r w:rsidRPr="00F9106A">
        <w:rPr>
          <w:rFonts w:ascii="Times New Roman" w:hAnsi="Times New Roman" w:cs="Times New Roman"/>
          <w:i/>
          <w:sz w:val="28"/>
          <w:szCs w:val="28"/>
        </w:rPr>
        <w:t>Діаграми прецедентів відображають елементи моделі варіантів використання.</w:t>
      </w:r>
      <w:r w:rsidR="00F9106A" w:rsidRPr="00F9106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9106A" w:rsidRPr="00F9106A">
        <w:rPr>
          <w:rFonts w:ascii="Times New Roman" w:hAnsi="Times New Roman" w:cs="Times New Roman"/>
          <w:i/>
          <w:sz w:val="28"/>
          <w:szCs w:val="28"/>
        </w:rPr>
        <w:t xml:space="preserve">Такі діаграми описують </w:t>
      </w:r>
      <w:r w:rsidR="00F9106A" w:rsidRPr="00F910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функціональність</w:t>
      </w:r>
      <w:r w:rsidR="00F9106A" w:rsidRPr="00F9106A">
        <w:rPr>
          <w:rFonts w:ascii="Times New Roman" w:hAnsi="Times New Roman" w:cs="Times New Roman"/>
          <w:i/>
          <w:sz w:val="28"/>
          <w:szCs w:val="28"/>
        </w:rPr>
        <w:t>, яка буде надаватись користувачам системи, котра проектується.</w:t>
      </w:r>
    </w:p>
    <w:p w:rsidR="00F9106A" w:rsidRPr="00F9106A" w:rsidRDefault="00F9106A" w:rsidP="00F910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06A">
        <w:rPr>
          <w:rFonts w:ascii="Times New Roman" w:hAnsi="Times New Roman" w:cs="Times New Roman"/>
          <w:bCs/>
          <w:i/>
          <w:sz w:val="28"/>
          <w:szCs w:val="28"/>
        </w:rPr>
        <w:t>Прецедент (</w:t>
      </w:r>
      <w:r w:rsidRPr="00F9106A">
        <w:rPr>
          <w:rFonts w:ascii="Times New Roman" w:hAnsi="Times New Roman" w:cs="Times New Roman"/>
          <w:bCs/>
          <w:i/>
          <w:sz w:val="28"/>
          <w:szCs w:val="28"/>
          <w:lang w:val="en-US"/>
        </w:rPr>
        <w:t>u</w:t>
      </w:r>
      <w:proofErr w:type="spellStart"/>
      <w:r w:rsidRPr="00F9106A">
        <w:rPr>
          <w:rFonts w:ascii="Times New Roman" w:hAnsi="Times New Roman" w:cs="Times New Roman"/>
          <w:bCs/>
          <w:i/>
          <w:sz w:val="28"/>
          <w:szCs w:val="28"/>
        </w:rPr>
        <w:t>se</w:t>
      </w:r>
      <w:proofErr w:type="spellEnd"/>
      <w:r w:rsidRPr="00F9106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F9106A">
        <w:rPr>
          <w:rFonts w:ascii="Times New Roman" w:hAnsi="Times New Roman" w:cs="Times New Roman"/>
          <w:bCs/>
          <w:i/>
          <w:sz w:val="28"/>
          <w:szCs w:val="28"/>
        </w:rPr>
        <w:t>case</w:t>
      </w:r>
      <w:proofErr w:type="spellEnd"/>
      <w:r w:rsidRPr="00F9106A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F910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753C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F9106A">
        <w:rPr>
          <w:rFonts w:ascii="Times New Roman" w:hAnsi="Times New Roman" w:cs="Times New Roman"/>
          <w:bCs/>
          <w:sz w:val="28"/>
          <w:szCs w:val="28"/>
        </w:rPr>
        <w:t>опис множини послідовностей дій (включаючи варіанти), що виконуються системою для того, щоб актор міг отримати певний результат. Графічно прецедент зображується у вигляді еліпса.</w:t>
      </w:r>
    </w:p>
    <w:p w:rsidR="00F9106A" w:rsidRPr="00F9106A" w:rsidRDefault="00F9106A" w:rsidP="00F910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9106A">
        <w:rPr>
          <w:rFonts w:ascii="Times New Roman" w:hAnsi="Times New Roman" w:cs="Times New Roman"/>
          <w:i/>
          <w:sz w:val="28"/>
          <w:szCs w:val="28"/>
        </w:rPr>
        <w:t>Суб'єкт</w:t>
      </w:r>
      <w:r w:rsidRPr="00F9106A">
        <w:rPr>
          <w:rFonts w:ascii="Times New Roman" w:hAnsi="Times New Roman" w:cs="Times New Roman"/>
          <w:sz w:val="28"/>
          <w:szCs w:val="28"/>
        </w:rPr>
        <w:t xml:space="preserve"> — це система, що розглядається, і до якої відносяться прецеденти. Користувачів та будь-які інші системи, що можуть взаємодіяти із суб'єктом, представлено як </w:t>
      </w:r>
      <w:r w:rsidRPr="00F9106A">
        <w:rPr>
          <w:rFonts w:ascii="Times New Roman" w:hAnsi="Times New Roman" w:cs="Times New Roman"/>
          <w:i/>
          <w:sz w:val="28"/>
          <w:szCs w:val="28"/>
        </w:rPr>
        <w:t>акторів</w:t>
      </w:r>
      <w:r w:rsidRPr="00F910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4326" w:rsidRPr="0071753C" w:rsidRDefault="0071753C" w:rsidP="008043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753C">
        <w:rPr>
          <w:rFonts w:ascii="Times New Roman" w:hAnsi="Times New Roman" w:cs="Times New Roman"/>
          <w:sz w:val="28"/>
          <w:szCs w:val="28"/>
        </w:rPr>
        <w:t xml:space="preserve">Зв'язки між акторами та прецедентами (комунікації) на діаграмах прецедентів представляються </w:t>
      </w:r>
      <w:proofErr w:type="spellStart"/>
      <w:r w:rsidRPr="0071753C">
        <w:rPr>
          <w:rFonts w:ascii="Times New Roman" w:hAnsi="Times New Roman" w:cs="Times New Roman"/>
          <w:sz w:val="28"/>
          <w:szCs w:val="28"/>
        </w:rPr>
        <w:t>однонаправленими</w:t>
      </w:r>
      <w:proofErr w:type="spellEnd"/>
      <w:r w:rsidRPr="0071753C">
        <w:rPr>
          <w:rFonts w:ascii="Times New Roman" w:hAnsi="Times New Roman" w:cs="Times New Roman"/>
          <w:sz w:val="28"/>
          <w:szCs w:val="28"/>
        </w:rPr>
        <w:t xml:space="preserve"> асоціаціями (відповідний стереотип - &lt;&lt;</w:t>
      </w:r>
      <w:proofErr w:type="spellStart"/>
      <w:r w:rsidRPr="0071753C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71753C">
        <w:rPr>
          <w:rFonts w:ascii="Times New Roman" w:hAnsi="Times New Roman" w:cs="Times New Roman"/>
          <w:sz w:val="28"/>
          <w:szCs w:val="28"/>
        </w:rPr>
        <w:t xml:space="preserve">&gt;&gt;) і </w:t>
      </w:r>
      <w:proofErr w:type="spellStart"/>
      <w:r w:rsidRPr="0071753C">
        <w:rPr>
          <w:rFonts w:ascii="Times New Roman" w:hAnsi="Times New Roman" w:cs="Times New Roman"/>
          <w:sz w:val="28"/>
          <w:szCs w:val="28"/>
        </w:rPr>
        <w:t>зображаються</w:t>
      </w:r>
      <w:proofErr w:type="spellEnd"/>
      <w:r w:rsidRPr="0071753C">
        <w:rPr>
          <w:rFonts w:ascii="Times New Roman" w:hAnsi="Times New Roman" w:cs="Times New Roman"/>
          <w:sz w:val="28"/>
          <w:szCs w:val="28"/>
        </w:rPr>
        <w:t xml:space="preserve"> суцільною стрілкою у напрямку від “ініціатора зв'язку”. Це єдиний тип діаграмних відношень, які можливі між акторами та прецедентами, тому можна цей стереотип і не задавати.</w:t>
      </w:r>
    </w:p>
    <w:p w:rsidR="0071753C" w:rsidRPr="0071753C" w:rsidRDefault="0071753C" w:rsidP="0071753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753C">
        <w:rPr>
          <w:rFonts w:ascii="Times New Roman" w:eastAsia="Times New Roman" w:hAnsi="Times New Roman" w:cs="Times New Roman"/>
          <w:sz w:val="28"/>
          <w:szCs w:val="24"/>
        </w:rPr>
        <w:t>Для організації прецедентів їх групують в пакети, так само як і класи.</w:t>
      </w:r>
    </w:p>
    <w:p w:rsidR="0071753C" w:rsidRPr="0071753C" w:rsidRDefault="0071753C" w:rsidP="00372DB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753C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Крім того, прецеденти можна організувати, визначивши між ними </w:t>
      </w:r>
      <w:r w:rsidRPr="0071753C">
        <w:rPr>
          <w:rFonts w:ascii="Times New Roman" w:eastAsia="Times New Roman" w:hAnsi="Times New Roman" w:cs="Times New Roman"/>
          <w:b/>
          <w:sz w:val="28"/>
          <w:szCs w:val="24"/>
        </w:rPr>
        <w:t>відносини узагальнення, включення і розширення.</w:t>
      </w:r>
      <w:r w:rsidRPr="0071753C">
        <w:rPr>
          <w:rFonts w:ascii="Times New Roman" w:eastAsia="Times New Roman" w:hAnsi="Times New Roman" w:cs="Times New Roman"/>
          <w:sz w:val="28"/>
          <w:szCs w:val="24"/>
        </w:rPr>
        <w:t xml:space="preserve"> Ці відносини застосовують, щоб виділити деяку загальну поведінку (витягуючи його з інших прецедентів, які його включають) або, навпаки, варіації (помістивши таку поведінку в інші прецеденти, які його розширюють).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3"/>
        <w:gridCol w:w="4813"/>
      </w:tblGrid>
      <w:tr w:rsidR="0071753C" w:rsidRPr="0071753C" w:rsidTr="00DE4E55">
        <w:trPr>
          <w:trHeight w:val="555"/>
        </w:trPr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Використовуйте</w:t>
            </w:r>
            <w:proofErr w:type="spellEnd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елементи</w:t>
            </w:r>
            <w:proofErr w:type="spellEnd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діаграми</w:t>
            </w:r>
            <w:proofErr w:type="spellEnd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випадку</w:t>
            </w:r>
            <w:proofErr w:type="spellEnd"/>
          </w:p>
        </w:tc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Використовуйте</w:t>
            </w:r>
            <w:proofErr w:type="spellEnd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з'єднувачі</w:t>
            </w:r>
            <w:proofErr w:type="spellEnd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 xml:space="preserve"> </w:t>
            </w: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</w:t>
            </w:r>
            <w:proofErr w:type="spellStart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іаграми</w:t>
            </w:r>
            <w:proofErr w:type="spellEnd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випадку</w:t>
            </w:r>
            <w:proofErr w:type="spellEnd"/>
          </w:p>
        </w:tc>
      </w:tr>
      <w:tr w:rsidR="0071753C" w:rsidRPr="0071753C" w:rsidTr="00372DB4">
        <w:trPr>
          <w:trHeight w:val="402"/>
        </w:trPr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Актор</w:t>
            </w:r>
            <w:proofErr w:type="spellEnd"/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 (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Actor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Використання</w:t>
            </w:r>
            <w:proofErr w:type="spellEnd"/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 xml:space="preserve"> (</w:t>
            </w: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Use</w:t>
            </w: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)</w:t>
            </w:r>
          </w:p>
        </w:tc>
      </w:tr>
      <w:tr w:rsidR="0071753C" w:rsidRPr="0071753C" w:rsidTr="00372DB4">
        <w:trPr>
          <w:trHeight w:val="579"/>
        </w:trPr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Використ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ання</w:t>
            </w:r>
            <w:proofErr w:type="spellEnd"/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випадку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(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Use case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Партнер</w:t>
            </w:r>
            <w:proofErr w:type="spellEnd"/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(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Associate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</w:tr>
      <w:tr w:rsidR="0071753C" w:rsidRPr="0071753C" w:rsidTr="00372DB4">
        <w:trPr>
          <w:trHeight w:val="545"/>
        </w:trPr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53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Співпраця</w:t>
            </w:r>
            <w:proofErr w:type="spellEnd"/>
            <w:r w:rsidRPr="0071753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Pr="007175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Collaboration</w:t>
            </w:r>
            <w:r w:rsidRPr="0071753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Виведення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(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Generalize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</w:tr>
      <w:tr w:rsidR="0071753C" w:rsidRPr="0071753C" w:rsidTr="00372DB4">
        <w:trPr>
          <w:trHeight w:val="553"/>
        </w:trPr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Межа</w:t>
            </w:r>
            <w:proofErr w:type="spellEnd"/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(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Boundary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Включення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(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Include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</w:tr>
      <w:tr w:rsidR="0071753C" w:rsidRPr="0071753C" w:rsidTr="00372DB4">
        <w:trPr>
          <w:trHeight w:val="271"/>
        </w:trPr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53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Пакет</w:t>
            </w:r>
            <w:proofErr w:type="spellEnd"/>
            <w:r w:rsidRPr="0071753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Pr="007175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Package</w:t>
            </w:r>
            <w:r w:rsidRPr="0071753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Потяг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(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Extend</w:t>
            </w:r>
            <w:r w:rsidRPr="00717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</w:tr>
      <w:tr w:rsidR="0071753C" w:rsidRPr="0071753C" w:rsidTr="00372DB4">
        <w:trPr>
          <w:trHeight w:val="287"/>
        </w:trPr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Усвідомлення</w:t>
            </w: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 xml:space="preserve"> (</w:t>
            </w: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Realize</w:t>
            </w: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)</w:t>
            </w:r>
          </w:p>
        </w:tc>
      </w:tr>
      <w:tr w:rsidR="0071753C" w:rsidRPr="0071753C" w:rsidTr="00372DB4">
        <w:trPr>
          <w:trHeight w:val="277"/>
        </w:trPr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Заклик</w:t>
            </w: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 xml:space="preserve"> (</w:t>
            </w: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Invokes</w:t>
            </w: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)</w:t>
            </w:r>
          </w:p>
        </w:tc>
      </w:tr>
      <w:tr w:rsidR="0071753C" w:rsidRPr="0071753C" w:rsidTr="00372DB4">
        <w:trPr>
          <w:trHeight w:val="267"/>
        </w:trPr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13" w:type="dxa"/>
            <w:shd w:val="clear" w:color="auto" w:fill="auto"/>
          </w:tcPr>
          <w:p w:rsidR="0071753C" w:rsidRPr="0071753C" w:rsidRDefault="0071753C" w:rsidP="0071753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Передування</w:t>
            </w: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 xml:space="preserve"> (</w:t>
            </w: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Precedes</w:t>
            </w:r>
            <w:r w:rsidRPr="007175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/>
              </w:rPr>
              <w:t>)</w:t>
            </w:r>
          </w:p>
        </w:tc>
      </w:tr>
    </w:tbl>
    <w:p w:rsidR="0071753C" w:rsidRPr="0071753C" w:rsidRDefault="0071753C" w:rsidP="00372D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753C" w:rsidRPr="0071753C" w:rsidRDefault="00824984" w:rsidP="00372D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9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Відношення включення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249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include</w:t>
      </w:r>
      <w:proofErr w:type="spellEnd"/>
      <w:r w:rsidRPr="00824984">
        <w:rPr>
          <w:rFonts w:ascii="Times New Roman" w:eastAsia="Times New Roman" w:hAnsi="Times New Roman" w:cs="Times New Roman"/>
          <w:sz w:val="24"/>
          <w:szCs w:val="24"/>
        </w:rPr>
        <w:t>) між прецедентами означає, що в деякій “точці” базового прецеденту як складова частина використовується поведінка іншого прецеденту.</w:t>
      </w:r>
    </w:p>
    <w:p w:rsidR="00824984" w:rsidRPr="00824984" w:rsidRDefault="00824984" w:rsidP="0082498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Прецедент, що включається, ніколи не використовується автономно (з точки зору </w:t>
      </w:r>
      <w:r w:rsidRPr="00824984">
        <w:rPr>
          <w:rFonts w:ascii="Times New Roman" w:eastAsia="Times New Roman" w:hAnsi="Times New Roman" w:cs="Times New Roman"/>
          <w:sz w:val="24"/>
          <w:szCs w:val="24"/>
          <w:lang w:val="en-US"/>
        </w:rPr>
        <w:t>UML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 він розглядається як </w:t>
      </w:r>
      <w:r w:rsidRPr="008249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абстрактний</w:t>
      </w:r>
      <w:r w:rsidRPr="00824984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>, він використовується тільки як частина більш загального прецеденту. Можна вважати, що один прецедент запозичає, використовує поведінку (функціональність) іншого прецеденту (того,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 включаються, абстрактного).</w:t>
      </w:r>
    </w:p>
    <w:p w:rsidR="00824984" w:rsidRDefault="00824984" w:rsidP="0082498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984">
        <w:rPr>
          <w:rFonts w:ascii="Times New Roman" w:eastAsia="Times New Roman" w:hAnsi="Times New Roman" w:cs="Times New Roman"/>
          <w:sz w:val="24"/>
          <w:szCs w:val="24"/>
        </w:rPr>
        <w:t>Завдяки наявності відношення</w:t>
      </w:r>
      <w:r w:rsidRPr="008249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>включення вдається уникнути багаторазового опису потоків подій, оскільки спільну поведінку можна описати у вигляді самостійної поведінки</w:t>
      </w:r>
      <w:r w:rsidR="00372DB4">
        <w:rPr>
          <w:rFonts w:ascii="Times New Roman" w:eastAsia="Times New Roman" w:hAnsi="Times New Roman" w:cs="Times New Roman"/>
          <w:sz w:val="24"/>
          <w:szCs w:val="24"/>
        </w:rPr>
        <w:t>, в яку включаються інші.</w:t>
      </w:r>
    </w:p>
    <w:p w:rsidR="00824984" w:rsidRPr="00824984" w:rsidRDefault="00824984" w:rsidP="00824984">
      <w:pPr>
        <w:pStyle w:val="a8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На діаграмі </w:t>
      </w:r>
      <w:r w:rsidRPr="00824984">
        <w:rPr>
          <w:rFonts w:ascii="Times New Roman" w:eastAsia="Times New Roman" w:hAnsi="Times New Roman" w:cs="Times New Roman"/>
          <w:sz w:val="24"/>
          <w:szCs w:val="24"/>
          <w:u w:val="single"/>
        </w:rPr>
        <w:t>пунктирна стрілка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 спрямована </w:t>
      </w:r>
      <w:r w:rsidRPr="00824984">
        <w:rPr>
          <w:rFonts w:ascii="Times New Roman" w:eastAsia="Times New Roman" w:hAnsi="Times New Roman" w:cs="Times New Roman"/>
          <w:sz w:val="24"/>
          <w:szCs w:val="24"/>
          <w:u w:val="single"/>
        </w:rPr>
        <w:t>від базового прецеденту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 до тог</w:t>
      </w:r>
      <w:r>
        <w:rPr>
          <w:rFonts w:ascii="Times New Roman" w:eastAsia="Times New Roman" w:hAnsi="Times New Roman" w:cs="Times New Roman"/>
          <w:sz w:val="24"/>
          <w:szCs w:val="24"/>
        </w:rPr>
        <w:t>о, що включається, абстрактного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4984" w:rsidRDefault="00824984" w:rsidP="00824984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9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Відношення розширення (</w:t>
      </w:r>
      <w:proofErr w:type="spellStart"/>
      <w:r w:rsidRPr="008249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extend</w:t>
      </w:r>
      <w:proofErr w:type="spellEnd"/>
      <w:r w:rsidRPr="008249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)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 застосовують для моделювання таких частин прецеденту, які користувач сприймає як необов'язкову поведінку системи.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Pr="008249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xtend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також для моделювання окремих </w:t>
      </w:r>
      <w:proofErr w:type="spellStart"/>
      <w:r w:rsidRPr="00824984">
        <w:rPr>
          <w:rFonts w:ascii="Times New Roman" w:eastAsia="Times New Roman" w:hAnsi="Times New Roman" w:cs="Times New Roman"/>
          <w:sz w:val="24"/>
          <w:szCs w:val="24"/>
        </w:rPr>
        <w:t>субпотоків</w:t>
      </w:r>
      <w:proofErr w:type="spellEnd"/>
      <w:r w:rsidRPr="00824984">
        <w:rPr>
          <w:rFonts w:ascii="Times New Roman" w:eastAsia="Times New Roman" w:hAnsi="Times New Roman" w:cs="Times New Roman"/>
          <w:sz w:val="24"/>
          <w:szCs w:val="24"/>
        </w:rPr>
        <w:t>, які виконуються тільки при певних обставинах.</w:t>
      </w:r>
    </w:p>
    <w:p w:rsidR="00824984" w:rsidRPr="00824984" w:rsidRDefault="00824984" w:rsidP="00824984">
      <w:pPr>
        <w:pStyle w:val="a8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На діаграмі </w:t>
      </w:r>
      <w:r w:rsidRPr="00824984">
        <w:rPr>
          <w:rFonts w:ascii="Times New Roman" w:eastAsia="Times New Roman" w:hAnsi="Times New Roman" w:cs="Times New Roman"/>
          <w:sz w:val="24"/>
          <w:szCs w:val="24"/>
          <w:u w:val="single"/>
        </w:rPr>
        <w:t>пунктирна стрілка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 має бути спрямована </w:t>
      </w:r>
      <w:r w:rsidRPr="00824984">
        <w:rPr>
          <w:rFonts w:ascii="Times New Roman" w:eastAsia="Times New Roman" w:hAnsi="Times New Roman" w:cs="Times New Roman"/>
          <w:sz w:val="24"/>
          <w:szCs w:val="24"/>
          <w:u w:val="single"/>
        </w:rPr>
        <w:t>до базового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 прецеденту (до прецеденту, який розширюється), від абстрактного (того, що розширює).</w:t>
      </w:r>
    </w:p>
    <w:p w:rsidR="00347A93" w:rsidRDefault="00824984" w:rsidP="00372D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984">
        <w:rPr>
          <w:rFonts w:ascii="Times New Roman" w:eastAsia="Times New Roman" w:hAnsi="Times New Roman" w:cs="Times New Roman"/>
          <w:b/>
          <w:i/>
          <w:sz w:val="24"/>
          <w:szCs w:val="24"/>
        </w:rPr>
        <w:t>Відношення узагальнення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4984"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r w:rsidRPr="0082498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generalize</w:t>
      </w:r>
      <w:r w:rsidRPr="00824984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 між прецедентами аналогічно відносинам узагальнення між класами. </w:t>
      </w:r>
      <w:r w:rsidR="00372DB4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>рецедент-нащадок успадковує пов</w:t>
      </w:r>
      <w:r>
        <w:rPr>
          <w:rFonts w:ascii="Times New Roman" w:eastAsia="Times New Roman" w:hAnsi="Times New Roman" w:cs="Times New Roman"/>
          <w:sz w:val="24"/>
          <w:szCs w:val="24"/>
        </w:rPr>
        <w:t>едінку і семантику свого батька. Нащадок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 може заміняти або доповнювати поведінку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батька. Крім того,</w:t>
      </w:r>
      <w:r w:rsidRPr="00824984">
        <w:rPr>
          <w:rFonts w:ascii="Times New Roman" w:eastAsia="Times New Roman" w:hAnsi="Times New Roman" w:cs="Times New Roman"/>
          <w:sz w:val="24"/>
          <w:szCs w:val="24"/>
        </w:rPr>
        <w:t xml:space="preserve"> може бути підставлений усюди, де з'являється його батько (як батько, так і нащадок можуть мати конкретні екземпляри).</w:t>
      </w:r>
    </w:p>
    <w:p w:rsidR="00CC1DED" w:rsidRDefault="00CC1DED" w:rsidP="00CC1D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1DE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Документація прецедентів</w:t>
      </w:r>
    </w:p>
    <w:p w:rsidR="00CC1DED" w:rsidRPr="00CC1DED" w:rsidRDefault="00CC1DED" w:rsidP="00CC1DE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C1DED">
        <w:rPr>
          <w:rFonts w:ascii="Times New Roman" w:eastAsia="Times New Roman" w:hAnsi="Times New Roman" w:cs="Times New Roman"/>
          <w:sz w:val="24"/>
          <w:szCs w:val="24"/>
        </w:rPr>
        <w:t xml:space="preserve">Описуюча специфікація прецеденту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Увійти в систему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303"/>
      </w:tblGrid>
      <w:tr w:rsidR="00CC1DED" w:rsidRPr="00CC1DED" w:rsidTr="00DE4E55">
        <w:tc>
          <w:tcPr>
            <w:tcW w:w="2268" w:type="dxa"/>
          </w:tcPr>
          <w:p w:rsidR="00CC1DED" w:rsidRPr="00CC1DED" w:rsidRDefault="00CC1DED" w:rsidP="00CC1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Прецедент</w:t>
            </w:r>
          </w:p>
        </w:tc>
        <w:tc>
          <w:tcPr>
            <w:tcW w:w="7303" w:type="dxa"/>
          </w:tcPr>
          <w:p w:rsidR="00CC1DED" w:rsidRPr="00CC1DED" w:rsidRDefault="00F805EB" w:rsidP="00CC1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Увійти в систему</w:t>
            </w:r>
          </w:p>
        </w:tc>
      </w:tr>
      <w:tr w:rsidR="00CC1DED" w:rsidRPr="00CC1DED" w:rsidTr="00DE4E55">
        <w:tc>
          <w:tcPr>
            <w:tcW w:w="2268" w:type="dxa"/>
          </w:tcPr>
          <w:p w:rsidR="00CC1DED" w:rsidRPr="00CC1DED" w:rsidRDefault="00CC1DED" w:rsidP="00CC1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Короткий опис</w:t>
            </w:r>
          </w:p>
        </w:tc>
        <w:tc>
          <w:tcPr>
            <w:tcW w:w="7303" w:type="dxa"/>
          </w:tcPr>
          <w:p w:rsidR="00CC1DED" w:rsidRPr="00CC1DED" w:rsidRDefault="00CC1DED" w:rsidP="00CC1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Прецедент дає можливість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інтернет-</w:t>
            </w: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клієнту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увійти в систему, аби мати доступ для перегляду і замовлення товарів.</w:t>
            </w: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1DED" w:rsidRPr="00CC1DED" w:rsidTr="00DE4E55">
        <w:tc>
          <w:tcPr>
            <w:tcW w:w="2268" w:type="dxa"/>
          </w:tcPr>
          <w:p w:rsidR="00CC1DED" w:rsidRPr="00CC1DED" w:rsidRDefault="00CC1DED" w:rsidP="00CC1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Суб'єкти</w:t>
            </w:r>
          </w:p>
        </w:tc>
        <w:tc>
          <w:tcPr>
            <w:tcW w:w="7303" w:type="dxa"/>
          </w:tcPr>
          <w:p w:rsidR="00CC1DED" w:rsidRPr="00CC1DED" w:rsidRDefault="00F805EB" w:rsidP="00CC1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Інтернет-к</w:t>
            </w:r>
            <w:r w:rsidR="00CC1DED"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лієнт, Система</w:t>
            </w:r>
            <w:r w:rsid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, Система автентифікації, Система авторизації</w:t>
            </w:r>
          </w:p>
        </w:tc>
      </w:tr>
      <w:tr w:rsidR="00CC1DED" w:rsidRPr="00CC1DED" w:rsidTr="00DE4E55">
        <w:tc>
          <w:tcPr>
            <w:tcW w:w="2268" w:type="dxa"/>
          </w:tcPr>
          <w:p w:rsidR="00CC1DED" w:rsidRPr="00CC1DED" w:rsidRDefault="00CC1DED" w:rsidP="00CC1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Передумови</w:t>
            </w:r>
          </w:p>
        </w:tc>
        <w:tc>
          <w:tcPr>
            <w:tcW w:w="7303" w:type="dxa"/>
          </w:tcPr>
          <w:p w:rsidR="00CC1DED" w:rsidRPr="00CC1DED" w:rsidRDefault="00CC1DED" w:rsidP="00CC1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Користувач заходить у додаток на мобільному телефоні і хоче скористатись інтернет-магазином.</w:t>
            </w:r>
          </w:p>
        </w:tc>
      </w:tr>
      <w:tr w:rsidR="00CC1DED" w:rsidRPr="00CC1DED" w:rsidTr="00DE4E55">
        <w:tc>
          <w:tcPr>
            <w:tcW w:w="2268" w:type="dxa"/>
          </w:tcPr>
          <w:p w:rsidR="00CC1DED" w:rsidRPr="00CC1DED" w:rsidRDefault="00CC1DED" w:rsidP="00CC1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Основний потік</w:t>
            </w:r>
          </w:p>
        </w:tc>
        <w:tc>
          <w:tcPr>
            <w:tcW w:w="7303" w:type="dxa"/>
          </w:tcPr>
          <w:p w:rsidR="00F805EB" w:rsidRPr="00F805EB" w:rsidRDefault="00F805EB" w:rsidP="00F805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5EB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відображає реєстраційну форму, з полями для</w:t>
            </w:r>
          </w:p>
          <w:p w:rsidR="00CC1DED" w:rsidRPr="00CC1DED" w:rsidRDefault="00F805EB" w:rsidP="00F805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5E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вводу інформації про клієнта.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Клієнт вводить свій логін і пароль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фейсбуку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Або попередньо увійшовши до застосування Фейсбук. Тоді система запропонує йому «увійти як..». На даному етапі Система автентифікації перевіряє логін та пароль користувача. У раз успіху – Системою авторизації виконується надання прав клієнту на користування системою.</w:t>
            </w:r>
          </w:p>
        </w:tc>
      </w:tr>
      <w:tr w:rsidR="00CC1DED" w:rsidRPr="00CC1DED" w:rsidTr="00DE4E55">
        <w:tc>
          <w:tcPr>
            <w:tcW w:w="2268" w:type="dxa"/>
          </w:tcPr>
          <w:p w:rsidR="00CC1DED" w:rsidRPr="00CC1DED" w:rsidRDefault="00CC1DED" w:rsidP="00CC1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Альтернативний потік</w:t>
            </w:r>
          </w:p>
        </w:tc>
        <w:tc>
          <w:tcPr>
            <w:tcW w:w="7303" w:type="dxa"/>
          </w:tcPr>
          <w:p w:rsidR="00CC1DED" w:rsidRPr="00CC1DED" w:rsidRDefault="00CC1DED" w:rsidP="00CC1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Клієнт не вводить в поле пошуку жодної інформації. Стан системи залишається незмінним.</w:t>
            </w:r>
          </w:p>
        </w:tc>
      </w:tr>
      <w:tr w:rsidR="00CC1DED" w:rsidRPr="00CC1DED" w:rsidTr="00DE4E55">
        <w:tc>
          <w:tcPr>
            <w:tcW w:w="2268" w:type="dxa"/>
          </w:tcPr>
          <w:p w:rsidR="00CC1DED" w:rsidRPr="00CC1DED" w:rsidRDefault="00CC1DED" w:rsidP="00CC1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Постумови</w:t>
            </w:r>
            <w:proofErr w:type="spellEnd"/>
          </w:p>
        </w:tc>
        <w:tc>
          <w:tcPr>
            <w:tcW w:w="7303" w:type="dxa"/>
          </w:tcPr>
          <w:p w:rsidR="00CC1DED" w:rsidRPr="00CC1DED" w:rsidRDefault="00CC1DED" w:rsidP="00CC1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Якщо прецедент був успішний, запит опрацьовується. </w:t>
            </w:r>
            <w:r w:rsidR="00F805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Клієнт має доступ до лістингу додатку. </w:t>
            </w: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В іншому випадку стан системи залишається незмінним.</w:t>
            </w:r>
          </w:p>
        </w:tc>
      </w:tr>
    </w:tbl>
    <w:p w:rsidR="00F805EB" w:rsidRPr="00CC1DED" w:rsidRDefault="00F805EB" w:rsidP="00F805E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C1DED">
        <w:rPr>
          <w:rFonts w:ascii="Times New Roman" w:eastAsia="Times New Roman" w:hAnsi="Times New Roman" w:cs="Times New Roman"/>
          <w:sz w:val="24"/>
          <w:szCs w:val="24"/>
        </w:rPr>
        <w:t xml:space="preserve">Описуюча специфікація прецеденту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Переглянути категорії товарів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303"/>
      </w:tblGrid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Прецедент</w:t>
            </w:r>
          </w:p>
        </w:tc>
        <w:tc>
          <w:tcPr>
            <w:tcW w:w="7303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Переглянути категорії товарів</w:t>
            </w:r>
          </w:p>
        </w:tc>
      </w:tr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Короткий опис</w:t>
            </w:r>
          </w:p>
        </w:tc>
        <w:tc>
          <w:tcPr>
            <w:tcW w:w="7303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Клієнт має можливість переглянути різноманітні категорії товарів.</w:t>
            </w: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Суб'єкти</w:t>
            </w:r>
          </w:p>
        </w:tc>
        <w:tc>
          <w:tcPr>
            <w:tcW w:w="7303" w:type="dxa"/>
          </w:tcPr>
          <w:p w:rsidR="00F805EB" w:rsidRPr="00CC1DED" w:rsidRDefault="00F805EB" w:rsidP="00F805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Інтернет-к</w:t>
            </w: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лієнт, Система</w:t>
            </w:r>
          </w:p>
        </w:tc>
      </w:tr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Передумови</w:t>
            </w:r>
          </w:p>
        </w:tc>
        <w:tc>
          <w:tcPr>
            <w:tcW w:w="7303" w:type="dxa"/>
          </w:tcPr>
          <w:p w:rsidR="00F805EB" w:rsidRPr="00CC1DED" w:rsidRDefault="00F805EB" w:rsidP="00F805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Користувач авторизувався у системі.</w:t>
            </w:r>
          </w:p>
        </w:tc>
      </w:tr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Основний потік</w:t>
            </w:r>
          </w:p>
        </w:tc>
        <w:tc>
          <w:tcPr>
            <w:tcW w:w="7303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представляє користувачеві доступний перелік категорій. З яких можна вибрати ту, що підходить.</w:t>
            </w:r>
          </w:p>
        </w:tc>
      </w:tr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Альтернативний потік</w:t>
            </w:r>
          </w:p>
        </w:tc>
        <w:tc>
          <w:tcPr>
            <w:tcW w:w="7303" w:type="dxa"/>
          </w:tcPr>
          <w:p w:rsidR="00F805EB" w:rsidRPr="00CC1DED" w:rsidRDefault="00F805EB" w:rsidP="00F805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Клієнт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переглядає категорії, проте не обирає жодну. Стан системи залишається незмінним.</w:t>
            </w:r>
          </w:p>
        </w:tc>
      </w:tr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Постумови</w:t>
            </w:r>
            <w:proofErr w:type="spellEnd"/>
          </w:p>
        </w:tc>
        <w:tc>
          <w:tcPr>
            <w:tcW w:w="7303" w:type="dxa"/>
          </w:tcPr>
          <w:p w:rsidR="00F805EB" w:rsidRPr="00CC1DED" w:rsidRDefault="00F805EB" w:rsidP="00F805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 системи залишається незмінним, якщо клієнт не обрав категорію. Якщо категорія обрана, то запит на відображення списку товарів категорії опрацьовується.</w:t>
            </w:r>
          </w:p>
        </w:tc>
      </w:tr>
    </w:tbl>
    <w:p w:rsidR="00F805EB" w:rsidRPr="00CC1DED" w:rsidRDefault="00F805EB" w:rsidP="00F805E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C1DED">
        <w:rPr>
          <w:rFonts w:ascii="Times New Roman" w:eastAsia="Times New Roman" w:hAnsi="Times New Roman" w:cs="Times New Roman"/>
          <w:sz w:val="24"/>
          <w:szCs w:val="24"/>
        </w:rPr>
        <w:t xml:space="preserve">Описуюча специфікація прецеденту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Переглянути товари окремої категорії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303"/>
      </w:tblGrid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Прецедент</w:t>
            </w:r>
          </w:p>
        </w:tc>
        <w:tc>
          <w:tcPr>
            <w:tcW w:w="7303" w:type="dxa"/>
          </w:tcPr>
          <w:p w:rsidR="00F805EB" w:rsidRPr="00CC1DED" w:rsidRDefault="003E2E0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Переглянути товари окремої категорії</w:t>
            </w:r>
          </w:p>
        </w:tc>
      </w:tr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Короткий опис</w:t>
            </w:r>
          </w:p>
        </w:tc>
        <w:tc>
          <w:tcPr>
            <w:tcW w:w="7303" w:type="dxa"/>
          </w:tcPr>
          <w:p w:rsidR="00F805EB" w:rsidRPr="00CC1DED" w:rsidRDefault="00F805EB" w:rsidP="00CF59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Клієнт має можливість переглянути </w:t>
            </w:r>
            <w:r w:rsidR="00CF59A5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товари, що належать до певної категорії.</w:t>
            </w: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Суб'єкти</w:t>
            </w:r>
          </w:p>
        </w:tc>
        <w:tc>
          <w:tcPr>
            <w:tcW w:w="7303" w:type="dxa"/>
          </w:tcPr>
          <w:p w:rsidR="00F805EB" w:rsidRPr="00CC1DED" w:rsidRDefault="00CF59A5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Інтернет-к</w:t>
            </w: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лієнт</w:t>
            </w:r>
            <w:r w:rsidR="00F805EB"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, Система</w:t>
            </w:r>
          </w:p>
        </w:tc>
      </w:tr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Передумови</w:t>
            </w:r>
          </w:p>
        </w:tc>
        <w:tc>
          <w:tcPr>
            <w:tcW w:w="7303" w:type="dxa"/>
          </w:tcPr>
          <w:p w:rsidR="00F805EB" w:rsidRPr="00CC1DED" w:rsidRDefault="00CF59A5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Клієнт вибрав певну категорію товарів.</w:t>
            </w:r>
          </w:p>
        </w:tc>
      </w:tr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Основний потік</w:t>
            </w:r>
          </w:p>
        </w:tc>
        <w:tc>
          <w:tcPr>
            <w:tcW w:w="7303" w:type="dxa"/>
          </w:tcPr>
          <w:p w:rsidR="00F805EB" w:rsidRPr="00CC1DED" w:rsidRDefault="00F805EB" w:rsidP="00CF59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представляє користувачеві доступний </w:t>
            </w:r>
            <w:r w:rsidR="00CF59A5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товарів окремої категорії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F5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 нього можна вибрати конкретний товар та переглянути його опис, здійснити пошук товарів за назвою.</w:t>
            </w:r>
          </w:p>
        </w:tc>
      </w:tr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Альтернативний потік</w:t>
            </w:r>
          </w:p>
        </w:tc>
        <w:tc>
          <w:tcPr>
            <w:tcW w:w="7303" w:type="dxa"/>
          </w:tcPr>
          <w:p w:rsidR="00F805EB" w:rsidRPr="00CC1DED" w:rsidRDefault="00F805EB" w:rsidP="00CF59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Клієнт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переглядає </w:t>
            </w:r>
            <w:r w:rsidR="00CF59A5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проте не обирає жод</w:t>
            </w:r>
            <w:r w:rsidR="00CF59A5">
              <w:rPr>
                <w:rFonts w:ascii="Times New Roman" w:eastAsia="Times New Roman" w:hAnsi="Times New Roman" w:cs="Times New Roman"/>
                <w:sz w:val="24"/>
                <w:szCs w:val="24"/>
              </w:rPr>
              <w:t>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Стан системи залишається незмінним.</w:t>
            </w:r>
          </w:p>
        </w:tc>
      </w:tr>
      <w:tr w:rsidR="00F805EB" w:rsidRPr="00CC1DED" w:rsidTr="00DE4E55">
        <w:tc>
          <w:tcPr>
            <w:tcW w:w="2268" w:type="dxa"/>
          </w:tcPr>
          <w:p w:rsidR="00F805EB" w:rsidRPr="00CC1DED" w:rsidRDefault="00F805EB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Постумови</w:t>
            </w:r>
            <w:proofErr w:type="spellEnd"/>
          </w:p>
        </w:tc>
        <w:tc>
          <w:tcPr>
            <w:tcW w:w="7303" w:type="dxa"/>
          </w:tcPr>
          <w:p w:rsidR="00F805EB" w:rsidRPr="00CC1DED" w:rsidRDefault="00F805EB" w:rsidP="00CF59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 системи залиша</w:t>
            </w:r>
            <w:r w:rsidR="00CF59A5">
              <w:rPr>
                <w:rFonts w:ascii="Times New Roman" w:eastAsia="Times New Roman" w:hAnsi="Times New Roman" w:cs="Times New Roman"/>
                <w:sz w:val="24"/>
                <w:szCs w:val="24"/>
              </w:rPr>
              <w:t>ється незмінним, якщо клієнт не добавив жодний товар до корзини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Якщо </w:t>
            </w:r>
            <w:r w:rsidR="00CF5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клієнт обрав товар, та добавив до корзини, 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запит на </w:t>
            </w:r>
            <w:r w:rsidR="00CF5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можливість оформлення замовлення опрацьовується. </w:t>
            </w:r>
          </w:p>
        </w:tc>
      </w:tr>
    </w:tbl>
    <w:p w:rsidR="00372DB4" w:rsidRDefault="00372DB4" w:rsidP="00CC1DED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CF59A5" w:rsidRDefault="00CF59A5" w:rsidP="00CC1DED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C076AD" w:rsidRPr="00CC1DED" w:rsidRDefault="00C076AD" w:rsidP="00C076A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C1DE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Описуюча специфікація прецеденту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Добавити товар до корзини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303"/>
      </w:tblGrid>
      <w:tr w:rsidR="00C076AD" w:rsidRPr="00CC1DED" w:rsidTr="00DE4E55">
        <w:tc>
          <w:tcPr>
            <w:tcW w:w="2268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Прецедент</w:t>
            </w:r>
          </w:p>
        </w:tc>
        <w:tc>
          <w:tcPr>
            <w:tcW w:w="7303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Добавити товар до корзини</w:t>
            </w:r>
          </w:p>
        </w:tc>
      </w:tr>
      <w:tr w:rsidR="00C076AD" w:rsidRPr="00CC1DED" w:rsidTr="00DE4E55">
        <w:tc>
          <w:tcPr>
            <w:tcW w:w="2268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Короткий опис</w:t>
            </w:r>
          </w:p>
        </w:tc>
        <w:tc>
          <w:tcPr>
            <w:tcW w:w="7303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Клієнт має можливість добавити товар до корзини з метою купівлі.</w:t>
            </w: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76AD" w:rsidRPr="00CC1DED" w:rsidTr="00DE4E55">
        <w:tc>
          <w:tcPr>
            <w:tcW w:w="2268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Суб'єкти</w:t>
            </w:r>
          </w:p>
        </w:tc>
        <w:tc>
          <w:tcPr>
            <w:tcW w:w="7303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Інтернет-к</w:t>
            </w: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лієнт, Система</w:t>
            </w:r>
          </w:p>
        </w:tc>
      </w:tr>
      <w:tr w:rsidR="00C076AD" w:rsidRPr="00CC1DED" w:rsidTr="00DE4E55">
        <w:tc>
          <w:tcPr>
            <w:tcW w:w="2268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Передумови</w:t>
            </w:r>
          </w:p>
        </w:tc>
        <w:tc>
          <w:tcPr>
            <w:tcW w:w="7303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Клієнт вибрав конкретний товар для перегляду.</w:t>
            </w:r>
          </w:p>
        </w:tc>
      </w:tr>
      <w:tr w:rsidR="00C076AD" w:rsidRPr="00CC1DED" w:rsidTr="00DE4E55">
        <w:tc>
          <w:tcPr>
            <w:tcW w:w="2268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Основний потік</w:t>
            </w:r>
          </w:p>
        </w:tc>
        <w:tc>
          <w:tcPr>
            <w:tcW w:w="7303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Клієнт може добавити конкретний товар до корзини та продовжити покупки. Для оформлення замовлення необхідно добавити товар у корзину.</w:t>
            </w:r>
          </w:p>
        </w:tc>
      </w:tr>
      <w:tr w:rsidR="00C076AD" w:rsidRPr="00CC1DED" w:rsidTr="00DE4E55">
        <w:tc>
          <w:tcPr>
            <w:tcW w:w="2268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Альтернативний потік</w:t>
            </w:r>
          </w:p>
        </w:tc>
        <w:tc>
          <w:tcPr>
            <w:tcW w:w="7303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Клієнт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очищує корзину. Система очищує вміст корзини, користувач повертається до списку товарів..</w:t>
            </w:r>
          </w:p>
        </w:tc>
      </w:tr>
      <w:tr w:rsidR="00C076AD" w:rsidRPr="00CC1DED" w:rsidTr="00DE4E55">
        <w:tc>
          <w:tcPr>
            <w:tcW w:w="2268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1DED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Постумови</w:t>
            </w:r>
            <w:proofErr w:type="spellEnd"/>
          </w:p>
        </w:tc>
        <w:tc>
          <w:tcPr>
            <w:tcW w:w="7303" w:type="dxa"/>
          </w:tcPr>
          <w:p w:rsidR="00C076AD" w:rsidRPr="00CC1DED" w:rsidRDefault="00C076AD" w:rsidP="00DE4E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Корзина оновлюється при кожному поповненні товарами клієнтом. Якщо клієнт не обрав жодний товар, то оформлення замовлення йому недоступне. </w:t>
            </w:r>
          </w:p>
        </w:tc>
      </w:tr>
    </w:tbl>
    <w:p w:rsidR="00CF59A5" w:rsidRPr="00CC1DED" w:rsidRDefault="00CF59A5" w:rsidP="00C076A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59A5" w:rsidRPr="008B01F5" w:rsidRDefault="008B01F5" w:rsidP="008B01F5">
      <w:pPr>
        <w:rPr>
          <w:rFonts w:ascii="Times New Roman" w:eastAsia="Times New Roman" w:hAnsi="Times New Roman" w:cs="Times New Roman"/>
          <w:sz w:val="28"/>
          <w:szCs w:val="24"/>
        </w:rPr>
      </w:pPr>
      <w:r w:rsidRPr="008B01F5">
        <w:rPr>
          <w:rFonts w:ascii="Times New Roman" w:eastAsia="Times New Roman" w:hAnsi="Times New Roman" w:cs="Times New Roman"/>
          <w:b/>
          <w:sz w:val="28"/>
          <w:szCs w:val="24"/>
        </w:rPr>
        <w:t xml:space="preserve">Висновки: </w:t>
      </w:r>
      <w:r w:rsidRPr="008B01F5">
        <w:rPr>
          <w:rFonts w:ascii="Times New Roman" w:eastAsia="Times New Roman" w:hAnsi="Times New Roman" w:cs="Times New Roman"/>
          <w:sz w:val="28"/>
          <w:szCs w:val="24"/>
        </w:rPr>
        <w:t>в результаті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виконання цієї лабораторної робота було здійснено </w:t>
      </w:r>
      <w:r w:rsidRPr="00672F2B">
        <w:rPr>
          <w:rFonts w:ascii="Times New Roman" w:hAnsi="Times New Roman" w:cs="Times New Roman"/>
          <w:sz w:val="28"/>
          <w:szCs w:val="28"/>
        </w:rPr>
        <w:t>моделювання діаграм прецедентів за допомогою середовища</w:t>
      </w:r>
      <w:r>
        <w:rPr>
          <w:rFonts w:ascii="Times New Roman" w:hAnsi="Times New Roman" w:cs="Times New Roman"/>
          <w:sz w:val="28"/>
          <w:szCs w:val="28"/>
        </w:rPr>
        <w:t xml:space="preserve"> проектування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Architect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здійснено документацію прецедентів для актора «інтернет-клієнт».</w:t>
      </w:r>
    </w:p>
    <w:sectPr w:rsidR="00CF59A5" w:rsidRPr="008B01F5" w:rsidSect="00804326">
      <w:pgSz w:w="11906" w:h="16838"/>
      <w:pgMar w:top="851" w:right="566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806853E"/>
    <w:lvl w:ilvl="0">
      <w:numFmt w:val="bullet"/>
      <w:lvlText w:val="*"/>
      <w:lvlJc w:val="left"/>
    </w:lvl>
  </w:abstractNum>
  <w:abstractNum w:abstractNumId="1">
    <w:nsid w:val="2DCD4341"/>
    <w:multiLevelType w:val="hybridMultilevel"/>
    <w:tmpl w:val="47F04F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E420A"/>
    <w:multiLevelType w:val="multilevel"/>
    <w:tmpl w:val="BF28F03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824"/>
        </w:tabs>
        <w:ind w:left="824" w:hanging="54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tabs>
          <w:tab w:val="num" w:pos="1004"/>
        </w:tabs>
        <w:ind w:left="1004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tabs>
          <w:tab w:val="num" w:pos="1364"/>
        </w:tabs>
        <w:ind w:left="1364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tabs>
          <w:tab w:val="num" w:pos="1364"/>
        </w:tabs>
        <w:ind w:left="1364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tabs>
          <w:tab w:val="num" w:pos="1724"/>
        </w:tabs>
        <w:ind w:left="1724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724"/>
        </w:tabs>
        <w:ind w:left="1724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84"/>
        </w:tabs>
        <w:ind w:left="2084" w:hanging="1800"/>
      </w:pPr>
      <w:rPr>
        <w:rFonts w:hint="default"/>
        <w:i/>
      </w:rPr>
    </w:lvl>
  </w:abstractNum>
  <w:abstractNum w:abstractNumId="3">
    <w:nsid w:val="420168BF"/>
    <w:multiLevelType w:val="hybridMultilevel"/>
    <w:tmpl w:val="B914A7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D7674"/>
    <w:multiLevelType w:val="hybridMultilevel"/>
    <w:tmpl w:val="70E6C298"/>
    <w:lvl w:ilvl="0" w:tplc="DE5E69F0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E419E2"/>
    <w:multiLevelType w:val="hybridMultilevel"/>
    <w:tmpl w:val="AE383DC0"/>
    <w:lvl w:ilvl="0" w:tplc="983477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7703874"/>
    <w:multiLevelType w:val="multilevel"/>
    <w:tmpl w:val="F4D4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FC2123"/>
    <w:multiLevelType w:val="multilevel"/>
    <w:tmpl w:val="EA1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8C1D89"/>
    <w:multiLevelType w:val="hybridMultilevel"/>
    <w:tmpl w:val="102CC8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229FD"/>
    <w:multiLevelType w:val="hybridMultilevel"/>
    <w:tmpl w:val="0218B010"/>
    <w:lvl w:ilvl="0" w:tplc="C360B58A">
      <w:start w:val="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60DB77BF"/>
    <w:multiLevelType w:val="multilevel"/>
    <w:tmpl w:val="795650D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20"/>
        </w:tabs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130"/>
        </w:tabs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900"/>
        </w:tabs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310"/>
        </w:tabs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080"/>
        </w:tabs>
        <w:ind w:left="13080" w:hanging="1800"/>
      </w:pPr>
      <w:rPr>
        <w:rFonts w:hint="default"/>
      </w:rPr>
    </w:lvl>
  </w:abstractNum>
  <w:abstractNum w:abstractNumId="11">
    <w:nsid w:val="66657601"/>
    <w:multiLevelType w:val="hybridMultilevel"/>
    <w:tmpl w:val="F14C74AE"/>
    <w:lvl w:ilvl="0" w:tplc="17BE33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2F1A77"/>
    <w:multiLevelType w:val="hybridMultilevel"/>
    <w:tmpl w:val="85429D06"/>
    <w:lvl w:ilvl="0" w:tplc="A66E438A">
      <w:start w:val="1"/>
      <w:numFmt w:val="decimal"/>
      <w:lvlText w:val="%1."/>
      <w:lvlJc w:val="left"/>
      <w:pPr>
        <w:ind w:left="900" w:hanging="360"/>
      </w:pPr>
    </w:lvl>
    <w:lvl w:ilvl="1" w:tplc="04220019">
      <w:start w:val="1"/>
      <w:numFmt w:val="lowerLetter"/>
      <w:lvlText w:val="%2."/>
      <w:lvlJc w:val="left"/>
      <w:pPr>
        <w:ind w:left="1620" w:hanging="360"/>
      </w:pPr>
    </w:lvl>
    <w:lvl w:ilvl="2" w:tplc="0422001B">
      <w:start w:val="1"/>
      <w:numFmt w:val="lowerRoman"/>
      <w:lvlText w:val="%3."/>
      <w:lvlJc w:val="right"/>
      <w:pPr>
        <w:ind w:left="2340" w:hanging="180"/>
      </w:pPr>
    </w:lvl>
    <w:lvl w:ilvl="3" w:tplc="0422000F">
      <w:start w:val="1"/>
      <w:numFmt w:val="decimal"/>
      <w:lvlText w:val="%4."/>
      <w:lvlJc w:val="left"/>
      <w:pPr>
        <w:ind w:left="3060" w:hanging="360"/>
      </w:pPr>
    </w:lvl>
    <w:lvl w:ilvl="4" w:tplc="04220019">
      <w:start w:val="1"/>
      <w:numFmt w:val="lowerLetter"/>
      <w:lvlText w:val="%5."/>
      <w:lvlJc w:val="left"/>
      <w:pPr>
        <w:ind w:left="3780" w:hanging="360"/>
      </w:pPr>
    </w:lvl>
    <w:lvl w:ilvl="5" w:tplc="0422001B">
      <w:start w:val="1"/>
      <w:numFmt w:val="lowerRoman"/>
      <w:lvlText w:val="%6."/>
      <w:lvlJc w:val="right"/>
      <w:pPr>
        <w:ind w:left="4500" w:hanging="180"/>
      </w:pPr>
    </w:lvl>
    <w:lvl w:ilvl="6" w:tplc="0422000F">
      <w:start w:val="1"/>
      <w:numFmt w:val="decimal"/>
      <w:lvlText w:val="%7."/>
      <w:lvlJc w:val="left"/>
      <w:pPr>
        <w:ind w:left="5220" w:hanging="360"/>
      </w:pPr>
    </w:lvl>
    <w:lvl w:ilvl="7" w:tplc="04220019">
      <w:start w:val="1"/>
      <w:numFmt w:val="lowerLetter"/>
      <w:lvlText w:val="%8."/>
      <w:lvlJc w:val="left"/>
      <w:pPr>
        <w:ind w:left="5940" w:hanging="360"/>
      </w:pPr>
    </w:lvl>
    <w:lvl w:ilvl="8" w:tplc="0422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9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625"/>
    <w:rsid w:val="0000691A"/>
    <w:rsid w:val="00070966"/>
    <w:rsid w:val="00091077"/>
    <w:rsid w:val="000E3015"/>
    <w:rsid w:val="001145EA"/>
    <w:rsid w:val="00127BD4"/>
    <w:rsid w:val="0014427B"/>
    <w:rsid w:val="00196418"/>
    <w:rsid w:val="001F6B5C"/>
    <w:rsid w:val="00232862"/>
    <w:rsid w:val="002729EE"/>
    <w:rsid w:val="002921E7"/>
    <w:rsid w:val="002E1861"/>
    <w:rsid w:val="002F0D30"/>
    <w:rsid w:val="00307A36"/>
    <w:rsid w:val="00347A93"/>
    <w:rsid w:val="00360AEF"/>
    <w:rsid w:val="00372DB4"/>
    <w:rsid w:val="003A45C9"/>
    <w:rsid w:val="003E2E0B"/>
    <w:rsid w:val="003F4D7E"/>
    <w:rsid w:val="004416B7"/>
    <w:rsid w:val="00484F04"/>
    <w:rsid w:val="004A4B8A"/>
    <w:rsid w:val="004D5A2A"/>
    <w:rsid w:val="00531BCF"/>
    <w:rsid w:val="0055585F"/>
    <w:rsid w:val="005C585C"/>
    <w:rsid w:val="005F6A33"/>
    <w:rsid w:val="00604ADD"/>
    <w:rsid w:val="00613625"/>
    <w:rsid w:val="00672F2B"/>
    <w:rsid w:val="006A773B"/>
    <w:rsid w:val="00711AAA"/>
    <w:rsid w:val="00713891"/>
    <w:rsid w:val="0071753C"/>
    <w:rsid w:val="00721945"/>
    <w:rsid w:val="0072288D"/>
    <w:rsid w:val="007A788A"/>
    <w:rsid w:val="007C515B"/>
    <w:rsid w:val="00804326"/>
    <w:rsid w:val="00807F08"/>
    <w:rsid w:val="00824984"/>
    <w:rsid w:val="008818F9"/>
    <w:rsid w:val="00882885"/>
    <w:rsid w:val="008B01F5"/>
    <w:rsid w:val="008C016A"/>
    <w:rsid w:val="008D785C"/>
    <w:rsid w:val="00914B2C"/>
    <w:rsid w:val="009420E8"/>
    <w:rsid w:val="009646EE"/>
    <w:rsid w:val="00964946"/>
    <w:rsid w:val="00971106"/>
    <w:rsid w:val="00A274BE"/>
    <w:rsid w:val="00AC6B99"/>
    <w:rsid w:val="00AE3D9B"/>
    <w:rsid w:val="00AF094B"/>
    <w:rsid w:val="00B03F38"/>
    <w:rsid w:val="00B25B66"/>
    <w:rsid w:val="00B40996"/>
    <w:rsid w:val="00BC2398"/>
    <w:rsid w:val="00C076AD"/>
    <w:rsid w:val="00C15195"/>
    <w:rsid w:val="00C325D8"/>
    <w:rsid w:val="00C35759"/>
    <w:rsid w:val="00CC1DED"/>
    <w:rsid w:val="00CF59A5"/>
    <w:rsid w:val="00DC3156"/>
    <w:rsid w:val="00DD7DA2"/>
    <w:rsid w:val="00E02FCF"/>
    <w:rsid w:val="00E45494"/>
    <w:rsid w:val="00ED3BE9"/>
    <w:rsid w:val="00F805EB"/>
    <w:rsid w:val="00F9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2DF558-7592-4BC4-A8D7-BF0E4DDB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AD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4AD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ps">
    <w:name w:val="hps"/>
    <w:basedOn w:val="a0"/>
    <w:rsid w:val="00604ADD"/>
  </w:style>
  <w:style w:type="character" w:customStyle="1" w:styleId="shorttext">
    <w:name w:val="short_text"/>
    <w:basedOn w:val="a0"/>
    <w:rsid w:val="00604ADD"/>
  </w:style>
  <w:style w:type="character" w:customStyle="1" w:styleId="atn">
    <w:name w:val="atn"/>
    <w:basedOn w:val="a0"/>
    <w:rsid w:val="00604ADD"/>
  </w:style>
  <w:style w:type="character" w:styleId="a4">
    <w:name w:val="Placeholder Text"/>
    <w:basedOn w:val="a0"/>
    <w:uiPriority w:val="99"/>
    <w:semiHidden/>
    <w:rsid w:val="00AF094B"/>
    <w:rPr>
      <w:color w:val="808080"/>
    </w:rPr>
  </w:style>
  <w:style w:type="table" w:styleId="a5">
    <w:name w:val="Table Grid"/>
    <w:basedOn w:val="a1"/>
    <w:uiPriority w:val="39"/>
    <w:rsid w:val="008D7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6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964946"/>
    <w:rPr>
      <w:rFonts w:ascii="Tahoma" w:hAnsi="Tahoma" w:cs="Tahoma"/>
      <w:sz w:val="16"/>
      <w:szCs w:val="16"/>
      <w:lang w:val="uk-UA"/>
    </w:rPr>
  </w:style>
  <w:style w:type="paragraph" w:styleId="a8">
    <w:name w:val="List Paragraph"/>
    <w:basedOn w:val="a"/>
    <w:uiPriority w:val="34"/>
    <w:qFormat/>
    <w:rsid w:val="0000691A"/>
    <w:pPr>
      <w:ind w:left="720"/>
      <w:contextualSpacing/>
    </w:pPr>
  </w:style>
  <w:style w:type="character" w:customStyle="1" w:styleId="keyword1">
    <w:name w:val="keyword1"/>
    <w:rsid w:val="00ED3B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5053</Words>
  <Characters>2881</Characters>
  <Application>Microsoft Office Word</Application>
  <DocSecurity>0</DocSecurity>
  <Lines>24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Віта Стефанишин</cp:lastModifiedBy>
  <cp:revision>36</cp:revision>
  <cp:lastPrinted>2019-10-22T06:53:00Z</cp:lastPrinted>
  <dcterms:created xsi:type="dcterms:W3CDTF">2019-03-10T16:11:00Z</dcterms:created>
  <dcterms:modified xsi:type="dcterms:W3CDTF">2019-10-25T07:53:00Z</dcterms:modified>
</cp:coreProperties>
</file>