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British Writing 1900-1950</w:t>
      </w:r>
      <w:r>
        <w:rPr>
          <w:rFonts w:ascii="Times New Roman" w:hAnsi="Times New Roman"/>
          <w:b w:val="1"/>
          <w:bCs w:val="1"/>
          <w:sz w:val="24"/>
          <w:szCs w:val="24"/>
          <w:rtl w:val="0"/>
          <w:lang w:val="en-US"/>
        </w:rPr>
        <w:t xml:space="preserve"> </w:t>
      </w:r>
    </w:p>
    <w:p>
      <w:pPr>
        <w:pStyle w:val="Body"/>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Assignment 1: Critical Analysis</w:t>
      </w:r>
    </w:p>
    <w:p>
      <w:pPr>
        <w:pStyle w:val="Default"/>
        <w:bidi w:val="0"/>
        <w:spacing w:after="240" w:line="480" w:lineRule="auto"/>
        <w:ind w:left="0" w:right="0" w:firstLine="0"/>
        <w:jc w:val="left"/>
        <w:rPr>
          <w:rFonts w:ascii="Times New Roman" w:cs="Times New Roman" w:hAnsi="Times New Roman" w:eastAsia="Times New Roman"/>
          <w:b w:val="1"/>
          <w:bCs w:val="1"/>
          <w:outline w:val="0"/>
          <w:color w:val="ff2600"/>
          <w:sz w:val="24"/>
          <w:szCs w:val="24"/>
          <w:rtl w:val="0"/>
          <w14:textFill>
            <w14:solidFill>
              <w14:srgbClr w14:val="FF2600"/>
            </w14:solidFill>
          </w14:textFill>
        </w:rPr>
      </w:pP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hint="default"/>
          <w:b w:val="1"/>
          <w:bCs w:val="1"/>
          <w:sz w:val="24"/>
          <w:szCs w:val="24"/>
          <w:rtl w:val="0"/>
          <w:lang w:val="en-US"/>
        </w:rPr>
        <w:t>‘</w:t>
      </w:r>
      <w:r>
        <w:rPr>
          <w:rFonts w:ascii="Times New Roman" w:hAnsi="Times New Roman"/>
          <w:sz w:val="24"/>
          <w:szCs w:val="24"/>
          <w:rtl w:val="0"/>
          <w:lang w:val="en-US"/>
        </w:rPr>
        <w:t>The Waste land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a poem concerning the tensions between </w:t>
      </w:r>
      <w:r>
        <w:rPr>
          <w:rFonts w:ascii="Times New Roman" w:hAnsi="Times New Roman" w:hint="default"/>
          <w:sz w:val="24"/>
          <w:szCs w:val="24"/>
          <w:rtl w:val="0"/>
          <w:lang w:val="en-US"/>
        </w:rPr>
        <w:t>‘</w:t>
      </w:r>
      <w:r>
        <w:rPr>
          <w:rFonts w:ascii="Times New Roman" w:hAnsi="Times New Roman"/>
          <w:sz w:val="24"/>
          <w:szCs w:val="24"/>
          <w:rtl w:val="0"/>
          <w:lang w:val="en-US"/>
        </w:rPr>
        <w:t>proper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(Davidson 122) and </w:t>
      </w:r>
      <w:r>
        <w:rPr>
          <w:rFonts w:ascii="Times New Roman" w:hAnsi="Times New Roman" w:hint="default"/>
          <w:sz w:val="24"/>
          <w:szCs w:val="24"/>
          <w:rtl w:val="0"/>
          <w:lang w:val="en-US"/>
        </w:rPr>
        <w:t>‘</w:t>
      </w:r>
      <w:r>
        <w:rPr>
          <w:rFonts w:ascii="Times New Roman" w:hAnsi="Times New Roman"/>
          <w:sz w:val="24"/>
          <w:szCs w:val="24"/>
          <w:rtl w:val="0"/>
          <w:lang w:val="en-US"/>
        </w:rPr>
        <w:t>improper</w:t>
      </w:r>
      <w:r>
        <w:rPr>
          <w:rFonts w:ascii="Times New Roman" w:hAnsi="Times New Roman" w:hint="default"/>
          <w:sz w:val="24"/>
          <w:szCs w:val="24"/>
          <w:rtl w:val="0"/>
          <w:lang w:val="en-US"/>
        </w:rPr>
        <w:t>’</w:t>
      </w:r>
      <w:r>
        <w:rPr>
          <w:rFonts w:ascii="Times New Roman" w:hAnsi="Times New Roman"/>
          <w:sz w:val="24"/>
          <w:szCs w:val="24"/>
          <w:rtl w:val="0"/>
          <w:lang w:val="en-US"/>
        </w:rPr>
        <w:t xml:space="preserve">(Davidson 122). For Davidson the </w:t>
      </w:r>
      <w:r>
        <w:rPr>
          <w:rFonts w:ascii="Times New Roman" w:hAnsi="Times New Roman" w:hint="default"/>
          <w:sz w:val="24"/>
          <w:szCs w:val="24"/>
          <w:rtl w:val="0"/>
          <w:lang w:val="en-US"/>
        </w:rPr>
        <w:t>‘</w:t>
      </w:r>
      <w:r>
        <w:rPr>
          <w:rFonts w:ascii="Times New Roman" w:hAnsi="Times New Roman"/>
          <w:sz w:val="24"/>
          <w:szCs w:val="24"/>
          <w:rtl w:val="0"/>
          <w:lang w:val="en-US"/>
        </w:rPr>
        <w:t>proper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side of the poem is its </w:t>
      </w:r>
      <w:r>
        <w:rPr>
          <w:rFonts w:ascii="Times New Roman" w:hAnsi="Times New Roman" w:hint="default"/>
          <w:sz w:val="24"/>
          <w:szCs w:val="24"/>
          <w:rtl w:val="0"/>
          <w:lang w:val="en-US"/>
        </w:rPr>
        <w:t>‘</w:t>
      </w:r>
      <w:r>
        <w:rPr>
          <w:rFonts w:ascii="Times New Roman" w:hAnsi="Times New Roman"/>
          <w:sz w:val="24"/>
          <w:szCs w:val="24"/>
          <w:rtl w:val="0"/>
          <w:lang w:val="en-US"/>
        </w:rPr>
        <w:t>scholarly apparatus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(122) and a </w:t>
      </w:r>
      <w:r>
        <w:rPr>
          <w:rFonts w:ascii="Times New Roman" w:hAnsi="Times New Roman" w:hint="default"/>
          <w:sz w:val="24"/>
          <w:szCs w:val="24"/>
          <w:rtl w:val="0"/>
          <w:lang w:val="en-US"/>
        </w:rPr>
        <w:t>‘</w:t>
      </w:r>
      <w:r>
        <w:rPr>
          <w:rFonts w:ascii="Times New Roman" w:hAnsi="Times New Roman"/>
          <w:sz w:val="24"/>
          <w:szCs w:val="24"/>
          <w:rtl w:val="0"/>
          <w:lang w:val="en-US"/>
        </w:rPr>
        <w:t>respect for tradition.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(122) Whereas the </w:t>
      </w:r>
      <w:r>
        <w:rPr>
          <w:rFonts w:ascii="Times New Roman" w:hAnsi="Times New Roman" w:hint="default"/>
          <w:sz w:val="24"/>
          <w:szCs w:val="24"/>
          <w:rtl w:val="0"/>
          <w:lang w:val="en-US"/>
        </w:rPr>
        <w:t>‘</w:t>
      </w:r>
      <w:r>
        <w:rPr>
          <w:rFonts w:ascii="Times New Roman" w:hAnsi="Times New Roman"/>
          <w:sz w:val="24"/>
          <w:szCs w:val="24"/>
          <w:rtl w:val="0"/>
          <w:lang w:val="en-US"/>
        </w:rPr>
        <w:t>improper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becomes apparent in the paradox of this, a mere </w:t>
      </w:r>
      <w:r>
        <w:rPr>
          <w:rFonts w:ascii="Times New Roman" w:hAnsi="Times New Roman" w:hint="default"/>
          <w:sz w:val="24"/>
          <w:szCs w:val="24"/>
          <w:rtl w:val="0"/>
          <w:lang w:val="en-US"/>
        </w:rPr>
        <w:t>‘</w:t>
      </w:r>
      <w:r>
        <w:rPr>
          <w:rFonts w:ascii="Times New Roman" w:hAnsi="Times New Roman"/>
          <w:sz w:val="24"/>
          <w:szCs w:val="24"/>
          <w:rtl w:val="0"/>
          <w:lang w:val="en-US"/>
        </w:rPr>
        <w:t>lack of respect for tradition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(122) evident in Eliot</w:t>
      </w:r>
      <w:r>
        <w:rPr>
          <w:rFonts w:ascii="Times New Roman" w:hAnsi="Times New Roman" w:hint="default"/>
          <w:sz w:val="24"/>
          <w:szCs w:val="24"/>
          <w:rtl w:val="0"/>
          <w:lang w:val="en-US"/>
        </w:rPr>
        <w:t>’</w:t>
      </w:r>
      <w:r>
        <w:rPr>
          <w:rFonts w:ascii="Times New Roman" w:hAnsi="Times New Roman"/>
          <w:sz w:val="24"/>
          <w:szCs w:val="24"/>
          <w:rtl w:val="0"/>
          <w:lang w:val="en-US"/>
        </w:rPr>
        <w:t xml:space="preserve">s poetic and formal methods but also his </w:t>
      </w:r>
      <w:r>
        <w:rPr>
          <w:rFonts w:ascii="Times New Roman" w:hAnsi="Times New Roman" w:hint="default"/>
          <w:sz w:val="24"/>
          <w:szCs w:val="24"/>
          <w:rtl w:val="0"/>
          <w:lang w:val="en-US"/>
        </w:rPr>
        <w:t>‘</w:t>
      </w:r>
      <w:r>
        <w:rPr>
          <w:rFonts w:ascii="Times New Roman" w:hAnsi="Times New Roman"/>
          <w:sz w:val="24"/>
          <w:szCs w:val="24"/>
          <w:rtl w:val="0"/>
          <w:lang w:val="en-US"/>
        </w:rPr>
        <w:t>fascination with mutation, degradation and fragmentation.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(Davidson 122)</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Overarching thematic ideas in this extract range from this very theory of </w:t>
      </w:r>
      <w:r>
        <w:rPr>
          <w:rFonts w:ascii="Times New Roman" w:hAnsi="Times New Roman" w:hint="default"/>
          <w:sz w:val="24"/>
          <w:szCs w:val="24"/>
          <w:rtl w:val="0"/>
          <w:lang w:val="en-US"/>
        </w:rPr>
        <w:t>‘</w:t>
      </w:r>
      <w:r>
        <w:rPr>
          <w:rFonts w:ascii="Times New Roman" w:hAnsi="Times New Roman"/>
          <w:sz w:val="24"/>
          <w:szCs w:val="24"/>
          <w:rtl w:val="0"/>
          <w:lang w:val="en-US"/>
        </w:rPr>
        <w:t>proper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improper</w:t>
      </w:r>
      <w:r>
        <w:rPr>
          <w:rFonts w:ascii="Times New Roman" w:hAnsi="Times New Roman" w:hint="default"/>
          <w:sz w:val="24"/>
          <w:szCs w:val="24"/>
          <w:rtl w:val="0"/>
          <w:lang w:val="en-US"/>
        </w:rPr>
        <w:t>’</w:t>
      </w:r>
      <w:r>
        <w:rPr>
          <w:rFonts w:ascii="Times New Roman" w:hAnsi="Times New Roman"/>
          <w:sz w:val="24"/>
          <w:szCs w:val="24"/>
          <w:rtl w:val="0"/>
          <w:lang w:val="en-US"/>
        </w:rPr>
        <w:t xml:space="preserve">. Eliot blends traditional values and myth making alongside feelings of sexual desire, a land losing its presence and a fear of the modern world. All of which make up not only </w:t>
      </w:r>
      <w:r>
        <w:rPr>
          <w:rFonts w:ascii="Times New Roman" w:hAnsi="Times New Roman" w:hint="default"/>
          <w:sz w:val="24"/>
          <w:szCs w:val="24"/>
          <w:rtl w:val="0"/>
          <w:lang w:val="en-US"/>
        </w:rPr>
        <w:t>‘</w:t>
      </w:r>
      <w:r>
        <w:rPr>
          <w:rFonts w:ascii="Times New Roman" w:hAnsi="Times New Roman"/>
          <w:sz w:val="24"/>
          <w:szCs w:val="24"/>
          <w:rtl w:val="0"/>
          <w:lang w:val="en-US"/>
        </w:rPr>
        <w:t>The Fire Sermon</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 the integrity of the poem.</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opening scene of the section titled </w:t>
      </w:r>
      <w:r>
        <w:rPr>
          <w:rFonts w:ascii="Times New Roman" w:hAnsi="Times New Roman" w:hint="default"/>
          <w:sz w:val="24"/>
          <w:szCs w:val="24"/>
          <w:rtl w:val="0"/>
          <w:lang w:val="en-US"/>
        </w:rPr>
        <w:t>‘</w:t>
      </w:r>
      <w:r>
        <w:rPr>
          <w:rFonts w:ascii="Times New Roman" w:hAnsi="Times New Roman"/>
          <w:sz w:val="24"/>
          <w:szCs w:val="24"/>
          <w:rtl w:val="0"/>
          <w:lang w:val="en-US"/>
        </w:rPr>
        <w:t>The Fire Sermon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174) depicts a landscape of complete desolation and ruin. The </w:t>
      </w:r>
      <w:r>
        <w:rPr>
          <w:rFonts w:ascii="Times New Roman" w:hAnsi="Times New Roman" w:hint="default"/>
          <w:sz w:val="24"/>
          <w:szCs w:val="24"/>
          <w:rtl w:val="0"/>
          <w:lang w:val="en-US"/>
        </w:rPr>
        <w:t>‘</w:t>
      </w:r>
      <w:r>
        <w:rPr>
          <w:rFonts w:ascii="Times New Roman" w:hAnsi="Times New Roman"/>
          <w:sz w:val="24"/>
          <w:szCs w:val="24"/>
          <w:rtl w:val="0"/>
          <w:lang w:val="en-US"/>
        </w:rPr>
        <w:t>River</w:t>
      </w:r>
      <w:r>
        <w:rPr>
          <w:rFonts w:ascii="Times New Roman" w:hAnsi="Times New Roman" w:hint="default"/>
          <w:sz w:val="24"/>
          <w:szCs w:val="24"/>
          <w:rtl w:val="0"/>
          <w:lang w:val="en-US"/>
        </w:rPr>
        <w:t>’</w:t>
      </w:r>
      <w:r>
        <w:rPr>
          <w:rFonts w:ascii="Times New Roman" w:hAnsi="Times New Roman"/>
          <w:sz w:val="24"/>
          <w:szCs w:val="24"/>
          <w:rtl w:val="0"/>
          <w:lang w:val="en-US"/>
        </w:rPr>
        <w:t>s tent is broken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173) therefore a sense of security and protection is broken. A </w:t>
      </w:r>
      <w:r>
        <w:rPr>
          <w:rFonts w:ascii="Times New Roman" w:hAnsi="Times New Roman" w:hint="default"/>
          <w:sz w:val="24"/>
          <w:szCs w:val="24"/>
          <w:rtl w:val="0"/>
          <w:lang w:val="en-US"/>
        </w:rPr>
        <w:t>‘</w:t>
      </w:r>
      <w:r>
        <w:rPr>
          <w:rFonts w:ascii="Times New Roman" w:hAnsi="Times New Roman"/>
          <w:sz w:val="24"/>
          <w:szCs w:val="24"/>
          <w:rtl w:val="0"/>
          <w:lang w:val="en-US"/>
        </w:rPr>
        <w:t>river</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normally an image for renewal and life but is subverted by Eliot displaying a stagnant land that is left before the narrator</w:t>
      </w:r>
      <w:r>
        <w:rPr>
          <w:rFonts w:ascii="Times New Roman" w:hAnsi="Times New Roman" w:hint="default"/>
          <w:sz w:val="24"/>
          <w:szCs w:val="24"/>
          <w:rtl w:val="0"/>
          <w:lang w:val="en-US"/>
        </w:rPr>
        <w:t>’</w:t>
      </w:r>
      <w:r>
        <w:rPr>
          <w:rFonts w:ascii="Times New Roman" w:hAnsi="Times New Roman"/>
          <w:sz w:val="24"/>
          <w:szCs w:val="24"/>
          <w:rtl w:val="0"/>
          <w:lang w:val="en-US"/>
        </w:rPr>
        <w:t>s eyes.</w:t>
      </w:r>
    </w:p>
    <w:p>
      <w:pPr>
        <w:pStyle w:val="Default"/>
        <w:bidi w:val="0"/>
        <w:spacing w:after="240" w:line="480" w:lineRule="auto"/>
        <w:ind w:left="0" w:right="0" w:firstLine="0"/>
        <w:jc w:val="left"/>
        <w:rPr>
          <w:rFonts w:ascii="Times New Roman" w:cs="Times New Roman" w:hAnsi="Times New Roman" w:eastAsia="Times New Roman"/>
          <w:outline w:val="0"/>
          <w:color w:val="4bacc6"/>
          <w:sz w:val="24"/>
          <w:szCs w:val="24"/>
          <w:rtl w:val="0"/>
          <w14:textFill>
            <w14:solidFill>
              <w14:srgbClr w14:val="4BACC6"/>
            </w14:solidFill>
          </w14:textFill>
        </w:rPr>
      </w:pPr>
      <w:r>
        <w:rPr>
          <w:rFonts w:ascii="Times New Roman" w:hAnsi="Times New Roman"/>
          <w:sz w:val="24"/>
          <w:szCs w:val="24"/>
          <w:rtl w:val="0"/>
          <w:lang w:val="en-US"/>
        </w:rPr>
        <w:t>As the passage continues the river allusion quickly transforms into an extended metaphor. The river a traditional symbol of regeneration, life and fertility, quickly becomes the opposite in Eliot</w:t>
      </w:r>
      <w:r>
        <w:rPr>
          <w:rFonts w:ascii="Times New Roman" w:hAnsi="Times New Roman" w:hint="default"/>
          <w:sz w:val="24"/>
          <w:szCs w:val="24"/>
          <w:rtl w:val="0"/>
          <w:lang w:val="en-US"/>
        </w:rPr>
        <w:t>’</w:t>
      </w:r>
      <w:r>
        <w:rPr>
          <w:rFonts w:ascii="Times New Roman" w:hAnsi="Times New Roman"/>
          <w:sz w:val="24"/>
          <w:szCs w:val="24"/>
          <w:rtl w:val="0"/>
          <w:lang w:val="en-US"/>
        </w:rPr>
        <w:t xml:space="preserve">s poem; a </w:t>
      </w:r>
      <w:r>
        <w:rPr>
          <w:rFonts w:ascii="Times New Roman" w:hAnsi="Times New Roman" w:hint="default"/>
          <w:sz w:val="24"/>
          <w:szCs w:val="24"/>
          <w:rtl w:val="0"/>
          <w:lang w:val="en-US"/>
        </w:rPr>
        <w:t>‘</w:t>
      </w:r>
      <w:r>
        <w:rPr>
          <w:rFonts w:ascii="Times New Roman" w:hAnsi="Times New Roman"/>
          <w:sz w:val="24"/>
          <w:szCs w:val="24"/>
          <w:rtl w:val="0"/>
          <w:lang w:val="en-US"/>
        </w:rPr>
        <w:t>dull canal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189). This change in colour from an idyllic blue to a dissatisfactory </w:t>
      </w:r>
      <w:r>
        <w:rPr>
          <w:rFonts w:ascii="Times New Roman" w:hAnsi="Times New Roman" w:hint="default"/>
          <w:sz w:val="24"/>
          <w:szCs w:val="24"/>
          <w:rtl w:val="0"/>
          <w:lang w:val="en-US"/>
        </w:rPr>
        <w:t>‘</w:t>
      </w:r>
      <w:r>
        <w:rPr>
          <w:rFonts w:ascii="Times New Roman" w:hAnsi="Times New Roman"/>
          <w:sz w:val="24"/>
          <w:szCs w:val="24"/>
          <w:rtl w:val="0"/>
          <w:lang w:val="en-US"/>
        </w:rPr>
        <w:t>dull' (Eliot, line 189) is not only suggestive of the land decaying and rotting in front of the narrator</w:t>
      </w:r>
      <w:r>
        <w:rPr>
          <w:rFonts w:ascii="Times New Roman" w:hAnsi="Times New Roman" w:hint="default"/>
          <w:sz w:val="24"/>
          <w:szCs w:val="24"/>
          <w:rtl w:val="0"/>
          <w:lang w:val="en-US"/>
        </w:rPr>
        <w:t>’</w:t>
      </w:r>
      <w:r>
        <w:rPr>
          <w:rFonts w:ascii="Times New Roman" w:hAnsi="Times New Roman"/>
          <w:sz w:val="24"/>
          <w:szCs w:val="24"/>
          <w:rtl w:val="0"/>
          <w:lang w:val="en-US"/>
        </w:rPr>
        <w:t>s eyes, but the life that modernism proposes. It is in this moment that a</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 xml:space="preserve">reader </w:t>
      </w:r>
      <w:r>
        <w:rPr>
          <w:rFonts w:ascii="Times New Roman" w:hAnsi="Times New Roman"/>
          <w:sz w:val="24"/>
          <w:szCs w:val="24"/>
          <w:rtl w:val="0"/>
          <w:lang w:val="en-US"/>
        </w:rPr>
        <w:t>[is]</w:t>
      </w:r>
      <w:r>
        <w:rPr>
          <w:rFonts w:ascii="Times New Roman" w:hAnsi="Times New Roman"/>
          <w:sz w:val="24"/>
          <w:szCs w:val="24"/>
          <w:rtl w:val="0"/>
          <w:lang w:val="en-US"/>
        </w:rPr>
        <w:t xml:space="preserve"> likely to come away from the poem bewildered by the </w:t>
      </w:r>
      <w:r>
        <w:rPr>
          <w:rFonts w:ascii="Times New Roman" w:hAnsi="Times New Roman"/>
          <w:sz w:val="24"/>
          <w:szCs w:val="24"/>
          <w:rtl w:val="0"/>
          <w:lang w:val="en-US"/>
        </w:rPr>
        <w:t>[</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en-US"/>
        </w:rPr>
        <w:t>shifting tones of the poem</w:t>
      </w:r>
      <w:r>
        <w:rPr>
          <w:rFonts w:ascii="Times New Roman" w:hAnsi="Times New Roman" w:hint="default"/>
          <w:sz w:val="24"/>
          <w:szCs w:val="24"/>
          <w:rtl w:val="0"/>
          <w:lang w:val="en-US"/>
        </w:rPr>
        <w:t>’</w:t>
      </w:r>
      <w:r>
        <w:rPr>
          <w:rFonts w:ascii="Times New Roman" w:hAnsi="Times New Roman"/>
          <w:sz w:val="24"/>
          <w:szCs w:val="24"/>
          <w:rtl w:val="0"/>
          <w:lang w:val="en-US"/>
        </w:rPr>
        <w:t>(Davidson 128) as there is no clear distinction between the narrator</w:t>
      </w:r>
      <w:r>
        <w:rPr>
          <w:rFonts w:ascii="Times New Roman" w:hAnsi="Times New Roman" w:hint="default"/>
          <w:sz w:val="24"/>
          <w:szCs w:val="24"/>
          <w:rtl w:val="0"/>
          <w:lang w:val="en-US"/>
        </w:rPr>
        <w:t>’</w:t>
      </w:r>
      <w:r>
        <w:rPr>
          <w:rFonts w:ascii="Times New Roman" w:hAnsi="Times New Roman"/>
          <w:sz w:val="24"/>
          <w:szCs w:val="24"/>
          <w:rtl w:val="0"/>
          <w:lang w:val="en-US"/>
        </w:rPr>
        <w:t>s viewpoint and Eliot</w:t>
      </w:r>
      <w:r>
        <w:rPr>
          <w:rFonts w:ascii="Times New Roman" w:hAnsi="Times New Roman" w:hint="default"/>
          <w:sz w:val="24"/>
          <w:szCs w:val="24"/>
          <w:rtl w:val="0"/>
          <w:lang w:val="en-US"/>
        </w:rPr>
        <w:t>’</w:t>
      </w:r>
      <w:r>
        <w:rPr>
          <w:rFonts w:ascii="Times New Roman" w:hAnsi="Times New Roman"/>
          <w:sz w:val="24"/>
          <w:szCs w:val="24"/>
          <w:rtl w:val="0"/>
          <w:lang w:val="en-US"/>
        </w:rPr>
        <w:t xml:space="preserve">s more critical voice, they simply </w:t>
      </w:r>
      <w:r>
        <w:rPr>
          <w:rFonts w:ascii="Times New Roman" w:hAnsi="Times New Roman" w:hint="default"/>
          <w:sz w:val="24"/>
          <w:szCs w:val="24"/>
          <w:rtl w:val="0"/>
          <w:lang w:val="en-US"/>
        </w:rPr>
        <w:t>‘</w:t>
      </w:r>
      <w:r>
        <w:rPr>
          <w:rFonts w:ascii="Times New Roman" w:hAnsi="Times New Roman"/>
          <w:sz w:val="24"/>
          <w:szCs w:val="24"/>
          <w:rtl w:val="0"/>
          <w:lang w:val="en-US"/>
        </w:rPr>
        <w:t>mutate into each other.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(Davidson 122). </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Furthermore, the narrator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comment </w:t>
      </w:r>
      <w:r>
        <w:rPr>
          <w:rFonts w:ascii="Times New Roman" w:hAnsi="Times New Roman" w:hint="default"/>
          <w:sz w:val="24"/>
          <w:szCs w:val="24"/>
          <w:rtl w:val="0"/>
          <w:lang w:val="en-US"/>
        </w:rPr>
        <w:t>‘</w:t>
      </w:r>
      <w:r>
        <w:rPr>
          <w:rFonts w:ascii="Times New Roman" w:hAnsi="Times New Roman"/>
          <w:sz w:val="24"/>
          <w:szCs w:val="24"/>
          <w:rtl w:val="0"/>
          <w:lang w:val="en-US"/>
        </w:rPr>
        <w:t>I was fishing in the dull canal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189) resonates with the wider grail mythology used throughout the poem. Firstly, by </w:t>
      </w:r>
      <w:r>
        <w:rPr>
          <w:rFonts w:ascii="Times New Roman" w:hAnsi="Times New Roman" w:hint="default"/>
          <w:sz w:val="24"/>
          <w:szCs w:val="24"/>
          <w:rtl w:val="0"/>
          <w:lang w:val="en-US"/>
        </w:rPr>
        <w:t>‘</w:t>
      </w:r>
      <w:r>
        <w:rPr>
          <w:rFonts w:ascii="Times New Roman" w:hAnsi="Times New Roman"/>
          <w:sz w:val="24"/>
          <w:szCs w:val="24"/>
          <w:rtl w:val="0"/>
          <w:lang w:val="en-US"/>
        </w:rPr>
        <w:t>fishing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(Eliot, line 189) this hints at the legend of the Fisher King. As the reader is made aware, the loss of this king</w:t>
      </w:r>
      <w:r>
        <w:rPr>
          <w:rFonts w:ascii="Times New Roman" w:hAnsi="Times New Roman" w:hint="default"/>
          <w:sz w:val="24"/>
          <w:szCs w:val="24"/>
          <w:rtl w:val="0"/>
          <w:lang w:val="en-US"/>
        </w:rPr>
        <w:t>’</w:t>
      </w:r>
      <w:r>
        <w:rPr>
          <w:rFonts w:ascii="Times New Roman" w:hAnsi="Times New Roman"/>
          <w:sz w:val="24"/>
          <w:szCs w:val="24"/>
          <w:rtl w:val="0"/>
          <w:lang w:val="en-US"/>
        </w:rPr>
        <w:t xml:space="preserve">s fertility caused drought and infertility in his lands. </w:t>
      </w:r>
    </w:p>
    <w:p>
      <w:pPr>
        <w:pStyle w:val="Default"/>
        <w:bidi w:val="0"/>
        <w:spacing w:after="240" w:line="480" w:lineRule="auto"/>
        <w:ind w:left="0" w:right="0" w:firstLine="0"/>
        <w:jc w:val="left"/>
        <w:rPr>
          <w:rFonts w:ascii="Times New Roman" w:cs="Times New Roman" w:hAnsi="Times New Roman" w:eastAsia="Times New Roman"/>
          <w:outline w:val="0"/>
          <w:color w:val="4bacc6"/>
          <w:sz w:val="24"/>
          <w:szCs w:val="24"/>
          <w:rtl w:val="0"/>
          <w14:textFill>
            <w14:solidFill>
              <w14:srgbClr w14:val="4BACC6"/>
            </w14:solidFill>
          </w14:textFill>
        </w:rPr>
      </w:pPr>
      <w:r>
        <w:rPr>
          <w:rFonts w:ascii="Times New Roman" w:hAnsi="Times New Roman"/>
          <w:sz w:val="24"/>
          <w:szCs w:val="24"/>
          <w:rtl w:val="0"/>
          <w:lang w:val="en-US"/>
        </w:rPr>
        <w:t xml:space="preserve">The narrator is </w:t>
      </w:r>
      <w:r>
        <w:rPr>
          <w:rFonts w:ascii="Times New Roman" w:hAnsi="Times New Roman" w:hint="default"/>
          <w:sz w:val="24"/>
          <w:szCs w:val="24"/>
          <w:rtl w:val="0"/>
          <w:lang w:val="en-US"/>
        </w:rPr>
        <w:t>‘</w:t>
      </w:r>
      <w:r>
        <w:rPr>
          <w:rFonts w:ascii="Times New Roman" w:hAnsi="Times New Roman"/>
          <w:sz w:val="24"/>
          <w:szCs w:val="24"/>
          <w:rtl w:val="0"/>
          <w:lang w:val="en-US"/>
        </w:rPr>
        <w:t>musing upon the king</w:t>
      </w:r>
      <w:r>
        <w:rPr>
          <w:rFonts w:ascii="Times New Roman" w:hAnsi="Times New Roman" w:hint="default"/>
          <w:sz w:val="24"/>
          <w:szCs w:val="24"/>
          <w:rtl w:val="0"/>
          <w:lang w:val="en-US"/>
        </w:rPr>
        <w:t>’</w:t>
      </w:r>
      <w:r>
        <w:rPr>
          <w:rFonts w:ascii="Times New Roman" w:hAnsi="Times New Roman"/>
          <w:sz w:val="24"/>
          <w:szCs w:val="24"/>
          <w:rtl w:val="0"/>
          <w:lang w:val="en-US"/>
        </w:rPr>
        <w:t>s wreck</w:t>
      </w:r>
      <w:r>
        <w:rPr>
          <w:rFonts w:ascii="Times New Roman" w:hAnsi="Times New Roman" w:hint="default"/>
          <w:sz w:val="24"/>
          <w:szCs w:val="24"/>
          <w:rtl w:val="0"/>
          <w:lang w:val="en-US"/>
        </w:rPr>
        <w:t xml:space="preserve">’ </w:t>
      </w:r>
      <w:r>
        <w:rPr>
          <w:rFonts w:ascii="Times New Roman" w:hAnsi="Times New Roman"/>
          <w:sz w:val="24"/>
          <w:szCs w:val="24"/>
          <w:rtl w:val="0"/>
          <w:lang w:val="en-US"/>
        </w:rPr>
        <w:t>(Eliot, line 191) echoing the death of the Fisher King, and consequently the slow decay of the land this myth becomes an explanation as to why London is seen as stagnant. Davidson comments that Eliot</w:t>
      </w:r>
      <w:r>
        <w:rPr>
          <w:rFonts w:ascii="Times New Roman" w:hAnsi="Times New Roman" w:hint="default"/>
          <w:sz w:val="24"/>
          <w:szCs w:val="24"/>
          <w:rtl w:val="0"/>
          <w:lang w:val="en-US"/>
        </w:rPr>
        <w:t>’</w:t>
      </w:r>
      <w:r>
        <w:rPr>
          <w:rFonts w:ascii="Times New Roman" w:hAnsi="Times New Roman"/>
          <w:sz w:val="24"/>
          <w:szCs w:val="24"/>
          <w:rtl w:val="0"/>
          <w:lang w:val="en-US"/>
        </w:rPr>
        <w:t xml:space="preserve">s style appears to be </w:t>
      </w:r>
      <w:r>
        <w:rPr>
          <w:rFonts w:ascii="Times New Roman" w:hAnsi="Times New Roman" w:hint="default"/>
          <w:sz w:val="24"/>
          <w:szCs w:val="24"/>
          <w:rtl w:val="0"/>
          <w:lang w:val="en-US"/>
        </w:rPr>
        <w:t>‘</w:t>
      </w:r>
      <w:r>
        <w:rPr>
          <w:rFonts w:ascii="Times New Roman" w:hAnsi="Times New Roman"/>
          <w:sz w:val="24"/>
          <w:szCs w:val="24"/>
          <w:rtl w:val="0"/>
          <w:lang w:val="en-US"/>
        </w:rPr>
        <w:t>valorising myth over history</w:t>
      </w:r>
      <w:r>
        <w:rPr>
          <w:rFonts w:ascii="Times New Roman" w:hAnsi="Times New Roman" w:hint="default"/>
          <w:sz w:val="24"/>
          <w:szCs w:val="24"/>
          <w:rtl w:val="0"/>
          <w:lang w:val="en-US"/>
        </w:rPr>
        <w:t xml:space="preserve">’ </w:t>
      </w:r>
      <w:r>
        <w:rPr>
          <w:rFonts w:ascii="Times New Roman" w:hAnsi="Times New Roman"/>
          <w:sz w:val="24"/>
          <w:szCs w:val="24"/>
          <w:rtl w:val="0"/>
          <w:lang w:val="en-US"/>
        </w:rPr>
        <w:t>(123) as the Fisher King is given a power over any other historical event or monarchy. Eliot implying that the only way to make progress in modern life is to believe a fictitious character. Eliot</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hint="default"/>
          <w:sz w:val="24"/>
          <w:szCs w:val="24"/>
          <w:rtl w:val="0"/>
          <w:lang w:val="en-US"/>
        </w:rPr>
        <w:t>‘</w:t>
      </w:r>
      <w:r>
        <w:rPr>
          <w:rFonts w:ascii="Times New Roman" w:hAnsi="Times New Roman"/>
          <w:sz w:val="24"/>
          <w:szCs w:val="24"/>
          <w:rtl w:val="0"/>
          <w:lang w:val="en-US"/>
        </w:rPr>
        <w:t>passionate and paradoxical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(Davidson 131) creation of myth </w:t>
      </w:r>
      <w:r>
        <w:rPr>
          <w:rFonts w:ascii="Times New Roman" w:hAnsi="Times New Roman" w:hint="default"/>
          <w:sz w:val="24"/>
          <w:szCs w:val="24"/>
          <w:rtl w:val="0"/>
          <w:lang w:val="en-US"/>
        </w:rPr>
        <w:t>‘</w:t>
      </w:r>
      <w:r>
        <w:rPr>
          <w:rFonts w:ascii="Times New Roman" w:hAnsi="Times New Roman"/>
          <w:sz w:val="24"/>
          <w:szCs w:val="24"/>
          <w:rtl w:val="0"/>
          <w:lang w:val="en-US"/>
        </w:rPr>
        <w:t>leads only to the continuation of  [modern] life in all its variousness, confusions, tragedies, and improper desires</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not as a new way of life. (Davidson 131)</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The river is described as lifeless by listing items it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possess. There are </w:t>
      </w:r>
      <w:r>
        <w:rPr>
          <w:rFonts w:ascii="Times New Roman" w:hAnsi="Times New Roman" w:hint="default"/>
          <w:sz w:val="24"/>
          <w:szCs w:val="24"/>
          <w:rtl w:val="0"/>
          <w:lang w:val="en-US"/>
        </w:rPr>
        <w:t>‘</w:t>
      </w:r>
      <w:r>
        <w:rPr>
          <w:rFonts w:ascii="Times New Roman" w:hAnsi="Times New Roman"/>
          <w:sz w:val="24"/>
          <w:szCs w:val="24"/>
          <w:rtl w:val="0"/>
          <w:lang w:val="en-US"/>
        </w:rPr>
        <w:t>no empty bottles, sandwich papers, silk handkerchiefs, cardboard boxes [or] other testimony of summer nights.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 Eliot, lines 177-178). This asyndetic listing describes the abundance of objects that a person may consider as litter, but for the narrator this vast array of objects would confirm a human presence. The listing also heightens the pace of this line, adding to the lyrical nature of this extract due to the presence of a </w:t>
      </w:r>
      <w:r>
        <w:rPr>
          <w:rFonts w:ascii="Times New Roman" w:hAnsi="Times New Roman" w:hint="default"/>
          <w:sz w:val="24"/>
          <w:szCs w:val="24"/>
          <w:rtl w:val="0"/>
          <w:lang w:val="en-US"/>
        </w:rPr>
        <w:t>‘</w:t>
      </w:r>
      <w:r>
        <w:rPr>
          <w:rFonts w:ascii="Times New Roman" w:hAnsi="Times New Roman"/>
          <w:sz w:val="24"/>
          <w:szCs w:val="24"/>
          <w:rtl w:val="0"/>
          <w:lang w:val="en-US"/>
        </w:rPr>
        <w:t>song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Eliot, line 176) but also adds liveliness, the listing of such objects is filling the void of the lack of human interaction.</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Davidson notes that the poem returns again and again to </w:t>
      </w:r>
      <w:r>
        <w:rPr>
          <w:rFonts w:ascii="Times New Roman" w:hAnsi="Times New Roman" w:hint="default"/>
          <w:sz w:val="24"/>
          <w:szCs w:val="24"/>
          <w:rtl w:val="0"/>
          <w:lang w:val="en-US"/>
        </w:rPr>
        <w:t>‘“</w:t>
      </w:r>
      <w:r>
        <w:rPr>
          <w:rFonts w:ascii="Times New Roman" w:hAnsi="Times New Roman"/>
          <w:sz w:val="24"/>
          <w:szCs w:val="24"/>
          <w:rtl w:val="0"/>
          <w:lang w:val="en-US"/>
        </w:rPr>
        <w:t>improper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sexual desire temptation, and surrender and their often tragic consequences.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(131) Not only has the land degenerated but the fertility of human population has </w:t>
      </w:r>
      <w:r>
        <w:rPr>
          <w:rFonts w:ascii="Times New Roman" w:hAnsi="Times New Roman" w:hint="default"/>
          <w:sz w:val="24"/>
          <w:szCs w:val="24"/>
          <w:rtl w:val="0"/>
          <w:lang w:val="en-US"/>
        </w:rPr>
        <w:t>‘</w:t>
      </w:r>
      <w:r>
        <w:rPr>
          <w:rFonts w:ascii="Times New Roman" w:hAnsi="Times New Roman"/>
          <w:sz w:val="24"/>
          <w:szCs w:val="24"/>
          <w:rtl w:val="0"/>
          <w:lang w:val="en-US"/>
        </w:rPr>
        <w:t>departed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175)  also. </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fire Sermon follows a </w:t>
      </w:r>
      <w:r>
        <w:rPr>
          <w:rFonts w:ascii="Times New Roman" w:hAnsi="Times New Roman" w:hint="default"/>
          <w:sz w:val="24"/>
          <w:szCs w:val="24"/>
          <w:rtl w:val="0"/>
          <w:lang w:val="en-US"/>
        </w:rPr>
        <w:t>‘</w:t>
      </w:r>
      <w:r>
        <w:rPr>
          <w:rFonts w:ascii="Times New Roman" w:hAnsi="Times New Roman"/>
          <w:sz w:val="24"/>
          <w:szCs w:val="24"/>
          <w:rtl w:val="0"/>
          <w:lang w:val="en-US"/>
        </w:rPr>
        <w:t>proper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contextual link to Shakespeare</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i w:val="1"/>
          <w:iCs w:val="1"/>
          <w:sz w:val="24"/>
          <w:szCs w:val="24"/>
          <w:rtl w:val="0"/>
          <w:lang w:val="en-US"/>
        </w:rPr>
        <w:t xml:space="preserve"> Hamlet </w:t>
      </w:r>
      <w:r>
        <w:rPr>
          <w:rFonts w:ascii="Times New Roman" w:hAnsi="Times New Roman"/>
          <w:sz w:val="24"/>
          <w:szCs w:val="24"/>
          <w:rtl w:val="0"/>
          <w:lang w:val="en-US"/>
        </w:rPr>
        <w:t>in the character of Ophelia, who critics claim  her suicide was caused by pregnancy out of wedlock. This comment is heightened by Eliot as The Fire Sermon appears to follow suite. Ophelia</w:t>
      </w:r>
      <w:r>
        <w:rPr>
          <w:rFonts w:ascii="Times New Roman" w:hAnsi="Times New Roman" w:hint="default"/>
          <w:sz w:val="24"/>
          <w:szCs w:val="24"/>
          <w:rtl w:val="0"/>
          <w:lang w:val="en-US"/>
        </w:rPr>
        <w:t>’</w:t>
      </w:r>
      <w:r>
        <w:rPr>
          <w:rFonts w:ascii="Times New Roman" w:hAnsi="Times New Roman"/>
          <w:sz w:val="24"/>
          <w:szCs w:val="24"/>
          <w:rtl w:val="0"/>
          <w:lang w:val="en-US"/>
        </w:rPr>
        <w:t xml:space="preserve">s death due to pregnancy resigns in the background,  and </w:t>
      </w:r>
      <w:r>
        <w:rPr>
          <w:rFonts w:ascii="Times New Roman" w:hAnsi="Times New Roman" w:hint="default"/>
          <w:sz w:val="24"/>
          <w:szCs w:val="24"/>
          <w:rtl w:val="0"/>
          <w:lang w:val="en-US"/>
        </w:rPr>
        <w:t>‘</w:t>
      </w:r>
      <w:r>
        <w:rPr>
          <w:rFonts w:ascii="Times New Roman" w:hAnsi="Times New Roman"/>
          <w:sz w:val="24"/>
          <w:szCs w:val="24"/>
          <w:rtl w:val="0"/>
          <w:lang w:val="en-US"/>
        </w:rPr>
        <w:t>the nymphs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become subject to this allusion in the foreground. </w:t>
      </w:r>
      <w:r>
        <w:rPr>
          <w:rFonts w:ascii="Times New Roman" w:hAnsi="Times New Roman" w:hint="default"/>
          <w:sz w:val="24"/>
          <w:szCs w:val="24"/>
          <w:rtl w:val="0"/>
          <w:lang w:val="en-US"/>
        </w:rPr>
        <w:t>‘</w:t>
      </w:r>
      <w:r>
        <w:rPr>
          <w:rFonts w:ascii="Times New Roman" w:hAnsi="Times New Roman"/>
          <w:sz w:val="24"/>
          <w:szCs w:val="24"/>
          <w:rtl w:val="0"/>
          <w:lang w:val="en-US"/>
        </w:rPr>
        <w:t>Their friends, departed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180) with no </w:t>
      </w:r>
      <w:r>
        <w:rPr>
          <w:rFonts w:ascii="Times New Roman" w:hAnsi="Times New Roman" w:hint="default"/>
          <w:sz w:val="24"/>
          <w:szCs w:val="24"/>
          <w:rtl w:val="0"/>
          <w:lang w:val="en-US"/>
        </w:rPr>
        <w:t>‘</w:t>
      </w:r>
      <w:r>
        <w:rPr>
          <w:rFonts w:ascii="Times New Roman" w:hAnsi="Times New Roman"/>
          <w:sz w:val="24"/>
          <w:szCs w:val="24"/>
          <w:rtl w:val="0"/>
          <w:lang w:val="en-US"/>
        </w:rPr>
        <w:t>addresses</w:t>
      </w:r>
      <w:r>
        <w:rPr>
          <w:rFonts w:ascii="Times New Roman" w:hAnsi="Times New Roman" w:hint="default"/>
          <w:sz w:val="24"/>
          <w:szCs w:val="24"/>
          <w:rtl w:val="0"/>
          <w:lang w:val="en-US"/>
        </w:rPr>
        <w:t>’</w:t>
      </w:r>
      <w:r>
        <w:rPr>
          <w:rFonts w:ascii="Times New Roman" w:hAnsi="Times New Roman"/>
          <w:sz w:val="24"/>
          <w:szCs w:val="24"/>
          <w:rtl w:val="0"/>
          <w:lang w:val="en-US"/>
        </w:rPr>
        <w:t xml:space="preserve">(Eliot, line 180), suggesting a lack of paternal support in the alluded pregnancy of the </w:t>
      </w:r>
      <w:r>
        <w:rPr>
          <w:rFonts w:ascii="Times New Roman" w:hAnsi="Times New Roman" w:hint="default"/>
          <w:sz w:val="24"/>
          <w:szCs w:val="24"/>
          <w:rtl w:val="0"/>
          <w:lang w:val="en-US"/>
        </w:rPr>
        <w:t>‘</w:t>
      </w:r>
      <w:r>
        <w:rPr>
          <w:rFonts w:ascii="Times New Roman" w:hAnsi="Times New Roman"/>
          <w:sz w:val="24"/>
          <w:szCs w:val="24"/>
          <w:rtl w:val="0"/>
          <w:lang w:val="en-US"/>
        </w:rPr>
        <w:t>departed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175) prostitutes. </w:t>
      </w:r>
      <w:r>
        <w:rPr>
          <w:rFonts w:ascii="Times New Roman" w:hAnsi="Times New Roman"/>
          <w:sz w:val="24"/>
          <w:szCs w:val="24"/>
          <w:rtl w:val="0"/>
          <w:lang w:val="en-US"/>
        </w:rPr>
        <w:t>The land has lost all hop</w:t>
      </w:r>
      <w:r>
        <w:rPr>
          <w:rFonts w:ascii="Times New Roman" w:hAnsi="Times New Roman"/>
          <w:sz w:val="24"/>
          <w:szCs w:val="24"/>
          <w:rtl w:val="0"/>
          <w:lang w:val="en-US"/>
        </w:rPr>
        <w:t xml:space="preserve">e </w:t>
      </w:r>
      <w:r>
        <w:rPr>
          <w:rFonts w:ascii="Times New Roman" w:hAnsi="Times New Roman"/>
          <w:sz w:val="24"/>
          <w:szCs w:val="24"/>
          <w:rtl w:val="0"/>
          <w:lang w:val="en-US"/>
        </w:rPr>
        <w:t>of fertility</w:t>
      </w:r>
      <w:r>
        <w:rPr>
          <w:rFonts w:ascii="Times New Roman" w:hAnsi="Times New Roman"/>
          <w:sz w:val="24"/>
          <w:szCs w:val="24"/>
          <w:rtl w:val="0"/>
          <w:lang w:val="en-US"/>
        </w:rPr>
        <w:t xml:space="preserve"> due to the myth of the Fisher King but </w:t>
      </w:r>
      <w:r>
        <w:rPr>
          <w:rFonts w:ascii="Times New Roman" w:hAnsi="Times New Roman"/>
          <w:sz w:val="24"/>
          <w:szCs w:val="24"/>
          <w:rtl w:val="0"/>
          <w:lang w:val="en-US"/>
        </w:rPr>
        <w:t xml:space="preserve">literally in a sense of the female population, and sexual industry </w:t>
      </w:r>
      <w:r>
        <w:rPr>
          <w:rFonts w:ascii="Times New Roman" w:hAnsi="Times New Roman"/>
          <w:sz w:val="24"/>
          <w:szCs w:val="24"/>
          <w:rtl w:val="0"/>
          <w:lang w:val="en-US"/>
        </w:rPr>
        <w:t>leaving</w:t>
      </w:r>
      <w:r>
        <w:rPr>
          <w:rFonts w:ascii="Times New Roman" w:hAnsi="Times New Roman"/>
          <w:sz w:val="24"/>
          <w:szCs w:val="24"/>
          <w:rtl w:val="0"/>
          <w:lang w:val="it-IT"/>
        </w:rPr>
        <w:t xml:space="preserve"> London</w:t>
      </w:r>
      <w:r>
        <w:rPr>
          <w:rFonts w:ascii="Times New Roman" w:hAnsi="Times New Roman"/>
          <w:sz w:val="24"/>
          <w:szCs w:val="24"/>
          <w:rtl w:val="0"/>
          <w:lang w:val="en-US"/>
        </w:rPr>
        <w:t>.</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narrator also claims to hear the </w:t>
      </w:r>
      <w:r>
        <w:rPr>
          <w:rFonts w:ascii="Times New Roman" w:hAnsi="Times New Roman" w:hint="default"/>
          <w:sz w:val="24"/>
          <w:szCs w:val="24"/>
          <w:rtl w:val="0"/>
          <w:lang w:val="en-US"/>
        </w:rPr>
        <w:t>‘</w:t>
      </w:r>
      <w:r>
        <w:rPr>
          <w:rFonts w:ascii="Times New Roman" w:hAnsi="Times New Roman"/>
          <w:sz w:val="24"/>
          <w:szCs w:val="24"/>
          <w:rtl w:val="0"/>
          <w:lang w:val="en-US"/>
        </w:rPr>
        <w:t>sound of horns and motors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197) the immediate sound of modernity - motor cars and their horns. </w:t>
      </w:r>
      <w:r>
        <w:rPr>
          <w:rFonts w:ascii="Times New Roman" w:hAnsi="Times New Roman"/>
          <w:sz w:val="24"/>
          <w:szCs w:val="24"/>
          <w:rtl w:val="0"/>
          <w:lang w:val="en-US"/>
        </w:rPr>
        <w:t xml:space="preserve">The narrator </w:t>
      </w:r>
      <w:r>
        <w:rPr>
          <w:rFonts w:ascii="Times New Roman" w:hAnsi="Times New Roman"/>
          <w:sz w:val="24"/>
          <w:szCs w:val="24"/>
          <w:rtl w:val="0"/>
          <w:lang w:val="en-US"/>
        </w:rPr>
        <w:t xml:space="preserve">is able to hear them </w:t>
      </w:r>
      <w:r>
        <w:rPr>
          <w:rFonts w:ascii="Times New Roman" w:hAnsi="Times New Roman" w:hint="default"/>
          <w:sz w:val="24"/>
          <w:szCs w:val="24"/>
          <w:rtl w:val="0"/>
          <w:lang w:val="en-US"/>
        </w:rPr>
        <w:t>‘</w:t>
      </w:r>
      <w:r>
        <w:rPr>
          <w:rFonts w:ascii="Times New Roman" w:hAnsi="Times New Roman"/>
          <w:sz w:val="24"/>
          <w:szCs w:val="24"/>
          <w:rtl w:val="0"/>
          <w:lang w:val="en-US"/>
        </w:rPr>
        <w:t>from time to time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197) suggesting they are in the distance and </w:t>
      </w:r>
      <w:r>
        <w:rPr>
          <w:rFonts w:ascii="Times New Roman" w:hAnsi="Times New Roman"/>
          <w:sz w:val="24"/>
          <w:szCs w:val="24"/>
          <w:rtl w:val="0"/>
          <w:lang w:val="en-US"/>
        </w:rPr>
        <w:t>not important to him, or he is unable to escape from their sound</w:t>
      </w:r>
      <w:r>
        <w:rPr>
          <w:rFonts w:ascii="Times New Roman" w:hAnsi="Times New Roman"/>
          <w:sz w:val="24"/>
          <w:szCs w:val="24"/>
          <w:rtl w:val="0"/>
          <w:lang w:val="en-US"/>
        </w:rPr>
        <w:t xml:space="preserve"> which rings </w:t>
      </w:r>
      <w:r>
        <w:rPr>
          <w:rFonts w:ascii="Times New Roman" w:hAnsi="Times New Roman" w:hint="default"/>
          <w:sz w:val="24"/>
          <w:szCs w:val="24"/>
          <w:rtl w:val="0"/>
          <w:lang w:val="en-US"/>
        </w:rPr>
        <w:t>‘</w:t>
      </w:r>
      <w:r>
        <w:rPr>
          <w:rFonts w:ascii="Times New Roman" w:hAnsi="Times New Roman"/>
          <w:sz w:val="24"/>
          <w:szCs w:val="24"/>
          <w:rtl w:val="0"/>
          <w:lang w:val="en-US"/>
        </w:rPr>
        <w:t>from time to time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line 197) on repeat in his mind; modernity is inescapable. </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Yet the reader is told in Eliot</w:t>
      </w:r>
      <w:r>
        <w:rPr>
          <w:rFonts w:ascii="Times New Roman" w:hAnsi="Times New Roman" w:hint="default"/>
          <w:sz w:val="24"/>
          <w:szCs w:val="24"/>
          <w:rtl w:val="0"/>
          <w:lang w:val="en-US"/>
        </w:rPr>
        <w:t>’</w:t>
      </w:r>
      <w:r>
        <w:rPr>
          <w:rFonts w:ascii="Times New Roman" w:hAnsi="Times New Roman"/>
          <w:sz w:val="24"/>
          <w:szCs w:val="24"/>
          <w:rtl w:val="0"/>
          <w:lang w:val="en-US"/>
        </w:rPr>
        <w:t xml:space="preserve">s notes </w:t>
      </w:r>
      <w:r>
        <w:rPr>
          <w:rFonts w:ascii="Times New Roman" w:hAnsi="Times New Roman" w:hint="default"/>
          <w:sz w:val="24"/>
          <w:szCs w:val="24"/>
          <w:rtl w:val="0"/>
          <w:lang w:val="en-US"/>
        </w:rPr>
        <w:t>‘</w:t>
      </w:r>
      <w:r>
        <w:rPr>
          <w:rFonts w:ascii="Times New Roman" w:hAnsi="Times New Roman"/>
          <w:sz w:val="24"/>
          <w:szCs w:val="24"/>
          <w:rtl w:val="0"/>
          <w:lang w:val="en-US"/>
        </w:rPr>
        <w:t>horns and motors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(Line 197) is a subversion of </w:t>
      </w:r>
      <w:r>
        <w:rPr>
          <w:rFonts w:ascii="Times New Roman" w:hAnsi="Times New Roman" w:hint="default"/>
          <w:sz w:val="24"/>
          <w:szCs w:val="24"/>
          <w:rtl w:val="0"/>
          <w:lang w:val="en-US"/>
        </w:rPr>
        <w:t>‘</w:t>
      </w:r>
      <w:r>
        <w:rPr>
          <w:rFonts w:ascii="Times New Roman" w:hAnsi="Times New Roman"/>
          <w:sz w:val="24"/>
          <w:szCs w:val="24"/>
          <w:rtl w:val="0"/>
          <w:lang w:val="en-US"/>
        </w:rPr>
        <w:t>a noise of horns and hunting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taken from the </w:t>
      </w:r>
      <w:r>
        <w:rPr>
          <w:rFonts w:ascii="Times New Roman" w:hAnsi="Times New Roman"/>
          <w:i w:val="1"/>
          <w:iCs w:val="1"/>
          <w:sz w:val="24"/>
          <w:szCs w:val="24"/>
          <w:rtl w:val="0"/>
          <w:lang w:val="en-US"/>
        </w:rPr>
        <w:t>Parliament of Bees</w:t>
      </w:r>
      <w:r>
        <w:rPr>
          <w:rFonts w:ascii="Times New Roman" w:hAnsi="Times New Roman"/>
          <w:sz w:val="24"/>
          <w:szCs w:val="24"/>
          <w:rtl w:val="0"/>
          <w:lang w:val="en-US"/>
        </w:rPr>
        <w:t xml:space="preserve">.  A story alluding to sexual desire, a picturesque scene of the Goddess of chastity bathing with her nymphs. The repetition of the </w:t>
      </w:r>
      <w:r>
        <w:rPr>
          <w:rFonts w:ascii="Times New Roman" w:hAnsi="Times New Roman" w:hint="default"/>
          <w:sz w:val="24"/>
          <w:szCs w:val="24"/>
          <w:rtl w:val="0"/>
          <w:lang w:val="en-US"/>
        </w:rPr>
        <w:t>‘</w:t>
      </w:r>
      <w:r>
        <w:rPr>
          <w:rFonts w:ascii="Times New Roman" w:hAnsi="Times New Roman"/>
          <w:sz w:val="24"/>
          <w:szCs w:val="24"/>
          <w:rtl w:val="0"/>
          <w:lang w:val="en-US"/>
        </w:rPr>
        <w:t>nymphs</w:t>
      </w:r>
      <w:r>
        <w:rPr>
          <w:rFonts w:ascii="Times New Roman" w:hAnsi="Times New Roman" w:hint="default"/>
          <w:sz w:val="24"/>
          <w:szCs w:val="24"/>
          <w:rtl w:val="0"/>
          <w:lang w:val="en-US"/>
        </w:rPr>
        <w:t xml:space="preserve">’ </w:t>
      </w:r>
      <w:r>
        <w:rPr>
          <w:rFonts w:ascii="Times New Roman" w:hAnsi="Times New Roman"/>
          <w:sz w:val="24"/>
          <w:szCs w:val="24"/>
          <w:rtl w:val="0"/>
          <w:lang w:val="en-US"/>
        </w:rPr>
        <w:t>highlights Eliot</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hint="default"/>
          <w:sz w:val="24"/>
          <w:szCs w:val="24"/>
          <w:rtl w:val="0"/>
          <w:lang w:val="en-US"/>
        </w:rPr>
        <w:t>‘</w:t>
      </w:r>
      <w:r>
        <w:rPr>
          <w:rFonts w:ascii="Times New Roman" w:hAnsi="Times New Roman"/>
          <w:sz w:val="24"/>
          <w:szCs w:val="24"/>
          <w:rtl w:val="0"/>
          <w:lang w:val="en-US"/>
        </w:rPr>
        <w:t>constant return to sexual tragedy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(Davidson 122) but also represents the corrupt fertility of the wasteland. </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Eliot</w:t>
      </w:r>
      <w:r>
        <w:rPr>
          <w:rFonts w:ascii="Times New Roman" w:hAnsi="Times New Roman" w:hint="default"/>
          <w:sz w:val="24"/>
          <w:szCs w:val="24"/>
          <w:rtl w:val="0"/>
          <w:lang w:val="en-US"/>
        </w:rPr>
        <w:t>’</w:t>
      </w:r>
      <w:r>
        <w:rPr>
          <w:rFonts w:ascii="Times New Roman" w:hAnsi="Times New Roman"/>
          <w:sz w:val="24"/>
          <w:szCs w:val="24"/>
          <w:rtl w:val="0"/>
          <w:lang w:val="en-US"/>
        </w:rPr>
        <w:t xml:space="preserve">s narrator is able to hear signs of modernity, but represses it in order to attempt to rejuvenate the </w:t>
      </w:r>
      <w:r>
        <w:rPr>
          <w:rFonts w:ascii="Times New Roman" w:hAnsi="Times New Roman" w:hint="default"/>
          <w:sz w:val="24"/>
          <w:szCs w:val="24"/>
          <w:rtl w:val="0"/>
          <w:lang w:val="en-US"/>
        </w:rPr>
        <w:t>‘</w:t>
      </w:r>
      <w:r>
        <w:rPr>
          <w:rFonts w:ascii="Times New Roman" w:hAnsi="Times New Roman"/>
          <w:sz w:val="24"/>
          <w:szCs w:val="24"/>
          <w:rtl w:val="0"/>
          <w:lang w:val="en-US"/>
        </w:rPr>
        <w:t>brown land</w:t>
      </w:r>
      <w:r>
        <w:rPr>
          <w:rFonts w:ascii="Times New Roman" w:hAnsi="Times New Roman" w:hint="default"/>
          <w:sz w:val="24"/>
          <w:szCs w:val="24"/>
          <w:rtl w:val="0"/>
          <w:lang w:val="en-US"/>
        </w:rPr>
        <w:t xml:space="preserve">’ </w:t>
      </w:r>
      <w:r>
        <w:rPr>
          <w:rFonts w:ascii="Times New Roman" w:hAnsi="Times New Roman"/>
          <w:sz w:val="24"/>
          <w:szCs w:val="24"/>
          <w:rtl w:val="0"/>
          <w:lang w:val="en-US"/>
        </w:rPr>
        <w:t>( Eliot, line 175) and discover meaning as the Fisher King demands.</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Moreover the original sound of </w:t>
      </w:r>
      <w:r>
        <w:rPr>
          <w:rFonts w:ascii="Times New Roman" w:hAnsi="Times New Roman" w:hint="default"/>
          <w:sz w:val="24"/>
          <w:szCs w:val="24"/>
          <w:rtl w:val="0"/>
          <w:lang w:val="en-US"/>
        </w:rPr>
        <w:t>‘</w:t>
      </w:r>
      <w:r>
        <w:rPr>
          <w:rFonts w:ascii="Times New Roman" w:hAnsi="Times New Roman"/>
          <w:sz w:val="24"/>
          <w:szCs w:val="24"/>
          <w:rtl w:val="0"/>
          <w:lang w:val="en-US"/>
        </w:rPr>
        <w:t>horns and hunting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vital to the story of the </w:t>
      </w:r>
      <w:r>
        <w:rPr>
          <w:rFonts w:ascii="Times New Roman" w:hAnsi="Times New Roman"/>
          <w:i w:val="1"/>
          <w:iCs w:val="1"/>
          <w:sz w:val="24"/>
          <w:szCs w:val="24"/>
          <w:rtl w:val="0"/>
          <w:lang w:val="en-US"/>
        </w:rPr>
        <w:t xml:space="preserve">Parliament of Bees </w:t>
      </w:r>
      <w:r>
        <w:rPr>
          <w:rFonts w:ascii="Times New Roman" w:hAnsi="Times New Roman"/>
          <w:sz w:val="24"/>
          <w:szCs w:val="24"/>
          <w:rtl w:val="0"/>
          <w:lang w:val="en-US"/>
        </w:rPr>
        <w:t xml:space="preserve">as the character </w:t>
      </w:r>
      <w:r>
        <w:rPr>
          <w:rFonts w:ascii="Times New Roman" w:hAnsi="Times New Roman" w:hint="default"/>
          <w:sz w:val="24"/>
          <w:szCs w:val="24"/>
          <w:rtl w:val="0"/>
          <w:lang w:val="en-US"/>
        </w:rPr>
        <w:t>‘</w:t>
      </w:r>
      <w:r>
        <w:rPr>
          <w:rFonts w:ascii="Times New Roman" w:hAnsi="Times New Roman"/>
          <w:sz w:val="24"/>
          <w:szCs w:val="24"/>
          <w:rtl w:val="0"/>
          <w:lang w:val="en-US"/>
        </w:rPr>
        <w:t>Actaeon was changed to a stag and was hunted to death.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(Eliot, note 5, line 195) Eliot uses the </w:t>
      </w:r>
      <w:r>
        <w:rPr>
          <w:rFonts w:ascii="Times New Roman" w:hAnsi="Times New Roman" w:hint="default"/>
          <w:sz w:val="24"/>
          <w:szCs w:val="24"/>
          <w:rtl w:val="0"/>
          <w:lang w:val="en-US"/>
        </w:rPr>
        <w:t>‘</w:t>
      </w:r>
      <w:r>
        <w:rPr>
          <w:rFonts w:ascii="Times New Roman" w:hAnsi="Times New Roman"/>
          <w:sz w:val="24"/>
          <w:szCs w:val="24"/>
          <w:rtl w:val="0"/>
          <w:lang w:val="en-US"/>
        </w:rPr>
        <w:t>scholarly apparatus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(Davidson 122) to inform the reader of multiple readings of the text, this </w:t>
      </w:r>
      <w:r>
        <w:rPr>
          <w:rFonts w:ascii="Times New Roman" w:hAnsi="Times New Roman" w:hint="default"/>
          <w:sz w:val="24"/>
          <w:szCs w:val="24"/>
          <w:rtl w:val="0"/>
          <w:lang w:val="en-US"/>
        </w:rPr>
        <w:t>‘</w:t>
      </w:r>
      <w:r>
        <w:rPr>
          <w:rFonts w:ascii="Times New Roman" w:hAnsi="Times New Roman"/>
          <w:sz w:val="24"/>
          <w:szCs w:val="24"/>
          <w:rtl w:val="0"/>
          <w:lang w:val="en-US"/>
        </w:rPr>
        <w:t>focused critical attention on the scholarly sources and allusions encourage[s] the kind of source hunting that began to take over readings of the poem.</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(Davidson 124) </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Eliot reflecting upon how the reader is </w:t>
      </w:r>
      <w:r>
        <w:rPr>
          <w:rFonts w:ascii="Times New Roman" w:hAnsi="Times New Roman" w:hint="default"/>
          <w:sz w:val="24"/>
          <w:szCs w:val="24"/>
          <w:rtl w:val="0"/>
          <w:lang w:val="en-US"/>
        </w:rPr>
        <w:t>‘</w:t>
      </w:r>
      <w:r>
        <w:rPr>
          <w:rFonts w:ascii="Times New Roman" w:hAnsi="Times New Roman"/>
          <w:sz w:val="24"/>
          <w:szCs w:val="24"/>
          <w:rtl w:val="0"/>
          <w:lang w:val="en-US"/>
        </w:rPr>
        <w:t>hunting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meaning to </w:t>
      </w:r>
      <w:r>
        <w:rPr>
          <w:rFonts w:ascii="Times New Roman" w:hAnsi="Times New Roman" w:hint="default"/>
          <w:sz w:val="24"/>
          <w:szCs w:val="24"/>
          <w:rtl w:val="0"/>
          <w:lang w:val="en-US"/>
        </w:rPr>
        <w:t>‘</w:t>
      </w:r>
      <w:r>
        <w:rPr>
          <w:rFonts w:ascii="Times New Roman" w:hAnsi="Times New Roman"/>
          <w:sz w:val="24"/>
          <w:szCs w:val="24"/>
          <w:rtl w:val="0"/>
          <w:lang w:val="en-US"/>
        </w:rPr>
        <w:t xml:space="preserve">death' in the poem. He may not have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intended [the notes] to be taken so seriously and may even have been playing an elaborate and highly successful practical joke on the academic profession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(Davidson 124). This unusual formal arrangement of the poem highlights not only the literary deviation from earlier traditional texts, Eliot creating a style of his own, but highlights the tension of the poem further.  If even the </w:t>
      </w:r>
      <w:r>
        <w:rPr>
          <w:rFonts w:ascii="Times New Roman" w:hAnsi="Times New Roman" w:hint="default"/>
          <w:sz w:val="24"/>
          <w:szCs w:val="24"/>
          <w:rtl w:val="0"/>
          <w:lang w:val="en-US"/>
        </w:rPr>
        <w:t>‘</w:t>
      </w:r>
      <w:r>
        <w:rPr>
          <w:rFonts w:ascii="Times New Roman" w:hAnsi="Times New Roman"/>
          <w:sz w:val="24"/>
          <w:szCs w:val="24"/>
          <w:rtl w:val="0"/>
          <w:lang w:val="en-US"/>
        </w:rPr>
        <w:t>proper scholarly apparatus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(Davidson 122) can be regarded as an </w:t>
      </w:r>
      <w:r>
        <w:rPr>
          <w:rFonts w:ascii="Times New Roman" w:hAnsi="Times New Roman" w:hint="default"/>
          <w:sz w:val="24"/>
          <w:szCs w:val="24"/>
          <w:rtl w:val="0"/>
          <w:lang w:val="en-US"/>
        </w:rPr>
        <w:t>‘</w:t>
      </w:r>
      <w:r>
        <w:rPr>
          <w:rFonts w:ascii="Times New Roman" w:hAnsi="Times New Roman"/>
          <w:sz w:val="24"/>
          <w:szCs w:val="24"/>
          <w:rtl w:val="0"/>
          <w:lang w:val="en-US"/>
        </w:rPr>
        <w:t>improper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(Davidson 122) joke upon the reader then there is no clear boundary between them. </w:t>
      </w: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Is Eliot regarding tradition as </w:t>
      </w:r>
      <w:r>
        <w:rPr>
          <w:rFonts w:ascii="Times New Roman" w:hAnsi="Times New Roman" w:hint="default"/>
          <w:sz w:val="24"/>
          <w:szCs w:val="24"/>
          <w:rtl w:val="0"/>
          <w:lang w:val="en-US"/>
        </w:rPr>
        <w:t>‘</w:t>
      </w:r>
      <w:r>
        <w:rPr>
          <w:rFonts w:ascii="Times New Roman" w:hAnsi="Times New Roman"/>
          <w:sz w:val="24"/>
          <w:szCs w:val="24"/>
          <w:rtl w:val="0"/>
          <w:lang w:val="en-US"/>
        </w:rPr>
        <w:t>proper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is his writing attempting to suggest the two categories are more fluid than literary critics suggest? The river a symbolic image for this fluidity.  In this case, </w:t>
      </w:r>
      <w:r>
        <w:rPr>
          <w:rFonts w:ascii="Times New Roman" w:hAnsi="Times New Roman" w:hint="default"/>
          <w:sz w:val="24"/>
          <w:szCs w:val="24"/>
          <w:rtl w:val="0"/>
          <w:lang w:val="en-US"/>
        </w:rPr>
        <w:t>‘</w:t>
      </w:r>
      <w:r>
        <w:rPr>
          <w:rFonts w:ascii="Times New Roman" w:hAnsi="Times New Roman"/>
          <w:sz w:val="24"/>
          <w:szCs w:val="24"/>
          <w:rtl w:val="0"/>
          <w:lang w:val="en-US"/>
        </w:rPr>
        <w:t>The Waste Land</w:t>
      </w:r>
      <w:r>
        <w:rPr>
          <w:rFonts w:ascii="Times New Roman" w:hAnsi="Times New Roman" w:hint="default"/>
          <w:sz w:val="24"/>
          <w:szCs w:val="24"/>
          <w:rtl w:val="0"/>
          <w:lang w:val="en-US"/>
        </w:rPr>
        <w:t xml:space="preserve">’ </w:t>
      </w:r>
      <w:r>
        <w:rPr>
          <w:rFonts w:ascii="Times New Roman" w:hAnsi="Times New Roman"/>
          <w:sz w:val="24"/>
          <w:szCs w:val="24"/>
          <w:rtl w:val="0"/>
          <w:lang w:val="en-US"/>
        </w:rPr>
        <w:t>becomes no clearer whether the reader decides to take Eliot</w:t>
      </w:r>
      <w:r>
        <w:rPr>
          <w:rFonts w:ascii="Times New Roman" w:hAnsi="Times New Roman" w:hint="default"/>
          <w:sz w:val="24"/>
          <w:szCs w:val="24"/>
          <w:rtl w:val="0"/>
          <w:lang w:val="en-US"/>
        </w:rPr>
        <w:t>’</w:t>
      </w:r>
      <w:r>
        <w:rPr>
          <w:rFonts w:ascii="Times New Roman" w:hAnsi="Times New Roman"/>
          <w:sz w:val="24"/>
          <w:szCs w:val="24"/>
          <w:rtl w:val="0"/>
          <w:lang w:val="en-US"/>
        </w:rPr>
        <w:t xml:space="preserve">s notes on board or not. There is a paradoxical connection between the epic myth of the Fisher King and the realistic scene of a decaying London and that is what makes </w:t>
      </w:r>
      <w:r>
        <w:rPr>
          <w:rFonts w:ascii="Times New Roman" w:hAnsi="Times New Roman" w:hint="default"/>
          <w:sz w:val="24"/>
          <w:szCs w:val="24"/>
          <w:rtl w:val="0"/>
          <w:lang w:val="en-US"/>
        </w:rPr>
        <w:t>‘</w:t>
      </w:r>
      <w:r>
        <w:rPr>
          <w:rFonts w:ascii="Times New Roman" w:hAnsi="Times New Roman"/>
          <w:sz w:val="24"/>
          <w:szCs w:val="24"/>
          <w:rtl w:val="0"/>
          <w:lang w:val="en-US"/>
        </w:rPr>
        <w:t>The Waste Land</w:t>
      </w:r>
      <w:r>
        <w:rPr>
          <w:rFonts w:ascii="Times New Roman" w:hAnsi="Times New Roman" w:hint="default"/>
          <w:sz w:val="24"/>
          <w:szCs w:val="24"/>
          <w:rtl w:val="0"/>
          <w:lang w:val="en-US"/>
        </w:rPr>
        <w:t xml:space="preserve">’ </w:t>
      </w:r>
      <w:r>
        <w:rPr>
          <w:rFonts w:ascii="Times New Roman" w:hAnsi="Times New Roman"/>
          <w:sz w:val="24"/>
          <w:szCs w:val="24"/>
          <w:rtl w:val="0"/>
          <w:lang w:val="en-US"/>
        </w:rPr>
        <w:t>particularly open to different interpretations.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Davidson 122.)</w:t>
      </w:r>
    </w:p>
    <w:p>
      <w:pPr>
        <w:pStyle w:val="Default"/>
        <w:bidi w:val="0"/>
        <w:spacing w:after="240" w:line="480" w:lineRule="auto"/>
        <w:ind w:left="0" w:right="0" w:firstLine="0"/>
        <w:jc w:val="left"/>
        <w:rPr>
          <w:rFonts w:ascii="Times New Roman" w:cs="Times New Roman" w:hAnsi="Times New Roman" w:eastAsia="Times New Roman"/>
          <w:outline w:val="0"/>
          <w:color w:val="ff2600"/>
          <w:sz w:val="24"/>
          <w:szCs w:val="24"/>
          <w:rtl w:val="0"/>
          <w14:textFill>
            <w14:solidFill>
              <w14:srgbClr w14:val="FF2600"/>
            </w14:solidFill>
          </w14:textFill>
        </w:rPr>
      </w:pPr>
    </w:p>
    <w:p>
      <w:pPr>
        <w:pStyle w:val="Default"/>
        <w:bidi w:val="0"/>
        <w:spacing w:after="240" w:line="480" w:lineRule="auto"/>
        <w:ind w:left="0" w:right="0" w:firstLine="0"/>
        <w:jc w:val="left"/>
        <w:rPr>
          <w:rFonts w:ascii="Times New Roman" w:cs="Times New Roman" w:hAnsi="Times New Roman" w:eastAsia="Times New Roman"/>
          <w:outline w:val="0"/>
          <w:color w:val="ff2600"/>
          <w:sz w:val="24"/>
          <w:szCs w:val="24"/>
          <w:rtl w:val="0"/>
          <w14:textFill>
            <w14:solidFill>
              <w14:srgbClr w14:val="FF2600"/>
            </w14:solidFill>
          </w14:textFill>
        </w:rPr>
      </w:pPr>
    </w:p>
    <w:p>
      <w:pPr>
        <w:pStyle w:val="Default"/>
        <w:bidi w:val="0"/>
        <w:spacing w:after="240" w:line="480" w:lineRule="auto"/>
        <w:ind w:left="0" w:right="0" w:firstLine="0"/>
        <w:jc w:val="left"/>
        <w:rPr>
          <w:rFonts w:ascii="Times New Roman" w:cs="Times New Roman" w:hAnsi="Times New Roman" w:eastAsia="Times New Roman"/>
          <w:outline w:val="0"/>
          <w:color w:val="ff2600"/>
          <w:sz w:val="24"/>
          <w:szCs w:val="24"/>
          <w:rtl w:val="0"/>
          <w14:textFill>
            <w14:solidFill>
              <w14:srgbClr w14:val="FF2600"/>
            </w14:solidFill>
          </w14:textFill>
        </w:rPr>
      </w:pPr>
    </w:p>
    <w:p>
      <w:pPr>
        <w:pStyle w:val="Default"/>
        <w:bidi w:val="0"/>
        <w:spacing w:after="240"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Citations:</w:t>
      </w:r>
    </w:p>
    <w:p>
      <w:pPr>
        <w:pStyle w:val="Body"/>
        <w:spacing w:after="0" w:line="480" w:lineRule="auto"/>
        <w:ind w:left="284" w:hanging="28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Davidson, Harriet. </w:t>
      </w:r>
      <w:r>
        <w:rPr>
          <w:rFonts w:ascii="Times New Roman" w:hAnsi="Times New Roman" w:hint="default"/>
          <w:sz w:val="24"/>
          <w:szCs w:val="24"/>
          <w:rtl w:val="0"/>
          <w:lang w:val="en-US"/>
        </w:rPr>
        <w:t>‘</w:t>
      </w:r>
      <w:r>
        <w:rPr>
          <w:rFonts w:ascii="Times New Roman" w:hAnsi="Times New Roman"/>
          <w:sz w:val="24"/>
          <w:szCs w:val="24"/>
          <w:rtl w:val="0"/>
          <w:lang w:val="en-US"/>
        </w:rPr>
        <w:t xml:space="preserve">Improper Desire: Reading </w:t>
      </w:r>
      <w:r>
        <w:rPr>
          <w:rFonts w:ascii="Times New Roman" w:hAnsi="Times New Roman"/>
          <w:i w:val="1"/>
          <w:iCs w:val="1"/>
          <w:sz w:val="24"/>
          <w:szCs w:val="24"/>
          <w:rtl w:val="0"/>
          <w:lang w:val="en-US"/>
        </w:rPr>
        <w:t>The Waste Land</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 xml:space="preserve">The Cambridge Companion to T.S. Eliot, </w:t>
      </w:r>
      <w:r>
        <w:rPr>
          <w:rFonts w:ascii="Times New Roman" w:hAnsi="Times New Roman"/>
          <w:sz w:val="24"/>
          <w:szCs w:val="24"/>
          <w:rtl w:val="0"/>
          <w:lang w:val="en-US"/>
        </w:rPr>
        <w:t>edited by A. David Moody, Cambridge University Press,1994, pp.121-131.</w:t>
      </w:r>
    </w:p>
    <w:p>
      <w:pPr>
        <w:pStyle w:val="Body"/>
        <w:spacing w:after="0" w:line="480" w:lineRule="auto"/>
        <w:ind w:left="284" w:hanging="284"/>
        <w:jc w:val="both"/>
        <w:rPr>
          <w:rFonts w:ascii="Times New Roman" w:cs="Times New Roman" w:hAnsi="Times New Roman" w:eastAsia="Times New Roman"/>
          <w:sz w:val="24"/>
          <w:szCs w:val="24"/>
        </w:rPr>
      </w:pPr>
    </w:p>
    <w:p>
      <w:pPr>
        <w:pStyle w:val="Body"/>
        <w:spacing w:after="0" w:line="480" w:lineRule="auto"/>
        <w:ind w:left="284" w:hanging="28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Eliot, T.S. </w:t>
      </w:r>
      <w:r>
        <w:rPr>
          <w:rFonts w:ascii="Times New Roman" w:hAnsi="Times New Roman" w:hint="default"/>
          <w:sz w:val="24"/>
          <w:szCs w:val="24"/>
          <w:rtl w:val="0"/>
          <w:lang w:val="en-US"/>
        </w:rPr>
        <w:t>‘</w:t>
      </w:r>
      <w:r>
        <w:rPr>
          <w:rFonts w:ascii="Times New Roman" w:hAnsi="Times New Roman"/>
          <w:sz w:val="24"/>
          <w:szCs w:val="24"/>
          <w:rtl w:val="0"/>
          <w:lang w:val="en-US"/>
        </w:rPr>
        <w:t>The Waste Land.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1922. </w:t>
      </w:r>
      <w:r>
        <w:rPr>
          <w:rFonts w:ascii="Times New Roman" w:hAnsi="Times New Roman"/>
          <w:i w:val="1"/>
          <w:iCs w:val="1"/>
          <w:sz w:val="24"/>
          <w:szCs w:val="24"/>
          <w:rtl w:val="0"/>
          <w:lang w:val="en-US"/>
        </w:rPr>
        <w:t xml:space="preserve">The Norton Anthology of Poetry. Fifth Edition. </w:t>
      </w:r>
      <w:r>
        <w:rPr>
          <w:rFonts w:ascii="Times New Roman" w:hAnsi="Times New Roman"/>
          <w:sz w:val="24"/>
          <w:szCs w:val="24"/>
          <w:rtl w:val="0"/>
          <w:lang w:val="en-US"/>
        </w:rPr>
        <w:t xml:space="preserve">Ed. Margaret Ferguson </w:t>
      </w:r>
      <w:r>
        <w:rPr>
          <w:rFonts w:ascii="Times New Roman" w:hAnsi="Times New Roman"/>
          <w:i w:val="1"/>
          <w:iCs w:val="1"/>
          <w:sz w:val="24"/>
          <w:szCs w:val="24"/>
          <w:rtl w:val="0"/>
          <w:lang w:val="en-US"/>
        </w:rPr>
        <w:t xml:space="preserve">et al. </w:t>
      </w:r>
      <w:r>
        <w:rPr>
          <w:rFonts w:ascii="Times New Roman" w:hAnsi="Times New Roman"/>
          <w:sz w:val="24"/>
          <w:szCs w:val="24"/>
          <w:rtl w:val="0"/>
          <w:lang w:val="en-US"/>
        </w:rPr>
        <w:t>New York: Norton, 2005. Print, pp 2535-2536.</w:t>
      </w:r>
    </w:p>
    <w:p>
      <w:pPr>
        <w:pStyle w:val="Default"/>
        <w:bidi w:val="0"/>
        <w:spacing w:after="240" w:line="300" w:lineRule="atLeast"/>
        <w:ind w:left="0" w:right="0" w:firstLine="0"/>
        <w:jc w:val="left"/>
        <w:rPr>
          <w:rFonts w:ascii="Times New Roman" w:cs="Times New Roman" w:hAnsi="Times New Roman" w:eastAsia="Times New Roman"/>
          <w:sz w:val="24"/>
          <w:szCs w:val="24"/>
          <w:rtl w:val="0"/>
        </w:rPr>
      </w:pPr>
    </w:p>
    <w:p>
      <w:pPr>
        <w:pStyle w:val="Default"/>
        <w:bidi w:val="0"/>
        <w:spacing w:after="240" w:line="300" w:lineRule="atLeast"/>
        <w:ind w:left="0" w:right="0" w:firstLine="0"/>
        <w:jc w:val="left"/>
        <w:rPr>
          <w:rFonts w:ascii="Times New Roman" w:cs="Times New Roman" w:hAnsi="Times New Roman" w:eastAsia="Times New Roman"/>
          <w:sz w:val="24"/>
          <w:szCs w:val="24"/>
          <w:rtl w:val="0"/>
        </w:rPr>
      </w:pPr>
    </w:p>
    <w:p>
      <w:pPr>
        <w:pStyle w:val="Default"/>
        <w:bidi w:val="0"/>
        <w:spacing w:after="240" w:line="300" w:lineRule="atLeast"/>
        <w:ind w:left="0" w:right="0" w:firstLine="0"/>
        <w:jc w:val="left"/>
        <w:rPr>
          <w:rFonts w:ascii="Times New Roman" w:cs="Times New Roman" w:hAnsi="Times New Roman" w:eastAsia="Times New Roman"/>
          <w:sz w:val="24"/>
          <w:szCs w:val="24"/>
          <w:rtl w:val="0"/>
        </w:rPr>
      </w:pPr>
    </w:p>
    <w:p>
      <w:pPr>
        <w:pStyle w:val="Default"/>
        <w:bidi w:val="0"/>
        <w:spacing w:after="240" w:line="300" w:lineRule="atLeast"/>
        <w:ind w:left="0" w:right="0" w:firstLine="0"/>
        <w:jc w:val="left"/>
        <w:rPr>
          <w:rtl w:val="0"/>
        </w:rPr>
      </w:pPr>
      <w:r>
        <w:rPr>
          <w:rFonts w:ascii="Times New Roman" w:cs="Times New Roman" w:hAnsi="Times New Roman" w:eastAsia="Times New Roman"/>
          <w:sz w:val="24"/>
          <w:szCs w:val="24"/>
          <w:rtl w:val="0"/>
        </w:rPr>
      </w:r>
    </w:p>
    <w:sectPr>
      <w:headerReference w:type="default" r:id="rId4"/>
      <w:footerReference w:type="default" r:id="rId5"/>
      <w:pgSz w:w="11900" w:h="16840" w:orient="portrait"/>
      <w:pgMar w:top="1701" w:right="1418" w:bottom="1701" w:left="1418"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rtl w:val="0"/>
        <w:lang w:val="en-US"/>
      </w:rPr>
      <w:t xml:space="preserve">         </w:t>
    </w:r>
    <w:r>
      <w:rPr>
        <w:rFonts w:ascii="Times New Roman" w:hAnsi="Times New Roman"/>
        <w:rtl w:val="0"/>
        <w:lang w:val="en-US"/>
      </w:rPr>
      <w:t xml:space="preserve">Page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r>
      <w:rPr>
        <w:rFonts w:ascii="Times New Roman" w:hAnsi="Times New Roman"/>
        <w:rtl w:val="0"/>
        <w:lang w:val="en-US"/>
      </w:rPr>
      <w:t xml:space="preserve"> of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NUMPAGES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