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524 tests unitaires, email de confirmation d'inscription refait (lien cliquable, en français), statistiques praticien enrichies)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