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1.20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quand le praticien a des coordonnées (lat/lng),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