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536 tests unitaires, email de confirmation d'inscription refait (lien cliquable, en français), statistiques praticien enrichies, fermeture de cabinet)</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