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1.56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769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 carte de résultat « Voir la fiche » au lieu de « Réserver » pour un praticien en offre gratuite, signalement d'un avis abusif réservé au praticien concerné (bouton dans l'onglet Avis de son espace, retiré de la fiche publique ; règle imposée par la base, migration 130), suppression de l'avis signalé et clôture du signalement en une action depuis la vue admin « Signalements », email de retour au praticien quand l'admin traite son signalement d'avis (issue + commentaire de l'admin, fonction Edge send-report-feedback, copie de l'avis conservée au signalement, migration 131), nettoyage du 13/10/2026 : filtre « disponible » de la recherche aligné sur les offres, message de refus de la messagerie corrigé, vouvoiement harmonisé, documentation à jour, cabinets : secrétariat réservé aux cabinets abonnés (refus avant création du compte + garde en base), messages clairs quand un cabinet est non activé ou complet, bandeau d'état du cabinet dans l'espace praticien, page publique du cabinet limitée aux praticiens vérifiés et visibles, pastilles « Offre gratuite » / « Masqué » / « Non activé » dans l'administration (migration 132), offres étape 3 : espace du praticien en offre gratuite (onglets Mes patients, Tarifs, RDV et Statistiques avec cadenas, page d'explication de l'abonnement, bandeau orange sur Mon espace, demande d'abonnement par email pré-rempli en attendant le paiement en ligne), messagerie réservée à l'abonnement dans les deux sens (onglet et enveloppe verrouillés pour un praticien gratuit, envoi comme réception bloqués côté base, migration 133), bannière d'activation des alertes non proposée à un praticien en offre gratuite (la cloche reste : résultat de la vérification, avis), offre « Grand cabinet » sur mesure (plus de 5 praticiens : questionnaire de devis, suivi dans l’administration, limite de praticiens réglable par cabinet), paiement des abonnements par Stripe (testé de bout en bout en mode test le 14/10/2026 : paiement, activation par confirmation signée, retour à l’offre gratuite par résiliation, visite guidée lancée à l’activation) (écran de tarification /abonnement, paiement sécurisé, activation uniquement par la confirmation signée de Stripe, portail de gestion carte/factures/résiliation, abonnement individuel 39,90 € HT et cabinet 95,90 € HT, garde-fous sur la suppression de compte et la fermeture de cabinet, migration 134), écran de tarification : aucune offre « recommandée » (on ne connaît pas la situation du praticien), la carte survolée passe en orange (jamais deux à la fois), écran de tarification : un clic sur « Choisir… » sans avoir coché les conditions affiche un message clair à côté de la case (boutons non grisés))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