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1.54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552 tests unitaires, email de confirmation d'inscription refait (lien cliquable, en français), statistiques praticien enrichies, fermeture de cabinet, carte dans la recherche, retrait d'un compte secrétariat, partages terminés visibles du propriétaire, nouvelle règle d'accès praticien aux dossiers d'animaux)</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(116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115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p>
      <w:pPr>
        <w:spacing w:after="160" w:line="300"/>
      </w:pPr>
      <w:r>
        <w:t>Ajouté le 02/10/2026 : le créateur d'un cabinet peut désormais le fermer (bouton « Fermer le cabinet », zone dangereuse de l'onglet Mon cabinet) — jusque-là impossible, repéré par Anaïs pour le cas d'un praticien qui change d'activité (reprise en solo ou en tant que salarié). Aucune donnée patient ni rendez-vous n'est perdue (appointments ne référence que doctor_id/patient_id, jamais clinic_id) : seuls disparaissent le cabinet lui-même, ses tarifs communs (clinic_services) et l'accès de son éventuel secrétariat (clinic_staff), tous les trois en cascade depuis clinics. Bloqué tant que d'autres praticiens sont membres (migration 112, trigger clinics_prevent_deletion_with_members) : le créateur doit d'abord les retirer un par un (fonctionnalité déjà existante) — sans ce garde-fou, un cabinet pourrait disparaître silencieusement sous des confrères qui le partagent encore. Complément du 05/10/2026 (migration 113) : la policy de suppression « clinics: owner supprime », censée exister depuis la migration 039, était absente de la base de production — la suppression était refusée sans erreur (0 ligne). Recréée et versionnée ; le code vérifie désormais qu'une ligne a réellement été supprimée avant d'annoncer la fermeture. Complément du 05/10/2026 (migration 114) : les comptes secrétariat du cabinet (rôle secretary, rattachés à aucun autre cabinet) sont supprimés avec lui par le trigger clinics_zdelete_secretary_accounts — sans cela, ils restaient connectables sur un espace vide. Complément du 05/10/2026 : un praticien sans cabinet voit une carte « Créer ou rejoindre un cabinet » en haut de ses deux pages profil (onglet Profil du tableau de bord et /profil, qui ne partagent aucun code), qui ouvre directement RDV &gt; Agenda partagé grâce au paramètre d'URL ?view=shared — l'accès n'existait jusque-là que par cet onglet, peu évident.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05/10/2026 (migration 116) — nouvelle règle d'accès, qui remplace celle décrite ci-dessus : un praticien (ou un confrère de son cabinet) voit un animal tant qu'il existe un rendez-vous MAINTENU (confirmé ou terminé) datant de moins d'un an, futur compris. Premier rendez-vous annulé : aucun accès. Animal déjà vu : l'annulation d'un rendez-vous ultérieur ne retire rien. Plus de rendez-vous depuis un an : l'accès est perdu et retrouvé dès un nouveau rendez-vous. « Absent(e) » et annulé ne comptent jamais ; un rendez-vous passé resté « confirmé » (non clôturé) compte comme tenu. Mise en œuvre : fonctions security definer doctor_has_care_link / doctor_has_care_link_for_animal (pas de récursion RLS) utilisées par les policies praticien de animals, care_items, weight_tracking, health_records et animal_documents (les policies « cabinet » séparées sont fusionnées, ce qui supprime l'accès des confrères à des rendez-vous annulés). Inchangés : policies propriétaire, partage de dossier entre praticiens (animal_referrals), et policies sur profiles — nom et coordonnées du propriétaire restent lisibles pour l'agenda même après annulation. Les données saisies par le praticien restent en base. Côté écran, « Mes patients » (useDoctorPatientAnimals) ne liste que les patients avec un lien de soin valide (src/lib/careLink.ts, miroir de la règle SQL, testé) ; les anciens rendez-vous de plus d'un an s'affichent dans l'agenda sans nom d'animal.</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spacing w:after="160" w:line="300"/>
      </w:pPr>
      <w:r>
        <w:t>Enrichi le 02/10/2026, à la demande d'Anaïs. Toujours calculé côté client, sans nouvelle requête lourde (les champs manquants — created_at, updated_at — ont juste été ajoutés à la sélection déjà faite par useDoctorAppointments) ; une seule exception, voir migration 111 ci-dessous. Nouveau bloc « Ce mois-ci » : RDV terminés, revenu estimé, taux d'absence et taux d'annulation du mois calendaire en cours, chacun comparé au mois précédent (évolution en points si la référence est à 0, pour ne jamais afficher un pourcentage trompeur). Histogramme empilé (terminés/annulés/absences) sur les 6 derniers mois. Jours de la semaine les plus chargés et répartition patients nouveaux/déjà venus sur les 90 derniers jours. Motifs de consultation les plus fréquents (seule la partie choisie dans la liste fermée du motif est comptée, jamais les détails en texte libre ajoutés par le patient). Avis : évolution de la note moyenne mois par mois et taux de réponse du praticien. Espèces des animaux vus. Liste des patients dont le dernier rendez-vous terminé remonte à plus de 6 mois (même seuil que la relance automatique, section 9.2), avec le taux de retour global. Trois indicateurs complémentaires : délai moyen entre réservation et rendez-vous, part des annulations survenues moins de 24h avant le RDV (estimée via updated_at, la table n'a pas de colonne dédiée à la date d'annulation), et part des RDV confirmés par le patient via le rappel à 24h. Heure la plus demandée et la plus calme sur les 90 derniers jours. Logique entièrement dans src/lib/doctorStats.ts (fonctions pures testées, 40 cas), affichage dans le nouveau composant src/components/doctor/DoctorStatsPanel.tsx. Export comptable ajouté le 05/10/2026 : un sélecteur de mois (12 derniers) et un bouton téléchargent un fichier CSV des consultations terminées du mois (date et heure de Paris, patient, animaux, motif, montant, ligne de total) — séparateur « ; », BOM UTF-8 et virgule décimale pour une ouverture directe dans Excel en français, cellules neutralisées contre l'injection de formule (src/lib/accountingExport.ts, testé). Le montant est le tarif de consultation du praticien : une estimation, pas un justificatif comptable.</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p>
      <w:pPr>
        <w:spacing w:after="160" w:line="300"/>
      </w:pPr>
      <w:r>
        <w:t>Migration 111 (02/10/2026) : la seule donnée des nouvelles statistiques praticien (section 7.8) qui n'était pas déjà accessible — le nombre de patients en liste d'attente chez lui. waitlist_entries (migration 065) n'avait jusque-là qu'une policy réservée au patient lui-même. Plutôt qu'une policy SELECT qui exposerait l'identité de chaque patient en attente, une RPC security definer get_my_waitlist_count() ne renvoie qu'un compte agrégé pour le praticien connecté.</w:t>
      </w:r>
    </w:p>
    <w:p>
      <w:pPr>
        <w:spacing w:after="160" w:line="300"/>
      </w:pPr>
      <w:r>
        <w:t>Essayée puis retirée le 05/10/2026 : une double authentification par application (TOTP, Supabase MFA) avait été développée pour les praticiens et administrateurs (commit f07e56e), jugée trop complexe par Anaïs — retirée entièrement (commit de revert), aucune migration concernée. Si elle revient un jour : le contrôle n'était que côté application (les policies RLS n'exigeaient pas le niveau aal2) ; en cas de perte du téléphone, un admin supprimait le facteur en base (delete from auth.mfa_factors where user_id = ...). Un compte qui avait activé un facteur pendant les essais se connecte désormais avec son seul mot de passe ; ses facteurs inutilisés peuvent être purgés en base.</w:t>
      </w:r>
    </w:p>
    <w:p>
      <w:pPr>
        <w:spacing w:after="160" w:line="300"/>
      </w:pPr>
      <w:r>
        <w:t>Ajouté le 05/10/2026 : bandeau « Une nouvelle version d'Animéaux est disponible » (bouton Recharger), composant src/components/ui/UpdateBanner.tsx monté dans App.tsx. Cause : le service worker (skipWaiting + clientsClaim) prend la main dès qu'une version est téléchargée, mais la page ouverte garde l'ancien code jusqu'au rechargement — l'application installée restait sur une vieille version (repéré lors des tests : fonctionnalités récentes invisibles). Le bandeau s'affiche sur l'événement controllerchange, seulement si la page avait déjà un service worker (pas à la toute première installation), et une vérification de mise à jour est relancée au retour sur l'application. Tests : 536.</w:t>
      </w:r>
    </w:p>
    <w:p>
      <w:pPr>
        <w:spacing w:after="160" w:line="300"/>
      </w:pPr>
      <w:r>
        <w:t>Ajouté le 05/10/2026 — carte dans la recherche : un sélecteur Liste / Carte (paramètre d'URL ?view=map) sur /search affiche les praticiens (pin orange) et les cabinets (pin vert) ayant des coordonnées, avec une fenêtre (nom, métiers, ville, lien « Voir la fiche ») et un recadrage automatique sur les résultats. Les résultats sans coordonnées (adresse pas encore géocodée) sont comptés et signalés sous la carte plutôt que perdus. Leaflet est chargé à la demande (composant SearchResultsMap en lazy, comme la carte de la fiche praticien) ; logique pure dans src/lib/searchMap.ts (testée).</w:t>
      </w:r>
    </w:p>
    <w:p>
      <w:pPr>
        <w:spacing w:after="160" w:line="300"/>
      </w:pPr>
      <w:r>
        <w:t>Ajouté le 05/10/2026 — partages de dossier : le propriétaire voit désormais aussi les partages refusés ou révoqués (section « Partages terminés » de la fiche de santé), qui disparaissaient sans trace. Retrait d'un compte secrétariat (migration 115, RPC remove_clinic_secretary, réservée au créateur) : bouton « Retirer » dans la section Secrétariat de l'onglet Mon cabinet ; le compte est supprimé s'il n'appartient à aucun autre cabinet, sinon seul son lien avec ce cabinet est retiré. Textes de la visite guidée mis à jour (Statistiques : export comptable ; Cabinet : secrétariat). Tests : 544.</w:t>
      </w:r>
    </w:p>
    <w:p>
      <w:pPr>
        <w:spacing w:after="160" w:line="300"/>
      </w:pPr>
      <w:r>
        <w:t>Audit de sécurité et de cohérence du 05/10/2026 (code, migrations, Edge Functions, site en production). Trouvé et corrigé : (1) les buckets de stockage « avatars » et « documents » autorisaient n'importe quel visiteur muni de la clé publique du site à LISTER tous les fichiers (13 documents et 11 avatars énumérés en direct) — énumération fermée (migration 117, lecture limitée à ses propres fichiers ; les URLs publiques existantes continuent de fonctionner) ; (2) la messagerie n'imposait aucune relation côté base : tout utilisateur connecté pouvait écrire à tout autre, la restriction « uniquement les praticiens avec un rendez-vous » n'existant que dans l'écran — policy restrictive et fonction can_message (migration 118) ; (3) export_my_data() (droit à la portabilité) lisait encore la table vaccines renommée care_items le 23/09 : l'export échouait pour tous depuis cette date — réécrit et complété (migration 119 : suivis, partages de dossier, favoris, liste d'attente, prestations, cabinet créé) ; (4) en-têtes de sécurité HTTP absents du site (clickjacking, sniffing de type, referrer) — ajoutés dans vercel.json (X-Frame-Options, X-Content-Type-Options, Referrer-Policy, Permissions-Policy). Vérifié sans anomalie : toutes les tables ont RLS, aucune fonction security definer sans search_path (les deux signalées l'avaient reçu en migration 053), les 19 fonctions admin_* contrôlent is_admin(), le jeton du flux calendrier est régénérable, invite-clinic-secretary vérifie que l'appelant est le créateur du cabinet, l'élévation de privilèges (is_verified, note, statut de vérification) est verrouillée par triggers, aucune clé dans le dépôt, bio praticien assainie avant affichage. Points ouverts, à décider : les documents restent lisibles par quiconque possède leur URL (bucket public — les rendre privés impose des URLs signées partout) ; à vérifier côté tableau de bord Supabase : protection CAPTCHA activée dans Authentication, liste des URLs de redirection autorisées, durée de vie des sessions ; pas de Content-Security-Policy (risque de casser Turnstile, cartes, Sentry sans test dédié). Complément — emails d'annulation, de report et de liste d'attente : le contrôle a confirmé que la clé 'service_role_key' du coffre Vault fait 219 caractères (ancien format) alors que la valeur injectée dans les fonctions Edge en fait 41 : les trois fonctions send-appointment-cancellation, send-appointment-reschedule et send-waitlist-email répondaient 401 à leurs déclencheurs SQL, donc ces emails/SMS n'étaient probablement jamais envoyés (échec silencieux, même cause que le push avant le 22/09). Corrigé : les fonctions acceptent désormais le secret dédié PUSH_TRIGGER_SECRET (ou la clé service_role) et les trois déclencheurs lisent 'push_trigger_secret' dans Vault (migration 120).</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