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15B4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1417AAE9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22D6EC34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17A934E9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5BE1772E" w14:textId="5D3A48B9" w:rsidR="00D342A2" w:rsidRDefault="00DA35D6" w:rsidP="00B212CF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  <w:r w:rsidRPr="00AB4719">
        <w:rPr>
          <w:rFonts w:ascii="Arial" w:hAnsi="Arial" w:cs="Arial"/>
          <w:b/>
          <w:bCs/>
          <w:sz w:val="52"/>
          <w:szCs w:val="52"/>
        </w:rPr>
        <w:t xml:space="preserve">POLÍTICA DE </w:t>
      </w:r>
      <w:r w:rsidR="00B212CF">
        <w:rPr>
          <w:rFonts w:ascii="Arial" w:hAnsi="Arial" w:cs="Arial"/>
          <w:b/>
          <w:bCs/>
          <w:sz w:val="52"/>
          <w:szCs w:val="52"/>
        </w:rPr>
        <w:t>BLOQUEIO CLIENTES – PORTOEX</w:t>
      </w:r>
    </w:p>
    <w:p w14:paraId="62E76D1E" w14:textId="2004C4F0" w:rsidR="00B212CF" w:rsidRDefault="00B212CF" w:rsidP="00B212CF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7203FBF5" w14:textId="1DE5DEDE" w:rsidR="00B212CF" w:rsidRDefault="00B212CF" w:rsidP="00B212CF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16A39DAD" w14:textId="77777777" w:rsidR="00B212CF" w:rsidRDefault="00B212CF" w:rsidP="00B212CF">
      <w:pPr>
        <w:spacing w:line="360" w:lineRule="auto"/>
        <w:ind w:left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2C1C50" w14:textId="4846FACF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6610B78E" w14:textId="2A5EB30E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0E07EC37" w14:textId="60FDC26F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02190EF8" w14:textId="165FF020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98BBFA9" w14:textId="0144A48B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1691C92" w14:textId="7879F018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8FCB2F7" w14:textId="116A9D74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2271806" w14:textId="70D17073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5C0BC97" w14:textId="77777777" w:rsidR="00D342A2" w:rsidRPr="00716542" w:rsidRDefault="00D342A2" w:rsidP="006E36B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614630" w14:textId="009B4EE6" w:rsidR="00DA35D6" w:rsidRPr="00725C47" w:rsidRDefault="00725C47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</w:t>
      </w:r>
      <w:r w:rsidR="00DA35D6"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1191807E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041ED972" w14:textId="636A2A09" w:rsidR="00DA35D6" w:rsidRPr="00AB65D8" w:rsidRDefault="00DA35D6" w:rsidP="002E553A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Este documento tem como objetivo</w:t>
      </w:r>
      <w:r w:rsidR="00D57885">
        <w:rPr>
          <w:rFonts w:ascii="Arial" w:hAnsi="Arial" w:cs="Arial"/>
          <w:sz w:val="24"/>
          <w:szCs w:val="24"/>
        </w:rPr>
        <w:t xml:space="preserve"> restringir o acesso a novos serviços</w:t>
      </w:r>
      <w:r w:rsidR="002E553A">
        <w:rPr>
          <w:rFonts w:ascii="Arial" w:hAnsi="Arial" w:cs="Arial"/>
          <w:sz w:val="24"/>
          <w:szCs w:val="24"/>
        </w:rPr>
        <w:t xml:space="preserve"> para clientes inadimplentes junto a empresa PortoEx, a fim de garantir a saúde financeira da empresa e controle de clientes bons pagadores.</w:t>
      </w:r>
    </w:p>
    <w:p w14:paraId="42E7B2CE" w14:textId="77777777" w:rsidR="00D52814" w:rsidRPr="00AB65D8" w:rsidRDefault="00D52814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F3857F7" w14:textId="047BE4E3" w:rsidR="00D52814" w:rsidRPr="00725C47" w:rsidRDefault="00725C47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Responsabilidades</w:t>
      </w:r>
    </w:p>
    <w:p w14:paraId="071043EF" w14:textId="2BDB899C" w:rsidR="00D52814" w:rsidRPr="00AB65D8" w:rsidRDefault="002E553A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bloqueio dos clientes</w:t>
      </w:r>
      <w:r w:rsidRPr="00AB65D8">
        <w:rPr>
          <w:rFonts w:ascii="Arial" w:hAnsi="Arial" w:cs="Arial"/>
          <w:sz w:val="24"/>
          <w:szCs w:val="24"/>
        </w:rPr>
        <w:t xml:space="preserve"> será</w:t>
      </w:r>
      <w:r w:rsidR="00D52814" w:rsidRPr="00AB65D8">
        <w:rPr>
          <w:rFonts w:ascii="Arial" w:hAnsi="Arial" w:cs="Arial"/>
          <w:sz w:val="24"/>
          <w:szCs w:val="24"/>
        </w:rPr>
        <w:t xml:space="preserve"> de responsabilidade do setor de contas a receber, que seguirá os critérios estabelecidos no presente normativo, sendo reportado </w:t>
      </w:r>
      <w:r w:rsidR="00C73D08">
        <w:rPr>
          <w:rFonts w:ascii="Arial" w:hAnsi="Arial" w:cs="Arial"/>
          <w:sz w:val="24"/>
          <w:szCs w:val="24"/>
        </w:rPr>
        <w:t>mensalmente</w:t>
      </w:r>
      <w:r w:rsidR="00D52814" w:rsidRPr="00AB65D8">
        <w:rPr>
          <w:rFonts w:ascii="Arial" w:hAnsi="Arial" w:cs="Arial"/>
          <w:sz w:val="24"/>
          <w:szCs w:val="24"/>
        </w:rPr>
        <w:t xml:space="preserve"> a Diretoria da PortoEx.</w:t>
      </w:r>
    </w:p>
    <w:p w14:paraId="0B69B272" w14:textId="77777777" w:rsidR="00A30875" w:rsidRPr="00AB65D8" w:rsidRDefault="00A30875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DEC1CEE" w14:textId="043E0102" w:rsidR="00A30875" w:rsidRDefault="00DA35D6" w:rsidP="00A3087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</w:t>
      </w:r>
      <w:r w:rsidR="00B212CF">
        <w:rPr>
          <w:rFonts w:ascii="Arial" w:hAnsi="Arial" w:cs="Arial"/>
          <w:b/>
          <w:bCs/>
          <w:sz w:val="24"/>
          <w:szCs w:val="24"/>
        </w:rPr>
        <w:t>Quais clientes bloquear</w:t>
      </w:r>
      <w:r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3D4BF3B3" w14:textId="77777777" w:rsidR="0011418A" w:rsidRPr="00A30875" w:rsidRDefault="0011418A" w:rsidP="0011418A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E213FF2" w14:textId="37AC03AA" w:rsidR="00F3447A" w:rsidRDefault="00B212CF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bloqueio </w:t>
      </w:r>
      <w:r w:rsidR="002E553A">
        <w:rPr>
          <w:rFonts w:ascii="Arial" w:hAnsi="Arial" w:cs="Arial"/>
          <w:sz w:val="24"/>
          <w:szCs w:val="24"/>
        </w:rPr>
        <w:t>dos clientes</w:t>
      </w:r>
      <w:r>
        <w:rPr>
          <w:rFonts w:ascii="Arial" w:hAnsi="Arial" w:cs="Arial"/>
          <w:sz w:val="24"/>
          <w:szCs w:val="24"/>
        </w:rPr>
        <w:t xml:space="preserve"> será analisado o valor de que o cliente contribui para capital da empresa, na tela Brudam 286, temos acesso ao ranking de vendas por clientes, considerando o prazo de 180 dias, os clientes que apresentarem inadimplência neste período será avaliado da seguinte forma: </w:t>
      </w:r>
    </w:p>
    <w:p w14:paraId="00521EA1" w14:textId="15CAB09C" w:rsidR="00B212CF" w:rsidRDefault="00B212CF" w:rsidP="00B212CF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212CF">
        <w:rPr>
          <w:rFonts w:ascii="Arial" w:hAnsi="Arial" w:cs="Arial"/>
          <w:b/>
          <w:bCs/>
          <w:sz w:val="24"/>
          <w:szCs w:val="24"/>
        </w:rPr>
        <w:t>Colocação de 1º a 20ª</w:t>
      </w:r>
      <w:r w:rsidRPr="00B212CF">
        <w:rPr>
          <w:rFonts w:ascii="Arial" w:hAnsi="Arial" w:cs="Arial"/>
          <w:sz w:val="24"/>
          <w:szCs w:val="24"/>
        </w:rPr>
        <w:t>: Prazo de 5 faturas em abertas com tratativas recente</w:t>
      </w:r>
      <w:r w:rsidR="0074454E">
        <w:rPr>
          <w:rFonts w:ascii="Arial" w:hAnsi="Arial" w:cs="Arial"/>
          <w:sz w:val="24"/>
          <w:szCs w:val="24"/>
        </w:rPr>
        <w:t xml:space="preserve">s </w:t>
      </w:r>
      <w:r w:rsidRPr="00B212CF">
        <w:rPr>
          <w:rFonts w:ascii="Arial" w:hAnsi="Arial" w:cs="Arial"/>
          <w:sz w:val="24"/>
          <w:szCs w:val="24"/>
        </w:rPr>
        <w:t xml:space="preserve">ou valor acumulado em aberto de </w:t>
      </w:r>
      <w:r w:rsidR="0074454E">
        <w:rPr>
          <w:rFonts w:ascii="Arial" w:hAnsi="Arial" w:cs="Arial"/>
          <w:sz w:val="24"/>
          <w:szCs w:val="24"/>
        </w:rPr>
        <w:t xml:space="preserve">no máximo </w:t>
      </w:r>
      <w:r w:rsidRPr="00B212CF">
        <w:rPr>
          <w:rFonts w:ascii="Arial" w:hAnsi="Arial" w:cs="Arial"/>
          <w:sz w:val="24"/>
          <w:szCs w:val="24"/>
        </w:rPr>
        <w:t>R$ 50.000,00.</w:t>
      </w:r>
    </w:p>
    <w:p w14:paraId="2A54FCA5" w14:textId="48D38A59" w:rsidR="00B212CF" w:rsidRDefault="00B212CF" w:rsidP="00B212CF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212CF">
        <w:rPr>
          <w:rFonts w:ascii="Arial" w:hAnsi="Arial" w:cs="Arial"/>
          <w:b/>
          <w:bCs/>
          <w:sz w:val="24"/>
          <w:szCs w:val="24"/>
        </w:rPr>
        <w:t xml:space="preserve">Colocação de </w:t>
      </w:r>
      <w:r>
        <w:rPr>
          <w:rFonts w:ascii="Arial" w:hAnsi="Arial" w:cs="Arial"/>
          <w:b/>
          <w:bCs/>
          <w:sz w:val="24"/>
          <w:szCs w:val="24"/>
        </w:rPr>
        <w:t>21</w:t>
      </w:r>
      <w:r w:rsidRPr="00B212CF">
        <w:rPr>
          <w:rFonts w:ascii="Arial" w:hAnsi="Arial" w:cs="Arial"/>
          <w:b/>
          <w:bCs/>
          <w:sz w:val="24"/>
          <w:szCs w:val="24"/>
        </w:rPr>
        <w:t xml:space="preserve">º a </w:t>
      </w:r>
      <w:r>
        <w:rPr>
          <w:rFonts w:ascii="Arial" w:hAnsi="Arial" w:cs="Arial"/>
          <w:b/>
          <w:bCs/>
          <w:sz w:val="24"/>
          <w:szCs w:val="24"/>
        </w:rPr>
        <w:t>50</w:t>
      </w:r>
      <w:r w:rsidRPr="00B212CF">
        <w:rPr>
          <w:rFonts w:ascii="Arial" w:hAnsi="Arial" w:cs="Arial"/>
          <w:b/>
          <w:bCs/>
          <w:sz w:val="24"/>
          <w:szCs w:val="24"/>
        </w:rPr>
        <w:t>ª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74454E">
        <w:rPr>
          <w:rFonts w:ascii="Arial" w:hAnsi="Arial" w:cs="Arial"/>
          <w:b/>
          <w:bCs/>
          <w:sz w:val="24"/>
          <w:szCs w:val="24"/>
        </w:rPr>
        <w:t xml:space="preserve"> </w:t>
      </w:r>
      <w:r w:rsidR="0074454E">
        <w:rPr>
          <w:rFonts w:ascii="Arial" w:hAnsi="Arial" w:cs="Arial"/>
          <w:sz w:val="24"/>
          <w:szCs w:val="24"/>
        </w:rPr>
        <w:t>Prazo de 2 faturas em abertas com tratativas recentes ou acumulado em aberto de no máximo R$ 20.000,00.</w:t>
      </w:r>
    </w:p>
    <w:p w14:paraId="766F56AA" w14:textId="2FA85F0F" w:rsidR="0074454E" w:rsidRPr="00B212CF" w:rsidRDefault="0074454E" w:rsidP="00B212CF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212CF">
        <w:rPr>
          <w:rFonts w:ascii="Arial" w:hAnsi="Arial" w:cs="Arial"/>
          <w:b/>
          <w:bCs/>
          <w:sz w:val="24"/>
          <w:szCs w:val="24"/>
        </w:rPr>
        <w:t xml:space="preserve">Colocação de </w:t>
      </w:r>
      <w:r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B212CF">
        <w:rPr>
          <w:rFonts w:ascii="Arial" w:hAnsi="Arial" w:cs="Arial"/>
          <w:b/>
          <w:bCs/>
          <w:sz w:val="24"/>
          <w:szCs w:val="24"/>
        </w:rPr>
        <w:t xml:space="preserve">º </w:t>
      </w:r>
      <w:r>
        <w:rPr>
          <w:rFonts w:ascii="Arial" w:hAnsi="Arial" w:cs="Arial"/>
          <w:b/>
          <w:bCs/>
          <w:sz w:val="24"/>
          <w:szCs w:val="24"/>
        </w:rPr>
        <w:t xml:space="preserve">em diante: </w:t>
      </w:r>
      <w:r>
        <w:rPr>
          <w:rFonts w:ascii="Arial" w:hAnsi="Arial" w:cs="Arial"/>
          <w:sz w:val="24"/>
          <w:szCs w:val="24"/>
        </w:rPr>
        <w:t>Prazo de bloqueio de 1 fatura em aberto.</w:t>
      </w:r>
    </w:p>
    <w:p w14:paraId="7EE3882C" w14:textId="69537C71" w:rsidR="00B212CF" w:rsidRDefault="00B212CF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2D9EB85" w14:textId="3D2D1972" w:rsidR="0074454E" w:rsidRDefault="0074454E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635F2E0" w14:textId="5EB3214A" w:rsidR="0074454E" w:rsidRDefault="0074454E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910EA47" w14:textId="5D156906" w:rsidR="0074454E" w:rsidRDefault="0074454E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96AE3F9" w14:textId="34B8844D" w:rsidR="002E553A" w:rsidRDefault="002E553A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5B84455" w14:textId="292239DC" w:rsidR="002E553A" w:rsidRDefault="002E553A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112839E" w14:textId="5E4FFDF1" w:rsidR="002E553A" w:rsidRDefault="002E553A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DCDF392" w14:textId="77777777" w:rsidR="002E553A" w:rsidRPr="00AB65D8" w:rsidRDefault="002E553A" w:rsidP="00B212CF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64E80D9" w14:textId="77777777" w:rsidR="00F3447A" w:rsidRPr="00AB65D8" w:rsidRDefault="00F3447A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F690F8B" w14:textId="59B94BE5" w:rsidR="00DA35D6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>Relatórios e Análises:</w:t>
      </w:r>
    </w:p>
    <w:p w14:paraId="270950D2" w14:textId="77777777" w:rsidR="00DC0A72" w:rsidRPr="00725C47" w:rsidRDefault="00DC0A72" w:rsidP="00DC0A72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51B90C2" w14:textId="6F678D63" w:rsidR="000A75A4" w:rsidRPr="00AB65D8" w:rsidRDefault="000A75A4" w:rsidP="002E553A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Apresentação de relatório periódicos para avaliar o desempenho</w:t>
      </w:r>
      <w:r w:rsidR="0074454E">
        <w:rPr>
          <w:rFonts w:ascii="Arial" w:hAnsi="Arial" w:cs="Arial"/>
          <w:sz w:val="24"/>
          <w:szCs w:val="24"/>
        </w:rPr>
        <w:t xml:space="preserve"> e saúde </w:t>
      </w:r>
      <w:r w:rsidR="002E553A">
        <w:rPr>
          <w:rFonts w:ascii="Arial" w:hAnsi="Arial" w:cs="Arial"/>
          <w:sz w:val="24"/>
          <w:szCs w:val="24"/>
        </w:rPr>
        <w:t>financeira da empresa com objetivo de</w:t>
      </w:r>
      <w:r w:rsidRPr="00AB65D8">
        <w:rPr>
          <w:rFonts w:ascii="Arial" w:hAnsi="Arial" w:cs="Arial"/>
          <w:sz w:val="24"/>
          <w:szCs w:val="24"/>
        </w:rPr>
        <w:t xml:space="preserve"> identificar padrões e oportunidade de melhorias no processo. </w:t>
      </w:r>
    </w:p>
    <w:p w14:paraId="472F221F" w14:textId="77777777" w:rsidR="00DC0A72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F42E342" w14:textId="6C7692D1" w:rsidR="00725C47" w:rsidRPr="00725C47" w:rsidRDefault="00973331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>V</w:t>
      </w:r>
      <w:r w:rsidR="00716542">
        <w:rPr>
          <w:rFonts w:ascii="Arial" w:hAnsi="Arial" w:cs="Arial"/>
          <w:b/>
          <w:bCs/>
          <w:sz w:val="24"/>
          <w:szCs w:val="24"/>
        </w:rPr>
        <w:t>igência</w:t>
      </w:r>
      <w:r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18D28B56" w14:textId="77777777" w:rsidR="00DC0A72" w:rsidRDefault="00DC0A72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472794" w14:textId="1FFD08AF" w:rsidR="00973331" w:rsidRPr="00725C47" w:rsidRDefault="00973331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</w:t>
      </w:r>
      <w:r w:rsidRPr="00725C47">
        <w:rPr>
          <w:rFonts w:ascii="Arial" w:hAnsi="Arial" w:cs="Arial"/>
          <w:sz w:val="24"/>
          <w:szCs w:val="24"/>
        </w:rPr>
        <w:t xml:space="preserve">Esta Política de Inadimplência foi criada, aprovada e passa a vigorar a partir de </w:t>
      </w:r>
      <w:r w:rsidR="0074454E">
        <w:rPr>
          <w:rFonts w:ascii="Arial" w:hAnsi="Arial" w:cs="Arial"/>
          <w:sz w:val="24"/>
          <w:szCs w:val="24"/>
        </w:rPr>
        <w:t>21</w:t>
      </w:r>
      <w:r w:rsidRPr="00725C47">
        <w:rPr>
          <w:rFonts w:ascii="Arial" w:hAnsi="Arial" w:cs="Arial"/>
          <w:sz w:val="24"/>
          <w:szCs w:val="24"/>
        </w:rPr>
        <w:t xml:space="preserve"> de </w:t>
      </w:r>
      <w:r w:rsidR="0074454E">
        <w:rPr>
          <w:rFonts w:ascii="Arial" w:hAnsi="Arial" w:cs="Arial"/>
          <w:sz w:val="24"/>
          <w:szCs w:val="24"/>
        </w:rPr>
        <w:t>Março</w:t>
      </w:r>
      <w:r w:rsidRPr="00725C47">
        <w:rPr>
          <w:rFonts w:ascii="Arial" w:hAnsi="Arial" w:cs="Arial"/>
          <w:sz w:val="24"/>
          <w:szCs w:val="24"/>
        </w:rPr>
        <w:t xml:space="preserve"> de 2024, por prazo indeterminado, com revisões anuais, ou conforme necessidade tempestiva.</w:t>
      </w:r>
    </w:p>
    <w:p w14:paraId="3E184CE9" w14:textId="77777777" w:rsidR="00973331" w:rsidRPr="00AB65D8" w:rsidRDefault="00973331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54F96EC" w14:textId="603812DE" w:rsidR="00DA35D6" w:rsidRDefault="00DA35D6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B65D8">
        <w:rPr>
          <w:rFonts w:ascii="Arial" w:hAnsi="Arial" w:cs="Arial"/>
          <w:b/>
          <w:bCs/>
          <w:sz w:val="24"/>
          <w:szCs w:val="24"/>
        </w:rPr>
        <w:t>12.</w:t>
      </w:r>
      <w:r w:rsidR="00973331" w:rsidRPr="00AB65D8">
        <w:rPr>
          <w:rFonts w:ascii="Arial" w:hAnsi="Arial" w:cs="Arial"/>
          <w:b/>
          <w:bCs/>
          <w:sz w:val="24"/>
          <w:szCs w:val="24"/>
        </w:rPr>
        <w:t xml:space="preserve"> CONTROLE DE ATUALIZAÇÕES</w:t>
      </w:r>
      <w:r w:rsidRPr="00AB65D8">
        <w:rPr>
          <w:rFonts w:ascii="Arial" w:hAnsi="Arial" w:cs="Arial"/>
          <w:b/>
          <w:bCs/>
          <w:sz w:val="24"/>
          <w:szCs w:val="24"/>
        </w:rPr>
        <w:t>:</w:t>
      </w:r>
    </w:p>
    <w:p w14:paraId="6238CA6E" w14:textId="77777777" w:rsidR="00DC0A72" w:rsidRPr="00AB65D8" w:rsidRDefault="00DC0A72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9781" w:type="dxa"/>
        <w:jc w:val="center"/>
        <w:tblLook w:val="04A0" w:firstRow="1" w:lastRow="0" w:firstColumn="1" w:lastColumn="0" w:noHBand="0" w:noVBand="1"/>
      </w:tblPr>
      <w:tblGrid>
        <w:gridCol w:w="2907"/>
        <w:gridCol w:w="1771"/>
        <w:gridCol w:w="2268"/>
        <w:gridCol w:w="2835"/>
      </w:tblGrid>
      <w:tr w:rsidR="00973331" w:rsidRPr="00AB65D8" w14:paraId="03495281" w14:textId="480F7A14" w:rsidTr="00C61AA1">
        <w:trPr>
          <w:jc w:val="center"/>
        </w:trPr>
        <w:tc>
          <w:tcPr>
            <w:tcW w:w="2907" w:type="dxa"/>
          </w:tcPr>
          <w:p w14:paraId="7D3F0BAF" w14:textId="18D3AF05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Descrição da atualização</w:t>
            </w:r>
          </w:p>
        </w:tc>
        <w:tc>
          <w:tcPr>
            <w:tcW w:w="1771" w:type="dxa"/>
          </w:tcPr>
          <w:p w14:paraId="76B02EE2" w14:textId="7DA467C9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Tópico</w:t>
            </w:r>
          </w:p>
        </w:tc>
        <w:tc>
          <w:tcPr>
            <w:tcW w:w="2268" w:type="dxa"/>
          </w:tcPr>
          <w:p w14:paraId="60038D1C" w14:textId="1F2835C5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Data da Aprovação</w:t>
            </w:r>
          </w:p>
        </w:tc>
        <w:tc>
          <w:tcPr>
            <w:tcW w:w="2835" w:type="dxa"/>
          </w:tcPr>
          <w:p w14:paraId="14CB3898" w14:textId="7F14DBC0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973331" w:rsidRPr="00AB65D8" w14:paraId="6053C1DD" w14:textId="14BB8FA1" w:rsidTr="00C61AA1">
        <w:trPr>
          <w:jc w:val="center"/>
        </w:trPr>
        <w:tc>
          <w:tcPr>
            <w:tcW w:w="2907" w:type="dxa"/>
          </w:tcPr>
          <w:p w14:paraId="2EEEBE7C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1" w:type="dxa"/>
          </w:tcPr>
          <w:p w14:paraId="180E678E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A76828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A81CB28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3331" w:rsidRPr="00AB65D8" w14:paraId="26F1239B" w14:textId="68736185" w:rsidTr="00C61AA1">
        <w:trPr>
          <w:jc w:val="center"/>
        </w:trPr>
        <w:tc>
          <w:tcPr>
            <w:tcW w:w="2907" w:type="dxa"/>
          </w:tcPr>
          <w:p w14:paraId="08411487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1" w:type="dxa"/>
          </w:tcPr>
          <w:p w14:paraId="43BD3F55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3373DF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D710FCC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A53AE7" w14:textId="68065FBA" w:rsidR="003A0591" w:rsidRPr="00AB65D8" w:rsidRDefault="00DA35D6" w:rsidP="00725C47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ab/>
      </w:r>
    </w:p>
    <w:sectPr w:rsidR="003A0591" w:rsidRPr="00AB65D8" w:rsidSect="009A320E">
      <w:headerReference w:type="default" r:id="rId8"/>
      <w:footerReference w:type="default" r:id="rId9"/>
      <w:pgSz w:w="11906" w:h="16838" w:code="9"/>
      <w:pgMar w:top="1701" w:right="1134" w:bottom="1134" w:left="1701" w:header="397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97797" w14:textId="77777777" w:rsidR="00FA2C04" w:rsidRDefault="00FA2C04" w:rsidP="00725C47">
      <w:pPr>
        <w:spacing w:after="0" w:line="240" w:lineRule="auto"/>
      </w:pPr>
      <w:r>
        <w:separator/>
      </w:r>
    </w:p>
  </w:endnote>
  <w:endnote w:type="continuationSeparator" w:id="0">
    <w:p w14:paraId="42DCC821" w14:textId="77777777" w:rsidR="00FA2C04" w:rsidRDefault="00FA2C04" w:rsidP="0072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8801661"/>
      <w:docPartObj>
        <w:docPartGallery w:val="Page Numbers (Bottom of Page)"/>
        <w:docPartUnique/>
      </w:docPartObj>
    </w:sdtPr>
    <w:sdtEndPr/>
    <w:sdtContent>
      <w:p w14:paraId="4C94B55F" w14:textId="6D1CFA70" w:rsidR="00AB4719" w:rsidRDefault="00AB471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80ECD" w14:textId="77777777" w:rsidR="00AB4719" w:rsidRPr="00AB4719" w:rsidRDefault="00AB4719" w:rsidP="00AB4719">
    <w:pPr>
      <w:pStyle w:val="Rodap"/>
      <w:jc w:val="center"/>
      <w:rPr>
        <w:sz w:val="18"/>
        <w:szCs w:val="18"/>
      </w:rPr>
    </w:pPr>
    <w:r w:rsidRPr="00AB4719">
      <w:rPr>
        <w:sz w:val="18"/>
        <w:szCs w:val="18"/>
      </w:rPr>
      <w:t>Av. Gov. Adolfo Konder, 2720 - Cidade Nova, Itajaí - SC, 88308-002</w:t>
    </w:r>
  </w:p>
  <w:p w14:paraId="265CAE02" w14:textId="77777777" w:rsidR="00AB4719" w:rsidRPr="00AB4719" w:rsidRDefault="00AB4719" w:rsidP="00AB4719">
    <w:pPr>
      <w:pStyle w:val="Rodap"/>
      <w:jc w:val="center"/>
      <w:rPr>
        <w:sz w:val="18"/>
        <w:szCs w:val="18"/>
      </w:rPr>
    </w:pPr>
    <w:proofErr w:type="spellStart"/>
    <w:r w:rsidRPr="00AB4719">
      <w:rPr>
        <w:sz w:val="18"/>
        <w:szCs w:val="18"/>
      </w:rPr>
      <w:t>Tel</w:t>
    </w:r>
    <w:proofErr w:type="spellEnd"/>
    <w:r w:rsidRPr="00AB4719">
      <w:rPr>
        <w:sz w:val="18"/>
        <w:szCs w:val="18"/>
      </w:rPr>
      <w:t>:  (47) 3348-1714  - CNPJ: 22.725.000/0001-91.</w:t>
    </w:r>
  </w:p>
  <w:p w14:paraId="1151F27E" w14:textId="7D6F3036" w:rsidR="00D342A2" w:rsidRPr="00AB4719" w:rsidRDefault="00AB4719" w:rsidP="00AB4719">
    <w:pPr>
      <w:pStyle w:val="Rodap"/>
      <w:ind w:left="-1134"/>
      <w:rPr>
        <w:sz w:val="16"/>
        <w:szCs w:val="16"/>
      </w:rPr>
    </w:pPr>
    <w:r w:rsidRPr="00AB4719">
      <w:rPr>
        <w:sz w:val="16"/>
        <w:szCs w:val="16"/>
      </w:rPr>
      <w:t>Aprovado em: XX/XX/XXXX</w:t>
    </w:r>
  </w:p>
  <w:p w14:paraId="2D9973F7" w14:textId="657295F5" w:rsidR="00AB4719" w:rsidRPr="00AB4719" w:rsidRDefault="00AB4719" w:rsidP="00AB4719">
    <w:pPr>
      <w:pStyle w:val="Rodap"/>
      <w:ind w:left="-1134"/>
      <w:rPr>
        <w:sz w:val="16"/>
        <w:szCs w:val="16"/>
      </w:rPr>
    </w:pPr>
    <w:r w:rsidRPr="00AB4719">
      <w:rPr>
        <w:sz w:val="16"/>
        <w:szCs w:val="16"/>
      </w:rPr>
      <w:t>Revisado Em: XX/XX/XXXX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439B1" w14:textId="77777777" w:rsidR="00FA2C04" w:rsidRDefault="00FA2C04" w:rsidP="00725C47">
      <w:pPr>
        <w:spacing w:after="0" w:line="240" w:lineRule="auto"/>
      </w:pPr>
      <w:r>
        <w:separator/>
      </w:r>
    </w:p>
  </w:footnote>
  <w:footnote w:type="continuationSeparator" w:id="0">
    <w:p w14:paraId="20FEB7AE" w14:textId="77777777" w:rsidR="00FA2C04" w:rsidRDefault="00FA2C04" w:rsidP="00725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BB85D" w14:textId="4FD35B2B" w:rsidR="00D342A2" w:rsidRPr="00D342A2" w:rsidRDefault="00D342A2" w:rsidP="00873912">
    <w:pPr>
      <w:pStyle w:val="Cabealho"/>
      <w:ind w:left="-851"/>
    </w:pPr>
    <w:r w:rsidRPr="00D342A2">
      <w:rPr>
        <w:noProof/>
      </w:rPr>
      <w:drawing>
        <wp:inline distT="0" distB="0" distL="0" distR="0" wp14:anchorId="10534A14" wp14:editId="77AE5628">
          <wp:extent cx="1080654" cy="560176"/>
          <wp:effectExtent l="0" t="0" r="5715" b="0"/>
          <wp:docPr id="1" name="Imagem 1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223" cy="577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44B3"/>
    <w:multiLevelType w:val="hybridMultilevel"/>
    <w:tmpl w:val="2416BA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359C1"/>
    <w:multiLevelType w:val="hybridMultilevel"/>
    <w:tmpl w:val="A41AF9AC"/>
    <w:lvl w:ilvl="0" w:tplc="A6ACC4C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F3283"/>
    <w:multiLevelType w:val="hybridMultilevel"/>
    <w:tmpl w:val="0E30B8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D56FE"/>
    <w:multiLevelType w:val="hybridMultilevel"/>
    <w:tmpl w:val="28327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863E8"/>
    <w:multiLevelType w:val="hybridMultilevel"/>
    <w:tmpl w:val="FCEEC422"/>
    <w:lvl w:ilvl="0" w:tplc="5C68608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A1E2E"/>
    <w:multiLevelType w:val="hybridMultilevel"/>
    <w:tmpl w:val="EEB2E0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5D6"/>
    <w:rsid w:val="00097477"/>
    <w:rsid w:val="000A75A4"/>
    <w:rsid w:val="0011418A"/>
    <w:rsid w:val="00261B2F"/>
    <w:rsid w:val="00273E50"/>
    <w:rsid w:val="002D0556"/>
    <w:rsid w:val="002D59DE"/>
    <w:rsid w:val="002E553A"/>
    <w:rsid w:val="002F3E89"/>
    <w:rsid w:val="00371870"/>
    <w:rsid w:val="003A0591"/>
    <w:rsid w:val="004463C0"/>
    <w:rsid w:val="0044681D"/>
    <w:rsid w:val="00472080"/>
    <w:rsid w:val="00537658"/>
    <w:rsid w:val="00544CEF"/>
    <w:rsid w:val="005769F2"/>
    <w:rsid w:val="005B5404"/>
    <w:rsid w:val="005D3C06"/>
    <w:rsid w:val="005D668D"/>
    <w:rsid w:val="006E36BA"/>
    <w:rsid w:val="006F2128"/>
    <w:rsid w:val="006F2636"/>
    <w:rsid w:val="00716542"/>
    <w:rsid w:val="007216B2"/>
    <w:rsid w:val="00725C47"/>
    <w:rsid w:val="0074454E"/>
    <w:rsid w:val="007A0AA2"/>
    <w:rsid w:val="007B3B0B"/>
    <w:rsid w:val="007E6DCF"/>
    <w:rsid w:val="00806F31"/>
    <w:rsid w:val="00873912"/>
    <w:rsid w:val="008950BC"/>
    <w:rsid w:val="00915D10"/>
    <w:rsid w:val="00973331"/>
    <w:rsid w:val="0097561A"/>
    <w:rsid w:val="009A320E"/>
    <w:rsid w:val="009C7F78"/>
    <w:rsid w:val="009F29AE"/>
    <w:rsid w:val="00A30875"/>
    <w:rsid w:val="00AB4719"/>
    <w:rsid w:val="00AB65D8"/>
    <w:rsid w:val="00B212CF"/>
    <w:rsid w:val="00B22C72"/>
    <w:rsid w:val="00B87E5C"/>
    <w:rsid w:val="00C03815"/>
    <w:rsid w:val="00C61AA1"/>
    <w:rsid w:val="00C73D08"/>
    <w:rsid w:val="00CF0F2A"/>
    <w:rsid w:val="00D342A2"/>
    <w:rsid w:val="00D352D4"/>
    <w:rsid w:val="00D52814"/>
    <w:rsid w:val="00D57885"/>
    <w:rsid w:val="00D66EAF"/>
    <w:rsid w:val="00D66F2F"/>
    <w:rsid w:val="00D778CD"/>
    <w:rsid w:val="00DA35D6"/>
    <w:rsid w:val="00DC0A72"/>
    <w:rsid w:val="00E364EE"/>
    <w:rsid w:val="00E8449E"/>
    <w:rsid w:val="00F23588"/>
    <w:rsid w:val="00F3447A"/>
    <w:rsid w:val="00F37334"/>
    <w:rsid w:val="00F87554"/>
    <w:rsid w:val="00FA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DEC74"/>
  <w15:docId w15:val="{33F6B2B3-7769-4AE2-A1F0-136014AA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668D"/>
    <w:pPr>
      <w:ind w:left="720"/>
      <w:contextualSpacing/>
    </w:pPr>
  </w:style>
  <w:style w:type="table" w:styleId="Tabelacomgrade">
    <w:name w:val="Table Grid"/>
    <w:basedOn w:val="Tabelanormal"/>
    <w:uiPriority w:val="39"/>
    <w:rsid w:val="00973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25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5C47"/>
  </w:style>
  <w:style w:type="paragraph" w:styleId="Rodap">
    <w:name w:val="footer"/>
    <w:basedOn w:val="Normal"/>
    <w:link w:val="RodapChar"/>
    <w:uiPriority w:val="99"/>
    <w:unhideWhenUsed/>
    <w:rsid w:val="00725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5C47"/>
  </w:style>
  <w:style w:type="character" w:styleId="Refdecomentrio">
    <w:name w:val="annotation reference"/>
    <w:basedOn w:val="Fontepargpadro"/>
    <w:uiPriority w:val="99"/>
    <w:semiHidden/>
    <w:unhideWhenUsed/>
    <w:rsid w:val="00C038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038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0381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038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038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3FF69-54AE-4682-828A-1F43D206F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3</Pages>
  <Words>257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54</cp:revision>
  <cp:lastPrinted>2024-01-22T00:44:00Z</cp:lastPrinted>
  <dcterms:created xsi:type="dcterms:W3CDTF">2024-01-20T22:49:00Z</dcterms:created>
  <dcterms:modified xsi:type="dcterms:W3CDTF">2024-03-21T14:46:00Z</dcterms:modified>
</cp:coreProperties>
</file>