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22693" w:rsidR="00CF3CB5" w:rsidP="00CF3CB5" w:rsidRDefault="1C4A3184" w14:paraId="415144A5" w14:textId="19734A2A">
      <w:pPr>
        <w:jc w:val="center"/>
        <w:rPr>
          <w:rFonts w:ascii="Montserrat" w:hAnsi="Montserrat"/>
          <w:b/>
          <w:bCs/>
          <w:sz w:val="24"/>
          <w:szCs w:val="24"/>
        </w:rPr>
      </w:pPr>
      <w:r w:rsidRPr="1C4A3184">
        <w:rPr>
          <w:rFonts w:ascii="Montserrat" w:hAnsi="Montserrat"/>
          <w:b/>
          <w:bCs/>
          <w:sz w:val="24"/>
          <w:szCs w:val="24"/>
        </w:rPr>
        <w:t>Proyecto Escolar Comunitario:</w:t>
      </w:r>
    </w:p>
    <w:p w:rsidRPr="00047D67" w:rsidR="00047D67" w:rsidP="00047D67" w:rsidRDefault="00047D67" w14:paraId="513EB002" w14:textId="0F15C394">
      <w:pPr>
        <w:jc w:val="center"/>
        <w:rPr>
          <w:rFonts w:ascii="Montserrat" w:hAnsi="Montserrat"/>
          <w:b/>
          <w:bCs/>
          <w:sz w:val="24"/>
          <w:szCs w:val="24"/>
        </w:rPr>
      </w:pPr>
      <w:r w:rsidRPr="00047D67">
        <w:rPr>
          <w:rFonts w:ascii="Montserrat" w:hAnsi="Montserrat"/>
          <w:b/>
          <w:bCs/>
          <w:sz w:val="24"/>
          <w:szCs w:val="24"/>
        </w:rPr>
        <w:t>Rescatando Nuestras Raíces: Elaboración de Bordados de la Etnia Mazahua</w:t>
      </w:r>
    </w:p>
    <w:p w:rsidR="001E0122" w:rsidP="001E0122" w:rsidRDefault="001E0122" w14:paraId="635ACC82" w14:textId="77777777">
      <w:pPr>
        <w:jc w:val="center"/>
        <w:rPr>
          <w:rFonts w:ascii="Montserrat" w:hAnsi="Montserrat"/>
          <w:b/>
          <w:bCs/>
          <w:sz w:val="24"/>
          <w:szCs w:val="24"/>
        </w:rPr>
      </w:pPr>
    </w:p>
    <w:p w:rsidR="001E0122" w:rsidP="00047D67" w:rsidRDefault="001E0122" w14:paraId="6DDD72D9" w14:textId="45992A8A">
      <w:pPr>
        <w:jc w:val="both"/>
        <w:rPr>
          <w:rFonts w:ascii="Montserrat" w:hAnsi="Montserrat"/>
          <w:sz w:val="24"/>
          <w:szCs w:val="24"/>
        </w:rPr>
      </w:pPr>
      <w:r w:rsidRPr="3C8E9ECB" w:rsidR="3C8E9ECB">
        <w:rPr>
          <w:rFonts w:ascii="Montserrat" w:hAnsi="Montserrat"/>
          <w:sz w:val="24"/>
          <w:szCs w:val="24"/>
        </w:rPr>
        <w:t xml:space="preserve">La </w:t>
      </w:r>
      <w:r w:rsidRPr="3C8E9ECB" w:rsidR="3C8E9ECB">
        <w:rPr>
          <w:rFonts w:ascii="Montserrat" w:hAnsi="Montserrat"/>
          <w:b w:val="1"/>
          <w:bCs w:val="1"/>
          <w:sz w:val="24"/>
          <w:szCs w:val="24"/>
        </w:rPr>
        <w:t xml:space="preserve">Telebachillerato Comunitario Núm. 170 </w:t>
      </w:r>
      <w:r w:rsidRPr="3C8E9ECB" w:rsidR="3C8E9ECB">
        <w:rPr>
          <w:rFonts w:ascii="Montserrat" w:hAnsi="Montserrat"/>
          <w:b w:val="1"/>
          <w:bCs w:val="1"/>
          <w:sz w:val="24"/>
          <w:szCs w:val="24"/>
        </w:rPr>
        <w:t>P</w:t>
      </w:r>
      <w:r w:rsidRPr="3C8E9ECB" w:rsidR="3C8E9ECB">
        <w:rPr>
          <w:rFonts w:ascii="Montserrat" w:hAnsi="Montserrat"/>
          <w:b w:val="1"/>
          <w:bCs w:val="1"/>
          <w:sz w:val="24"/>
          <w:szCs w:val="24"/>
        </w:rPr>
        <w:t>atemula</w:t>
      </w:r>
      <w:r w:rsidRPr="3C8E9ECB" w:rsidR="3C8E9ECB">
        <w:rPr>
          <w:rFonts w:ascii="Montserrat" w:hAnsi="Montserrat"/>
          <w:b w:val="1"/>
          <w:bCs w:val="1"/>
          <w:sz w:val="24"/>
          <w:szCs w:val="24"/>
        </w:rPr>
        <w:t>,</w:t>
      </w:r>
      <w:r w:rsidRPr="3C8E9ECB" w:rsidR="3C8E9ECB">
        <w:rPr>
          <w:rFonts w:ascii="Montserrat" w:hAnsi="Montserrat"/>
          <w:sz w:val="24"/>
          <w:szCs w:val="24"/>
        </w:rPr>
        <w:t xml:space="preserve"> situado en Toluca, Estado de México, a través de un diagnóstico colectivo identificó como problema principal de su comunidad el alto desempleo y el desarraigo de las y los jóvenes que salen de la localidad en busca de empleo, por lo cual se desarrolló un Proyecto Escolar Comunitario (PEC) cuyo objetivo fue recuperar una actividad artesanal de la etnia Mazahua con el fin de promover el desarrollo de fuentes de autoempleo al tiempo de fomentar el sentido de pertenencia hacia las costumbres y tradiciones de la comunidad de Pa</w:t>
      </w:r>
      <w:r w:rsidRPr="3C8E9ECB" w:rsidR="3C8E9ECB">
        <w:rPr>
          <w:rFonts w:ascii="Montserrat" w:hAnsi="Montserrat"/>
          <w:sz w:val="24"/>
          <w:szCs w:val="24"/>
        </w:rPr>
        <w:t>temula d</w:t>
      </w:r>
      <w:r w:rsidRPr="3C8E9ECB" w:rsidR="3C8E9ECB">
        <w:rPr>
          <w:rFonts w:ascii="Montserrat" w:hAnsi="Montserrat"/>
          <w:sz w:val="24"/>
          <w:szCs w:val="24"/>
        </w:rPr>
        <w:t>e los Cedros, San José del Rincón.</w:t>
      </w:r>
    </w:p>
    <w:p w:rsidR="00047D67" w:rsidP="3C8E9ECB" w:rsidRDefault="67D29C0C" w14:paraId="08A10FF4" w14:textId="2E0AEC14">
      <w:pPr>
        <w:pStyle w:val="NoSpacing"/>
        <w:spacing w:before="0" w:beforeAutospacing="off" w:after="0" w:afterAutospacing="off"/>
        <w:jc w:val="both"/>
        <w:rPr>
          <w:rFonts w:ascii="Montserrat" w:hAnsi="Montserrat"/>
          <w:sz w:val="24"/>
          <w:szCs w:val="24"/>
        </w:rPr>
      </w:pPr>
      <w:r w:rsidRPr="3FB0EDB7" w:rsidR="3FB0EDB7">
        <w:rPr>
          <w:rFonts w:ascii="Montserrat" w:hAnsi="Montserrat"/>
          <w:sz w:val="24"/>
          <w:szCs w:val="24"/>
        </w:rPr>
        <w:t xml:space="preserve">El proyecto se dividió en cuatro etapas, en la primera se realizaron actividades de investigación sobre los usos, significados y el proceso de elaboración del </w:t>
      </w:r>
      <w:r w:rsidRPr="3FB0EDB7" w:rsidR="3FB0EDB7">
        <w:rPr>
          <w:rFonts w:ascii="Montserrat" w:hAnsi="Montserrat"/>
          <w:sz w:val="24"/>
          <w:szCs w:val="24"/>
        </w:rPr>
        <w:t>Quexquemetl</w:t>
      </w:r>
      <w:r w:rsidRPr="3FB0EDB7" w:rsidR="3FB0EDB7">
        <w:rPr>
          <w:rFonts w:ascii="Montserrat" w:hAnsi="Montserrat"/>
          <w:sz w:val="24"/>
          <w:szCs w:val="24"/>
        </w:rPr>
        <w:t>. En la segunda se llevó a cabo el análisis e identificación de los usos y costumbres de la comunidad y las posibles causas de su pérdida. En la etapa tres se realizó la capacitación, identificación y adquisición de los materiales que se utilizan para elaborar un telar de cintura. E</w:t>
      </w:r>
      <w:r w:rsidRPr="3FB0EDB7" w:rsidR="3FB0EDB7">
        <w:rPr>
          <w:rFonts w:ascii="Montserrat" w:hAnsi="Montserrat" w:eastAsia="Montserrat" w:cs="Montserrat"/>
          <w:sz w:val="24"/>
          <w:szCs w:val="24"/>
        </w:rPr>
        <w:t>n la etapa cuatro se realizó la p</w:t>
      </w:r>
      <w:r w:rsidRPr="3FB0EDB7" w:rsidR="3FB0EDB7">
        <w:rPr>
          <w:rFonts w:ascii="Montserrat" w:hAnsi="Montserrat" w:eastAsia="Montserrat" w:cs="Montserrat"/>
          <w:b w:val="0"/>
          <w:bCs w:val="0"/>
          <w:i w:val="0"/>
          <w:iCs w:val="0"/>
          <w:caps w:val="0"/>
          <w:smallCaps w:val="0"/>
          <w:noProof w:val="0"/>
          <w:color w:val="000000" w:themeColor="text1" w:themeTint="FF" w:themeShade="FF"/>
          <w:sz w:val="24"/>
          <w:szCs w:val="24"/>
          <w:lang w:val="es-ES"/>
        </w:rPr>
        <w:t>ráctica</w:t>
      </w:r>
      <w:r w:rsidRPr="3FB0EDB7" w:rsidR="3FB0EDB7">
        <w:rPr>
          <w:rFonts w:ascii="Montserrat" w:hAnsi="Montserrat" w:eastAsia="Montserrat" w:cs="Montserrat"/>
          <w:b w:val="0"/>
          <w:bCs w:val="0"/>
          <w:i w:val="0"/>
          <w:iCs w:val="0"/>
          <w:caps w:val="0"/>
          <w:smallCaps w:val="0"/>
          <w:noProof w:val="0"/>
          <w:color w:val="000000" w:themeColor="text1" w:themeTint="FF" w:themeShade="FF"/>
          <w:sz w:val="24"/>
          <w:szCs w:val="24"/>
          <w:lang w:val="es-ES"/>
        </w:rPr>
        <w:t xml:space="preserve"> de elaboración que implicó conocer el proceso</w:t>
      </w:r>
      <w:r>
        <w:tab/>
      </w:r>
      <w:r w:rsidRPr="3FB0EDB7" w:rsidR="3FB0EDB7">
        <w:rPr>
          <w:rFonts w:ascii="Montserrat" w:hAnsi="Montserrat" w:eastAsia="Montserrat" w:cs="Montserrat"/>
          <w:b w:val="0"/>
          <w:bCs w:val="0"/>
          <w:i w:val="0"/>
          <w:iCs w:val="0"/>
          <w:caps w:val="0"/>
          <w:smallCaps w:val="0"/>
          <w:noProof w:val="0"/>
          <w:color w:val="000000" w:themeColor="text1" w:themeTint="FF" w:themeShade="FF"/>
          <w:sz w:val="24"/>
          <w:szCs w:val="24"/>
          <w:lang w:val="es-ES"/>
        </w:rPr>
        <w:t xml:space="preserve">de </w:t>
      </w:r>
      <w:r w:rsidRPr="3FB0EDB7" w:rsidR="3FB0EDB7">
        <w:rPr>
          <w:rFonts w:ascii="Montserrat" w:hAnsi="Montserrat" w:eastAsia="Montserrat" w:cs="Montserrat"/>
          <w:noProof w:val="0"/>
          <w:sz w:val="24"/>
          <w:szCs w:val="24"/>
          <w:lang w:val="es-ES"/>
        </w:rPr>
        <w:t xml:space="preserve">elaboración del </w:t>
      </w:r>
      <w:r w:rsidRPr="3FB0EDB7" w:rsidR="3FB0EDB7">
        <w:rPr>
          <w:rFonts w:ascii="Montserrat" w:hAnsi="Montserrat" w:eastAsia="Montserrat" w:cs="Montserrat"/>
          <w:noProof w:val="0"/>
          <w:sz w:val="24"/>
          <w:szCs w:val="24"/>
          <w:lang w:val="es-ES"/>
        </w:rPr>
        <w:t>Quexquemetl</w:t>
      </w:r>
      <w:r w:rsidRPr="3FB0EDB7" w:rsidR="3FB0EDB7">
        <w:rPr>
          <w:rFonts w:ascii="Montserrat" w:hAnsi="Montserrat" w:eastAsia="Montserrat" w:cs="Montserrat"/>
          <w:noProof w:val="0"/>
          <w:sz w:val="24"/>
          <w:szCs w:val="24"/>
          <w:lang w:val="es-ES"/>
        </w:rPr>
        <w:t xml:space="preserve"> mediante el uso y manejo del telar de cintura. En la etapa cinco </w:t>
      </w:r>
      <w:r w:rsidRPr="3FB0EDB7" w:rsidR="3FB0EDB7">
        <w:rPr>
          <w:rFonts w:ascii="Montserrat" w:hAnsi="Montserrat"/>
          <w:sz w:val="24"/>
          <w:szCs w:val="24"/>
        </w:rPr>
        <w:t>se elaboró el informe donde se identificaron los puntos positivos y negativos del proceso de elaboración para elevar la calidad del trabajo.</w:t>
      </w:r>
    </w:p>
    <w:p w:rsidR="00047D67" w:rsidP="001E0122" w:rsidRDefault="00047D67" w14:paraId="2AAB162D" w14:textId="77777777">
      <w:pPr>
        <w:jc w:val="both"/>
        <w:rPr>
          <w:rFonts w:ascii="Montserrat" w:hAnsi="Montserrat"/>
          <w:sz w:val="24"/>
          <w:szCs w:val="24"/>
        </w:rPr>
      </w:pPr>
    </w:p>
    <w:p w:rsidR="00047D67" w:rsidP="001E0122" w:rsidRDefault="00047D67" w14:paraId="12298E90" w14:textId="77777777">
      <w:pPr>
        <w:jc w:val="both"/>
        <w:rPr>
          <w:rFonts w:ascii="Montserrat" w:hAnsi="Montserrat"/>
          <w:sz w:val="24"/>
          <w:szCs w:val="24"/>
        </w:rPr>
      </w:pPr>
    </w:p>
    <w:p w:rsidR="00047D67" w:rsidP="001E0122" w:rsidRDefault="00047D67" w14:paraId="708B20F3" w14:textId="77777777">
      <w:pPr>
        <w:jc w:val="both"/>
        <w:rPr>
          <w:rFonts w:ascii="Montserrat" w:hAnsi="Montserrat"/>
          <w:sz w:val="24"/>
          <w:szCs w:val="24"/>
        </w:rPr>
      </w:pPr>
    </w:p>
    <w:p w:rsidR="00CF3CB5" w:rsidP="008E4663" w:rsidRDefault="00CF3CB5" w14:paraId="7807B8F4" w14:textId="77777777">
      <w:pPr>
        <w:jc w:val="center"/>
        <w:rPr>
          <w:rFonts w:ascii="Montserrat Medium" w:hAnsi="Montserrat Medium"/>
          <w:b/>
          <w:bCs/>
          <w:sz w:val="24"/>
          <w:szCs w:val="24"/>
        </w:rPr>
      </w:pPr>
    </w:p>
    <w:sectPr w:rsidR="00CF3CB5">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 w:name="Montserrat Medium">
    <w:panose1 w:val="000000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663"/>
    <w:rsid w:val="00025619"/>
    <w:rsid w:val="00047D67"/>
    <w:rsid w:val="000A3237"/>
    <w:rsid w:val="00126F88"/>
    <w:rsid w:val="001E0122"/>
    <w:rsid w:val="00285AC0"/>
    <w:rsid w:val="00344733"/>
    <w:rsid w:val="003666D3"/>
    <w:rsid w:val="00376162"/>
    <w:rsid w:val="003B3BA0"/>
    <w:rsid w:val="003C0636"/>
    <w:rsid w:val="005E5BB9"/>
    <w:rsid w:val="00854DC6"/>
    <w:rsid w:val="00862934"/>
    <w:rsid w:val="00887D8C"/>
    <w:rsid w:val="008C7398"/>
    <w:rsid w:val="008E4663"/>
    <w:rsid w:val="0093242A"/>
    <w:rsid w:val="00953704"/>
    <w:rsid w:val="00A6520A"/>
    <w:rsid w:val="00B408FF"/>
    <w:rsid w:val="00BB05C6"/>
    <w:rsid w:val="00C119CD"/>
    <w:rsid w:val="00CF3CB5"/>
    <w:rsid w:val="00D4350D"/>
    <w:rsid w:val="00F234B8"/>
    <w:rsid w:val="00FB476C"/>
    <w:rsid w:val="1C4A3184"/>
    <w:rsid w:val="3C8E9ECB"/>
    <w:rsid w:val="3FB0EDB7"/>
    <w:rsid w:val="67D29C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7911"/>
  <w15:chartTrackingRefBased/>
  <w15:docId w15:val="{75B11901-2980-4C6A-AE75-5F3C26EBB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3CB5"/>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ableParagraph" w:customStyle="true">
    <w:uiPriority w:val="1"/>
    <w:name w:val="Table Paragraph"/>
    <w:basedOn w:val="Normal"/>
    <w:qFormat/>
    <w:rsid w:val="3C8E9ECB"/>
    <w:rPr>
      <w:rFonts w:ascii="Verdana" w:hAnsi="Verdana" w:eastAsia="Verdana" w:cs="Verdana" w:asciiTheme="minorAscii" w:hAnsiTheme="minorAscii" w:eastAsiaTheme="minorAscii" w:cstheme="minorBidi"/>
      <w:sz w:val="22"/>
      <w:szCs w:val="22"/>
      <w:lang w:val="es-ES" w:eastAsia="en-US" w:bidi="ar-SA"/>
    </w:rPr>
    <w:pPr>
      <w:widowControl w:val="0"/>
    </w:p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Luisa Mtz Rinconcillo</dc:creator>
  <keywords/>
  <dc:description/>
  <lastModifiedBy>Usuario invitado</lastModifiedBy>
  <revision>5</revision>
  <dcterms:created xsi:type="dcterms:W3CDTF">2024-08-28T19:08:00.0000000Z</dcterms:created>
  <dcterms:modified xsi:type="dcterms:W3CDTF">2024-09-04T18:54:57.7988636Z</dcterms:modified>
</coreProperties>
</file>