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6F4755" w14:textId="77777777" w:rsidR="00FC3457" w:rsidRDefault="00FC3457" w:rsidP="00FC3457">
      <w:pPr>
        <w:jc w:val="both"/>
      </w:pPr>
      <w:r w:rsidRPr="271B021C">
        <w:rPr>
          <w:rFonts w:ascii="Aptos" w:eastAsia="Aptos" w:hAnsi="Aptos" w:cs="Aptos"/>
        </w:rPr>
        <w:t>A lo largo de la historia del cine, Frankenstein ha sido más que un monstruo: una metáfora de miedos, deseos y contradicciones sociales. En esta columna, Luis Terán propone un recorrido crítico por algunas de sus encarnaciones, donde la creación artificial, la moral y el horror dialogan con su tiempo</w:t>
      </w:r>
      <w:r>
        <w:rPr>
          <w:rFonts w:ascii="Aptos" w:eastAsia="Aptos" w:hAnsi="Aptos" w:cs="Aptos"/>
        </w:rPr>
        <w:t>.</w:t>
      </w:r>
    </w:p>
    <w:p w14:paraId="23C818E1" w14:textId="77777777" w:rsidR="00FC3457" w:rsidRDefault="00FC3457" w:rsidP="00F911E6">
      <w:pPr>
        <w:jc w:val="center"/>
        <w:rPr>
          <w:b/>
          <w:bCs/>
        </w:rPr>
      </w:pPr>
    </w:p>
    <w:p w14:paraId="4C91730C" w14:textId="005A5052" w:rsidR="008B18AF" w:rsidRDefault="1CB8DE61" w:rsidP="00F911E6">
      <w:pPr>
        <w:jc w:val="center"/>
        <w:rPr>
          <w:b/>
          <w:bCs/>
        </w:rPr>
      </w:pPr>
      <w:proofErr w:type="gramStart"/>
      <w:r w:rsidRPr="00F911E6">
        <w:rPr>
          <w:b/>
          <w:bCs/>
        </w:rPr>
        <w:t>Cada qui</w:t>
      </w:r>
      <w:r w:rsidR="25482145" w:rsidRPr="00F911E6">
        <w:rPr>
          <w:b/>
          <w:bCs/>
        </w:rPr>
        <w:t>e</w:t>
      </w:r>
      <w:r w:rsidRPr="00F911E6">
        <w:rPr>
          <w:b/>
          <w:bCs/>
        </w:rPr>
        <w:t>n</w:t>
      </w:r>
      <w:proofErr w:type="gramEnd"/>
      <w:r w:rsidRPr="00F911E6">
        <w:rPr>
          <w:b/>
          <w:bCs/>
        </w:rPr>
        <w:t xml:space="preserve"> su Frankenstein</w:t>
      </w:r>
    </w:p>
    <w:p w14:paraId="5F9111BA" w14:textId="512216A0" w:rsidR="00F911E6" w:rsidRDefault="00F911E6" w:rsidP="00F911E6">
      <w:pPr>
        <w:jc w:val="right"/>
      </w:pPr>
      <w:r>
        <w:t>Luis Terán</w:t>
      </w:r>
    </w:p>
    <w:p w14:paraId="5773A3BC" w14:textId="77777777" w:rsidR="008B18AF" w:rsidRDefault="008B18AF" w:rsidP="008B18AF"/>
    <w:p w14:paraId="5BC6FC52" w14:textId="7AE9332F" w:rsidR="008B18AF" w:rsidRDefault="3C71713F" w:rsidP="0E913876">
      <w:pPr>
        <w:spacing w:after="0" w:line="360" w:lineRule="auto"/>
        <w:jc w:val="both"/>
      </w:pPr>
      <w:r>
        <w:t xml:space="preserve">Está de moda </w:t>
      </w:r>
      <w:r w:rsidR="30825CD6">
        <w:t>la película</w:t>
      </w:r>
      <w:r>
        <w:t xml:space="preserve"> de Guillermo del Toro, </w:t>
      </w:r>
      <w:r w:rsidRPr="0E913876">
        <w:rPr>
          <w:i/>
          <w:iCs/>
        </w:rPr>
        <w:t>Frankenstein.</w:t>
      </w:r>
      <w:r>
        <w:t xml:space="preserve"> El actor guatemalteco Óscar Isaac interpreta al célebre doctor del famoso apellido, creador del monstruo</w:t>
      </w:r>
      <w:r w:rsidR="55138605">
        <w:t>, y quien</w:t>
      </w:r>
      <w:r>
        <w:t xml:space="preserve"> da vida a la singular creatura que imagin</w:t>
      </w:r>
      <w:r w:rsidR="34D4720C">
        <w:t>ó</w:t>
      </w:r>
      <w:r>
        <w:t xml:space="preserve"> y escribió Mary Shelley.</w:t>
      </w:r>
    </w:p>
    <w:p w14:paraId="60657ADE" w14:textId="005AD516" w:rsidR="008B18AF" w:rsidRDefault="3C71713F" w:rsidP="0E913876">
      <w:pPr>
        <w:spacing w:after="0" w:line="360" w:lineRule="auto"/>
        <w:ind w:firstLine="708"/>
        <w:jc w:val="both"/>
      </w:pPr>
      <w:r>
        <w:t>Boris Karloff</w:t>
      </w:r>
      <w:r w:rsidR="4B0DB3F9">
        <w:t xml:space="preserve"> fue</w:t>
      </w:r>
      <w:r>
        <w:t xml:space="preserve"> el actor inglés que encarnó por primera vez en el cine al humanoide</w:t>
      </w:r>
      <w:r w:rsidR="51D35883">
        <w:t>,</w:t>
      </w:r>
      <w:r>
        <w:t xml:space="preserve"> en la extraordinaria película del cineasta británico James Whale, </w:t>
      </w:r>
      <w:r w:rsidRPr="53E4C5FE">
        <w:rPr>
          <w:i/>
          <w:iCs/>
        </w:rPr>
        <w:t>Frankenstein</w:t>
      </w:r>
      <w:r>
        <w:t xml:space="preserve"> (1932), </w:t>
      </w:r>
      <w:r w:rsidR="2C741224">
        <w:t>la cual</w:t>
      </w:r>
      <w:r w:rsidR="412CC3F6">
        <w:t xml:space="preserve"> se </w:t>
      </w:r>
      <w:r>
        <w:t>realiz</w:t>
      </w:r>
      <w:r w:rsidR="2405A20A">
        <w:t>ó</w:t>
      </w:r>
      <w:r>
        <w:t xml:space="preserve"> en Hollywood en los estudios fílmicos de la compañía Universal </w:t>
      </w:r>
      <w:proofErr w:type="spellStart"/>
      <w:r>
        <w:t>Pictures</w:t>
      </w:r>
      <w:proofErr w:type="spellEnd"/>
      <w:r w:rsidR="15AC1A6A">
        <w:t xml:space="preserve">. </w:t>
      </w:r>
      <w:r w:rsidR="48692FFC">
        <w:t xml:space="preserve">Así se </w:t>
      </w:r>
      <w:r>
        <w:t>convirti</w:t>
      </w:r>
      <w:r w:rsidR="77BC0363">
        <w:t>ó</w:t>
      </w:r>
      <w:r>
        <w:t xml:space="preserve"> en el actor con mayor fuerza interpretativa en el llamado cine del género de horror.  Su fama se extendió por todo el mundo.</w:t>
      </w:r>
      <w:r w:rsidR="007017BD">
        <w:t xml:space="preserve"> </w:t>
      </w:r>
      <w:r w:rsidR="001358B9">
        <w:t xml:space="preserve">Por su parte, </w:t>
      </w:r>
      <w:r>
        <w:t>Elsa Lanchester, notable figura de la escena y de la cinematografía inglesa, surgió como alumna de la mítica bailarina norteamericana Isadora Duncan</w:t>
      </w:r>
      <w:r w:rsidR="6DBBD33D">
        <w:t>.</w:t>
      </w:r>
      <w:r>
        <w:t xml:space="preserve"> </w:t>
      </w:r>
      <w:r w:rsidR="37916EF0">
        <w:t>Fue</w:t>
      </w:r>
      <w:r>
        <w:t xml:space="preserve"> maestra de danza y después</w:t>
      </w:r>
      <w:r w:rsidR="77BF5AEC">
        <w:t>,</w:t>
      </w:r>
      <w:r>
        <w:t xml:space="preserve"> una actriz de altos vuelos. Se casó con el eminente histrión Charles Laughton</w:t>
      </w:r>
      <w:r w:rsidR="695BB70B">
        <w:t>,</w:t>
      </w:r>
      <w:r>
        <w:t xml:space="preserve"> y viajó a la Meca del Séptimo Arte en Los Ángeles</w:t>
      </w:r>
      <w:r w:rsidR="170407DC">
        <w:t>, donde</w:t>
      </w:r>
      <w:r>
        <w:t xml:space="preserve"> protagonizó en 1935 </w:t>
      </w:r>
      <w:r w:rsidRPr="53E4C5FE">
        <w:rPr>
          <w:i/>
          <w:iCs/>
        </w:rPr>
        <w:t>La novia de Frankenstein</w:t>
      </w:r>
      <w:r w:rsidR="461BBDE5" w:rsidRPr="53E4C5FE">
        <w:rPr>
          <w:i/>
          <w:iCs/>
        </w:rPr>
        <w:t>.</w:t>
      </w:r>
      <w:r>
        <w:t xml:space="preserve"> </w:t>
      </w:r>
      <w:r w:rsidR="3D119B51">
        <w:t>D</w:t>
      </w:r>
      <w:r>
        <w:t>irigida también por James Whale,</w:t>
      </w:r>
      <w:r w:rsidR="6A31D2AB">
        <w:t xml:space="preserve"> y basándose en el relato gótico de Shelley,</w:t>
      </w:r>
      <w:r>
        <w:t xml:space="preserve"> </w:t>
      </w:r>
      <w:r w:rsidR="2CE49D8B">
        <w:t>realizó</w:t>
      </w:r>
      <w:r>
        <w:t xml:space="preserve"> una excepcional labor en el rol titular,</w:t>
      </w:r>
      <w:r w:rsidR="06731D24">
        <w:t xml:space="preserve"> </w:t>
      </w:r>
      <w:r>
        <w:t>imprimi</w:t>
      </w:r>
      <w:r w:rsidR="00E109E1">
        <w:t>é</w:t>
      </w:r>
      <w:r>
        <w:t>ndo</w:t>
      </w:r>
      <w:r w:rsidR="12B70BA8">
        <w:t>le</w:t>
      </w:r>
      <w:r>
        <w:t xml:space="preserve"> un sello característico al personaje emanado de la fenomenología de Whale y sus escritores.</w:t>
      </w:r>
    </w:p>
    <w:p w14:paraId="591F7029" w14:textId="4E422126" w:rsidR="008B18AF" w:rsidRDefault="3C71713F" w:rsidP="0E913876">
      <w:pPr>
        <w:spacing w:after="0" w:line="360" w:lineRule="auto"/>
        <w:ind w:firstLine="708"/>
        <w:jc w:val="both"/>
      </w:pPr>
      <w:r>
        <w:t>Es fácil apreciar que los antecedentes señalados se explican por sí mismos</w:t>
      </w:r>
      <w:r w:rsidR="16F9303D">
        <w:t>.</w:t>
      </w:r>
      <w:r w:rsidR="4C9220D6">
        <w:t xml:space="preserve"> </w:t>
      </w:r>
      <w:r>
        <w:t>Pues bien</w:t>
      </w:r>
      <w:r w:rsidR="54A4D29B">
        <w:t xml:space="preserve">, </w:t>
      </w:r>
      <w:r w:rsidR="06029B02">
        <w:t>a</w:t>
      </w:r>
      <w:r>
        <w:t>hora debemos agregar un sabroso ingrediente, un elemento por demás curioso: Jaime Humberto Hermosillo, cuya notoriedad reside</w:t>
      </w:r>
      <w:r w:rsidR="4DFEA69E">
        <w:t>,</w:t>
      </w:r>
      <w:r>
        <w:t xml:space="preserve"> entre muchos otros factores</w:t>
      </w:r>
      <w:r w:rsidR="12C21472">
        <w:t>,</w:t>
      </w:r>
      <w:r>
        <w:t xml:space="preserve"> en haber filmado dos historias de Gabriel García Márquez, escritas directamente para el cine</w:t>
      </w:r>
      <w:r w:rsidR="796F5EC3">
        <w:t>.</w:t>
      </w:r>
      <w:r>
        <w:t xml:space="preserve"> </w:t>
      </w:r>
      <w:r w:rsidR="5940F74F">
        <w:t>Sin embargo,</w:t>
      </w:r>
      <w:r>
        <w:t xml:space="preserve"> más que </w:t>
      </w:r>
      <w:r w:rsidR="78DF5721">
        <w:t xml:space="preserve">por </w:t>
      </w:r>
      <w:r>
        <w:t>ninguna otra cosa</w:t>
      </w:r>
      <w:r w:rsidR="2691A938">
        <w:t>,</w:t>
      </w:r>
      <w:r>
        <w:t xml:space="preserve"> por haber </w:t>
      </w:r>
      <w:r>
        <w:lastRenderedPageBreak/>
        <w:t xml:space="preserve">abordado la temática homosexual desde muy variadas perspectivas. Así, el realizador de </w:t>
      </w:r>
      <w:r w:rsidRPr="53E4C5FE">
        <w:rPr>
          <w:i/>
          <w:iCs/>
        </w:rPr>
        <w:t>La pasión según Berenice</w:t>
      </w:r>
      <w:r>
        <w:t xml:space="preserve">, </w:t>
      </w:r>
      <w:r w:rsidRPr="53E4C5FE">
        <w:rPr>
          <w:i/>
          <w:iCs/>
        </w:rPr>
        <w:t>Matinée</w:t>
      </w:r>
      <w:r>
        <w:t xml:space="preserve">, </w:t>
      </w:r>
      <w:r w:rsidRPr="53E4C5FE">
        <w:rPr>
          <w:i/>
          <w:iCs/>
        </w:rPr>
        <w:t>Naufragio,</w:t>
      </w:r>
      <w:r>
        <w:t xml:space="preserve"> </w:t>
      </w:r>
      <w:r w:rsidRPr="53E4C5FE">
        <w:rPr>
          <w:i/>
          <w:iCs/>
        </w:rPr>
        <w:t>El cumpleaños del perro</w:t>
      </w:r>
      <w:r w:rsidR="0019102C">
        <w:t xml:space="preserve"> y</w:t>
      </w:r>
      <w:r>
        <w:t xml:space="preserve"> </w:t>
      </w:r>
      <w:r w:rsidRPr="53E4C5FE">
        <w:rPr>
          <w:i/>
          <w:iCs/>
        </w:rPr>
        <w:t>Las apariencias engañan</w:t>
      </w:r>
      <w:r w:rsidR="0019102C">
        <w:t xml:space="preserve"> </w:t>
      </w:r>
      <w:r w:rsidR="0097437A" w:rsidRPr="53E4C5FE">
        <w:rPr>
          <w:rFonts w:ascii="Aptos" w:hAnsi="Aptos"/>
        </w:rPr>
        <w:t>—</w:t>
      </w:r>
      <w:r w:rsidR="0019102C">
        <w:t>entre muchas otras</w:t>
      </w:r>
      <w:r w:rsidR="0097437A" w:rsidRPr="53E4C5FE">
        <w:rPr>
          <w:rFonts w:ascii="Aptos" w:hAnsi="Aptos"/>
        </w:rPr>
        <w:t>—</w:t>
      </w:r>
      <w:r w:rsidR="0019102C">
        <w:t xml:space="preserve"> </w:t>
      </w:r>
      <w:r>
        <w:t>también entra con paso firme y decidido por una puerta lateral e ingresa al fenómeno Frankenstein.</w:t>
      </w:r>
      <w:r w:rsidR="65397583">
        <w:t xml:space="preserve"> </w:t>
      </w:r>
      <w:r>
        <w:t>Nada más y nada menos que Guadalupe del Toro, madre del cineasta internacional del mismo apellido</w:t>
      </w:r>
      <w:r w:rsidR="1540E0CE">
        <w:t>,</w:t>
      </w:r>
      <w:r>
        <w:t xml:space="preserve"> es la protagonista de </w:t>
      </w:r>
      <w:r w:rsidRPr="53E4C5FE">
        <w:rPr>
          <w:i/>
          <w:iCs/>
        </w:rPr>
        <w:t>Doña Herlinda y su hijo</w:t>
      </w:r>
      <w:r w:rsidR="00FB41A2" w:rsidRPr="53E4C5FE">
        <w:rPr>
          <w:i/>
          <w:iCs/>
        </w:rPr>
        <w:t xml:space="preserve"> </w:t>
      </w:r>
      <w:r w:rsidR="00FB41A2">
        <w:t>(1985)</w:t>
      </w:r>
      <w:r>
        <w:t xml:space="preserve">, </w:t>
      </w:r>
      <w:r w:rsidR="000660A8">
        <w:t xml:space="preserve">cinta </w:t>
      </w:r>
      <w:r w:rsidR="00AE0B82">
        <w:t xml:space="preserve">dirigida </w:t>
      </w:r>
      <w:r w:rsidR="00FB41A2">
        <w:t xml:space="preserve">por Hermosillo y </w:t>
      </w:r>
      <w:r>
        <w:t>basada en el relato de Jorge López Páez.</w:t>
      </w:r>
    </w:p>
    <w:p w14:paraId="6DFDA3B9" w14:textId="71311504" w:rsidR="008B18AF" w:rsidRDefault="3C71713F" w:rsidP="0E913876">
      <w:pPr>
        <w:spacing w:after="0" w:line="360" w:lineRule="auto"/>
        <w:ind w:firstLine="708"/>
        <w:jc w:val="both"/>
      </w:pPr>
      <w:r>
        <w:t>Doña Herlinda</w:t>
      </w:r>
      <w:r w:rsidR="6047245B">
        <w:t>,</w:t>
      </w:r>
      <w:r>
        <w:t xml:space="preserve"> sin las habilidades “científicas” de Frankenstein, el afamado galeno, crea una vida artificial a su único hijo para que este simule</w:t>
      </w:r>
      <w:r w:rsidR="3AAB096D">
        <w:t>,</w:t>
      </w:r>
      <w:r>
        <w:t xml:space="preserve"> con la corrección exigida por las normas sociales, una existencia “normal”</w:t>
      </w:r>
      <w:r w:rsidR="5535E4F1">
        <w:t>;</w:t>
      </w:r>
      <w:r>
        <w:t xml:space="preserve"> es decir</w:t>
      </w:r>
      <w:r w:rsidR="7E9FE569">
        <w:t>,</w:t>
      </w:r>
      <w:r>
        <w:t xml:space="preserve"> siendo “gay”</w:t>
      </w:r>
      <w:r w:rsidR="4A9D6843">
        <w:t xml:space="preserve"> su hijo</w:t>
      </w:r>
      <w:r>
        <w:t xml:space="preserve">, lo obliga a casarse y lo presiona </w:t>
      </w:r>
      <w:r w:rsidR="5BF8F217">
        <w:t>par</w:t>
      </w:r>
      <w:r>
        <w:t>a que su esposa le dé un hijo</w:t>
      </w:r>
      <w:r w:rsidR="1B0FA93F">
        <w:t>. P</w:t>
      </w:r>
      <w:r>
        <w:t xml:space="preserve">ara facilitar las cosas, la señora lleva a vivir con ella al joven amante de su vástago y así los dos hombres pueden reunirse en terreno libre sin despertar sospechas </w:t>
      </w:r>
      <w:r w:rsidR="3F53DB30">
        <w:t>en</w:t>
      </w:r>
      <w:r>
        <w:t xml:space="preserve"> una sociedad cerrada</w:t>
      </w:r>
      <w:r w:rsidR="36520631">
        <w:t>,</w:t>
      </w:r>
      <w:r>
        <w:t xml:space="preserve"> hipócrita y mentirosa.</w:t>
      </w:r>
    </w:p>
    <w:p w14:paraId="3E09D1DA" w14:textId="47DCF3EB" w:rsidR="0044038B" w:rsidRDefault="3C71713F" w:rsidP="00700C1A">
      <w:pPr>
        <w:spacing w:after="0" w:line="360" w:lineRule="auto"/>
        <w:ind w:firstLine="708"/>
        <w:jc w:val="both"/>
      </w:pPr>
      <w:r>
        <w:t>El cineasta norteamericano Peter Bogdanovich primero fue crítico de cine y después director</w:t>
      </w:r>
      <w:r w:rsidR="54C8028B">
        <w:t>.</w:t>
      </w:r>
      <w:r>
        <w:t xml:space="preserve"> </w:t>
      </w:r>
      <w:r w:rsidR="643693A9">
        <w:t>D</w:t>
      </w:r>
      <w:r>
        <w:t>io una vuelta de tuerca cuando inició su carrera de realizador fílmico</w:t>
      </w:r>
      <w:r w:rsidR="006D0D45">
        <w:t xml:space="preserve"> </w:t>
      </w:r>
      <w:r w:rsidR="00B42893">
        <w:t>con</w:t>
      </w:r>
      <w:r>
        <w:t xml:space="preserve"> </w:t>
      </w:r>
      <w:r w:rsidRPr="53E4C5FE">
        <w:rPr>
          <w:i/>
          <w:iCs/>
        </w:rPr>
        <w:t>Míralos morir</w:t>
      </w:r>
      <w:r>
        <w:t xml:space="preserve"> (</w:t>
      </w:r>
      <w:r w:rsidRPr="53E4C5FE">
        <w:rPr>
          <w:i/>
          <w:iCs/>
        </w:rPr>
        <w:t>Targets</w:t>
      </w:r>
      <w:r w:rsidR="00B42893">
        <w:t>, 1968</w:t>
      </w:r>
      <w:r>
        <w:t>).</w:t>
      </w:r>
      <w:r w:rsidR="007017BD">
        <w:t xml:space="preserve"> </w:t>
      </w:r>
      <w:r w:rsidR="005420E0">
        <w:t>La película está protagonizada por</w:t>
      </w:r>
      <w:r>
        <w:t xml:space="preserve"> Boris Karloff</w:t>
      </w:r>
      <w:r w:rsidR="0044038B">
        <w:t xml:space="preserve"> en el papel de Byron Orlok</w:t>
      </w:r>
      <w:r w:rsidR="44057FC7">
        <w:t>,</w:t>
      </w:r>
      <w:r>
        <w:t xml:space="preserve"> </w:t>
      </w:r>
      <w:r w:rsidR="00E95D9F">
        <w:t xml:space="preserve">un actor anciano famoso por haber encarnado monstruos en la pantalla y que ahora contempla el agotamiento de ese tipo de horror. </w:t>
      </w:r>
      <w:r w:rsidR="00B31CCA">
        <w:t>En paralelo</w:t>
      </w:r>
      <w:r w:rsidR="007768EA">
        <w:t xml:space="preserve">, el filme sigue a un joven aparentemente común que </w:t>
      </w:r>
      <w:r w:rsidR="00E9671D">
        <w:t xml:space="preserve">asesina a su familia y luego </w:t>
      </w:r>
      <w:r w:rsidR="00E621FD">
        <w:t>dispara contra desconoci</w:t>
      </w:r>
      <w:r w:rsidR="0032058C">
        <w:t xml:space="preserve">dos </w:t>
      </w:r>
      <w:r w:rsidR="00D14DDA">
        <w:t xml:space="preserve">hasta </w:t>
      </w:r>
      <w:r w:rsidR="00CA24A4">
        <w:t>atrin</w:t>
      </w:r>
      <w:r w:rsidR="00655BE8">
        <w:t xml:space="preserve">cherarse en un </w:t>
      </w:r>
      <w:proofErr w:type="spellStart"/>
      <w:r w:rsidR="00655BE8">
        <w:t>autocinema</w:t>
      </w:r>
      <w:proofErr w:type="spellEnd"/>
      <w:r w:rsidR="00655BE8">
        <w:t>. E</w:t>
      </w:r>
      <w:r w:rsidR="00B70DA7">
        <w:t xml:space="preserve">l enfrentamiento final entre ambos personajes </w:t>
      </w:r>
      <w:r w:rsidR="003A3036">
        <w:t xml:space="preserve">pone en juego </w:t>
      </w:r>
      <w:r w:rsidR="004F5B3D">
        <w:t xml:space="preserve">una metáfora cercana a Frankenstein: </w:t>
      </w:r>
      <w:r w:rsidR="00E051ED">
        <w:t>el viejo creador de monstruos ficticios se encuentra cara a cara con una cr</w:t>
      </w:r>
      <w:r w:rsidR="008431E0">
        <w:t>e</w:t>
      </w:r>
      <w:r w:rsidR="00E051ED">
        <w:t xml:space="preserve">atura real, surgida de la sociedad contemporánea. Bogdanovich sugiere así que el cine ya no produce el terror, sino que este ha escapado de la pantalla y se ha encarnado en el espectador convertido en </w:t>
      </w:r>
      <w:r w:rsidR="005C42C1">
        <w:t>un monstruo</w:t>
      </w:r>
      <w:r w:rsidR="00EF1937">
        <w:t xml:space="preserve"> letal</w:t>
      </w:r>
      <w:r w:rsidR="00E051ED">
        <w:t>.</w:t>
      </w:r>
    </w:p>
    <w:p w14:paraId="3B468EA7" w14:textId="369D36EC" w:rsidR="003D7203" w:rsidRDefault="00D120CF" w:rsidP="00700C1A">
      <w:pPr>
        <w:spacing w:after="0" w:line="360" w:lineRule="auto"/>
        <w:ind w:firstLine="708"/>
        <w:jc w:val="both"/>
      </w:pPr>
      <w:r>
        <w:br w:type="column"/>
      </w:r>
    </w:p>
    <w:p w14:paraId="3F7C3932" w14:textId="53F3AD8A" w:rsidR="00700C1A" w:rsidRPr="00700C1A" w:rsidRDefault="00700C1A" w:rsidP="53E4C5FE">
      <w:pPr>
        <w:spacing w:after="0" w:line="360" w:lineRule="auto"/>
        <w:jc w:val="both"/>
      </w:pPr>
      <w:r w:rsidRPr="53E4C5FE">
        <w:rPr>
          <w:b/>
          <w:bCs/>
        </w:rPr>
        <w:t>Luis Terán</w:t>
      </w:r>
      <w:r w:rsidR="00430760" w:rsidRPr="53E4C5FE">
        <w:rPr>
          <w:b/>
          <w:bCs/>
        </w:rPr>
        <w:t xml:space="preserve"> </w:t>
      </w:r>
      <w:r>
        <w:t>es experto en cine y televisión, autor del libro</w:t>
      </w:r>
      <w:r w:rsidR="00430760">
        <w:t xml:space="preserve"> </w:t>
      </w:r>
      <w:r w:rsidRPr="53E4C5FE">
        <w:rPr>
          <w:i/>
          <w:iCs/>
        </w:rPr>
        <w:t>Crónica de la telenovela: Lágrimas de exportación</w:t>
      </w:r>
      <w:r w:rsidR="00430760">
        <w:t xml:space="preserve"> (</w:t>
      </w:r>
      <w:r>
        <w:t>Clío, 1999). Colaboró con Salvador Novo en</w:t>
      </w:r>
      <w:r w:rsidR="00430760">
        <w:t xml:space="preserve"> </w:t>
      </w:r>
      <w:r w:rsidRPr="53E4C5FE">
        <w:rPr>
          <w:i/>
          <w:iCs/>
        </w:rPr>
        <w:t>Historia de la aviación mexicana</w:t>
      </w:r>
      <w:r w:rsidR="00430760" w:rsidRPr="53E4C5FE">
        <w:rPr>
          <w:i/>
          <w:iCs/>
        </w:rPr>
        <w:t xml:space="preserve"> </w:t>
      </w:r>
      <w:r>
        <w:t>(1974) y se desempeñó como agregado cultural en Argentina. Ha sido periodista, escritor, productor teatral y, durante muchos años, coordinador de Cine Mexicano en la Dirección de Programación de Televisa. Son célebres sus entrevistas a figuras como María Félix, José Carlos Becerra y Efraín Huerta, entre muchas otras.</w:t>
      </w:r>
    </w:p>
    <w:p w14:paraId="43C22F18" w14:textId="77777777" w:rsidR="00700C1A" w:rsidRDefault="00700C1A" w:rsidP="0E913876">
      <w:pPr>
        <w:spacing w:after="0" w:line="360" w:lineRule="auto"/>
        <w:ind w:firstLine="708"/>
        <w:jc w:val="both"/>
      </w:pPr>
    </w:p>
    <w:sectPr w:rsidR="00700C1A">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8C7AB2" w14:textId="77777777" w:rsidR="00D0773F" w:rsidRDefault="00D0773F" w:rsidP="00F911E6">
      <w:pPr>
        <w:spacing w:after="0" w:line="240" w:lineRule="auto"/>
      </w:pPr>
      <w:r>
        <w:separator/>
      </w:r>
    </w:p>
  </w:endnote>
  <w:endnote w:type="continuationSeparator" w:id="0">
    <w:p w14:paraId="0AB603FD" w14:textId="77777777" w:rsidR="00D0773F" w:rsidRDefault="00D0773F" w:rsidP="00F911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CCE20D" w14:textId="77777777" w:rsidR="00D0773F" w:rsidRDefault="00D0773F" w:rsidP="00F911E6">
      <w:pPr>
        <w:spacing w:after="0" w:line="240" w:lineRule="auto"/>
      </w:pPr>
      <w:r>
        <w:separator/>
      </w:r>
    </w:p>
  </w:footnote>
  <w:footnote w:type="continuationSeparator" w:id="0">
    <w:p w14:paraId="50F3E9D3" w14:textId="77777777" w:rsidR="00D0773F" w:rsidRDefault="00D0773F" w:rsidP="00F911E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18AF"/>
    <w:rsid w:val="000039F5"/>
    <w:rsid w:val="000143C7"/>
    <w:rsid w:val="000155E5"/>
    <w:rsid w:val="000660A8"/>
    <w:rsid w:val="000739D6"/>
    <w:rsid w:val="001358B9"/>
    <w:rsid w:val="00147FE8"/>
    <w:rsid w:val="00165717"/>
    <w:rsid w:val="0019102C"/>
    <w:rsid w:val="001E3825"/>
    <w:rsid w:val="002011E4"/>
    <w:rsid w:val="0025373E"/>
    <w:rsid w:val="00281983"/>
    <w:rsid w:val="002E6B41"/>
    <w:rsid w:val="00316A88"/>
    <w:rsid w:val="0032058C"/>
    <w:rsid w:val="00322953"/>
    <w:rsid w:val="00350648"/>
    <w:rsid w:val="00375884"/>
    <w:rsid w:val="003A3036"/>
    <w:rsid w:val="003A5E01"/>
    <w:rsid w:val="003C40AF"/>
    <w:rsid w:val="003C631B"/>
    <w:rsid w:val="003D7203"/>
    <w:rsid w:val="004070FB"/>
    <w:rsid w:val="004155E8"/>
    <w:rsid w:val="00430760"/>
    <w:rsid w:val="00432EF6"/>
    <w:rsid w:val="00436AC3"/>
    <w:rsid w:val="0044038B"/>
    <w:rsid w:val="004A1212"/>
    <w:rsid w:val="004D6549"/>
    <w:rsid w:val="004F5B3D"/>
    <w:rsid w:val="004F79E9"/>
    <w:rsid w:val="00526A16"/>
    <w:rsid w:val="005420E0"/>
    <w:rsid w:val="005511B4"/>
    <w:rsid w:val="005B25D6"/>
    <w:rsid w:val="005C42C1"/>
    <w:rsid w:val="005E39A6"/>
    <w:rsid w:val="00630E28"/>
    <w:rsid w:val="00655BE8"/>
    <w:rsid w:val="00656514"/>
    <w:rsid w:val="006A3202"/>
    <w:rsid w:val="006D0D45"/>
    <w:rsid w:val="006E3815"/>
    <w:rsid w:val="006F4BD3"/>
    <w:rsid w:val="00700C1A"/>
    <w:rsid w:val="007017BD"/>
    <w:rsid w:val="007320A9"/>
    <w:rsid w:val="007768EA"/>
    <w:rsid w:val="007863C2"/>
    <w:rsid w:val="00792FA6"/>
    <w:rsid w:val="007C612F"/>
    <w:rsid w:val="008009F4"/>
    <w:rsid w:val="008431E0"/>
    <w:rsid w:val="0089409C"/>
    <w:rsid w:val="008B18AF"/>
    <w:rsid w:val="009014F5"/>
    <w:rsid w:val="0090600A"/>
    <w:rsid w:val="00921603"/>
    <w:rsid w:val="00962E84"/>
    <w:rsid w:val="0097437A"/>
    <w:rsid w:val="009A1717"/>
    <w:rsid w:val="009F1BAC"/>
    <w:rsid w:val="00A27672"/>
    <w:rsid w:val="00A75E8D"/>
    <w:rsid w:val="00A8525D"/>
    <w:rsid w:val="00A96ED5"/>
    <w:rsid w:val="00AB24B7"/>
    <w:rsid w:val="00AD3346"/>
    <w:rsid w:val="00AE0B82"/>
    <w:rsid w:val="00B31CCA"/>
    <w:rsid w:val="00B42893"/>
    <w:rsid w:val="00B449F5"/>
    <w:rsid w:val="00B70DA7"/>
    <w:rsid w:val="00BA054F"/>
    <w:rsid w:val="00C212B3"/>
    <w:rsid w:val="00C85953"/>
    <w:rsid w:val="00CA24A4"/>
    <w:rsid w:val="00CE1EB1"/>
    <w:rsid w:val="00CF339C"/>
    <w:rsid w:val="00D0773F"/>
    <w:rsid w:val="00D120CF"/>
    <w:rsid w:val="00D14DDA"/>
    <w:rsid w:val="00D44784"/>
    <w:rsid w:val="00DC292E"/>
    <w:rsid w:val="00DC4037"/>
    <w:rsid w:val="00E051ED"/>
    <w:rsid w:val="00E109E1"/>
    <w:rsid w:val="00E133A9"/>
    <w:rsid w:val="00E4639F"/>
    <w:rsid w:val="00E621FD"/>
    <w:rsid w:val="00E71533"/>
    <w:rsid w:val="00E95D9F"/>
    <w:rsid w:val="00E9671D"/>
    <w:rsid w:val="00EB10BC"/>
    <w:rsid w:val="00ED447C"/>
    <w:rsid w:val="00EF1937"/>
    <w:rsid w:val="00F911E6"/>
    <w:rsid w:val="00FB41A2"/>
    <w:rsid w:val="00FC3457"/>
    <w:rsid w:val="00FD081E"/>
    <w:rsid w:val="00FE3729"/>
    <w:rsid w:val="00FF1B94"/>
    <w:rsid w:val="01DCDD4F"/>
    <w:rsid w:val="06029B02"/>
    <w:rsid w:val="06731D24"/>
    <w:rsid w:val="068C5753"/>
    <w:rsid w:val="07B082D3"/>
    <w:rsid w:val="080EC5C3"/>
    <w:rsid w:val="0A08816C"/>
    <w:rsid w:val="0A6E4DE9"/>
    <w:rsid w:val="0BABAC0F"/>
    <w:rsid w:val="0C3667C4"/>
    <w:rsid w:val="0C597188"/>
    <w:rsid w:val="0CCBC8F8"/>
    <w:rsid w:val="0DC2D527"/>
    <w:rsid w:val="0E32127A"/>
    <w:rsid w:val="0E913876"/>
    <w:rsid w:val="0F8C558A"/>
    <w:rsid w:val="0FC2F50E"/>
    <w:rsid w:val="1146FE7C"/>
    <w:rsid w:val="124B085F"/>
    <w:rsid w:val="12B70BA8"/>
    <w:rsid w:val="12C21472"/>
    <w:rsid w:val="14053CAC"/>
    <w:rsid w:val="1540E0CE"/>
    <w:rsid w:val="15855FDF"/>
    <w:rsid w:val="15AC1A6A"/>
    <w:rsid w:val="16F81BA8"/>
    <w:rsid w:val="16F9303D"/>
    <w:rsid w:val="170407DC"/>
    <w:rsid w:val="1A2B8245"/>
    <w:rsid w:val="1B0FA93F"/>
    <w:rsid w:val="1B423342"/>
    <w:rsid w:val="1BB0DB34"/>
    <w:rsid w:val="1CB8DE61"/>
    <w:rsid w:val="1CC35361"/>
    <w:rsid w:val="1CD2C4C4"/>
    <w:rsid w:val="1EDEDE95"/>
    <w:rsid w:val="1F917528"/>
    <w:rsid w:val="2012AC54"/>
    <w:rsid w:val="2047EB85"/>
    <w:rsid w:val="21182128"/>
    <w:rsid w:val="2377B8EF"/>
    <w:rsid w:val="23B0ACA1"/>
    <w:rsid w:val="2405A20A"/>
    <w:rsid w:val="252FB6BB"/>
    <w:rsid w:val="25482145"/>
    <w:rsid w:val="25AFD7FB"/>
    <w:rsid w:val="25C91AF2"/>
    <w:rsid w:val="26694B20"/>
    <w:rsid w:val="26720557"/>
    <w:rsid w:val="2691A938"/>
    <w:rsid w:val="271B021C"/>
    <w:rsid w:val="2C741224"/>
    <w:rsid w:val="2CE49D8B"/>
    <w:rsid w:val="2D34801A"/>
    <w:rsid w:val="2DC70B67"/>
    <w:rsid w:val="2ECAB150"/>
    <w:rsid w:val="2EFFDF22"/>
    <w:rsid w:val="306B0AFB"/>
    <w:rsid w:val="30825CD6"/>
    <w:rsid w:val="34D4720C"/>
    <w:rsid w:val="352B697E"/>
    <w:rsid w:val="35AF459C"/>
    <w:rsid w:val="364EF372"/>
    <w:rsid w:val="36520631"/>
    <w:rsid w:val="37916EF0"/>
    <w:rsid w:val="39E97417"/>
    <w:rsid w:val="3AAB096D"/>
    <w:rsid w:val="3B138064"/>
    <w:rsid w:val="3C71713F"/>
    <w:rsid w:val="3D119B51"/>
    <w:rsid w:val="3EBA1C5A"/>
    <w:rsid w:val="3F53DB30"/>
    <w:rsid w:val="402984DD"/>
    <w:rsid w:val="4072D32C"/>
    <w:rsid w:val="412B6541"/>
    <w:rsid w:val="412CC3F6"/>
    <w:rsid w:val="419B0D42"/>
    <w:rsid w:val="4381DD74"/>
    <w:rsid w:val="439B2540"/>
    <w:rsid w:val="44057FC7"/>
    <w:rsid w:val="461BBDE5"/>
    <w:rsid w:val="47A3FA34"/>
    <w:rsid w:val="48692FFC"/>
    <w:rsid w:val="48A86C5F"/>
    <w:rsid w:val="48BE84DB"/>
    <w:rsid w:val="4A27D4CE"/>
    <w:rsid w:val="4A4B5E1D"/>
    <w:rsid w:val="4A5EC377"/>
    <w:rsid w:val="4A9D6843"/>
    <w:rsid w:val="4B0DB3F9"/>
    <w:rsid w:val="4BDAF2D4"/>
    <w:rsid w:val="4C9220D6"/>
    <w:rsid w:val="4DBB1330"/>
    <w:rsid w:val="4DFEA69E"/>
    <w:rsid w:val="4E1676AE"/>
    <w:rsid w:val="4F6A23CE"/>
    <w:rsid w:val="50CB53DA"/>
    <w:rsid w:val="51C9C8A1"/>
    <w:rsid w:val="51D35883"/>
    <w:rsid w:val="52C26AA7"/>
    <w:rsid w:val="53E4C5FE"/>
    <w:rsid w:val="54A4D29B"/>
    <w:rsid w:val="54C8028B"/>
    <w:rsid w:val="54DFB202"/>
    <w:rsid w:val="55138605"/>
    <w:rsid w:val="5535E4F1"/>
    <w:rsid w:val="57D690C8"/>
    <w:rsid w:val="5940F74F"/>
    <w:rsid w:val="5BF8F217"/>
    <w:rsid w:val="5C3B1175"/>
    <w:rsid w:val="5CABB2BE"/>
    <w:rsid w:val="5D953F2D"/>
    <w:rsid w:val="5DC151C4"/>
    <w:rsid w:val="5EC3689B"/>
    <w:rsid w:val="5F7FCCCC"/>
    <w:rsid w:val="5FFAB73E"/>
    <w:rsid w:val="6047245B"/>
    <w:rsid w:val="60D5D9C9"/>
    <w:rsid w:val="619F9002"/>
    <w:rsid w:val="643693A9"/>
    <w:rsid w:val="65397583"/>
    <w:rsid w:val="66518D69"/>
    <w:rsid w:val="695BB70B"/>
    <w:rsid w:val="6A31D2AB"/>
    <w:rsid w:val="6AB1D7E6"/>
    <w:rsid w:val="6ADD2A7C"/>
    <w:rsid w:val="6B66B11A"/>
    <w:rsid w:val="6BF7701E"/>
    <w:rsid w:val="6DBBD33D"/>
    <w:rsid w:val="6E9A9033"/>
    <w:rsid w:val="70882349"/>
    <w:rsid w:val="70C110CA"/>
    <w:rsid w:val="727B3244"/>
    <w:rsid w:val="7467EFFB"/>
    <w:rsid w:val="77BC0363"/>
    <w:rsid w:val="77BF5AEC"/>
    <w:rsid w:val="78567159"/>
    <w:rsid w:val="78DF5721"/>
    <w:rsid w:val="796F5EC3"/>
    <w:rsid w:val="7CF7387C"/>
    <w:rsid w:val="7DF0BD47"/>
    <w:rsid w:val="7E9FE569"/>
    <w:rsid w:val="7F363737"/>
    <w:rsid w:val="7F5BBDE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588C62"/>
  <w15:chartTrackingRefBased/>
  <w15:docId w15:val="{F9DCF4E0-BA04-4A45-B0AF-56F3B7E94D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B18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B18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B18A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B18A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B18A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B18A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B18A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B18A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B18A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B18A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B18A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B18A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B18A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B18A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B18A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B18A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B18A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B18AF"/>
    <w:rPr>
      <w:rFonts w:eastAsiaTheme="majorEastAsia" w:cstheme="majorBidi"/>
      <w:color w:val="272727" w:themeColor="text1" w:themeTint="D8"/>
    </w:rPr>
  </w:style>
  <w:style w:type="paragraph" w:styleId="Ttulo">
    <w:name w:val="Title"/>
    <w:basedOn w:val="Normal"/>
    <w:next w:val="Normal"/>
    <w:link w:val="TtuloCar"/>
    <w:uiPriority w:val="10"/>
    <w:qFormat/>
    <w:rsid w:val="008B18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B18A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B18A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B18A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B18AF"/>
    <w:pPr>
      <w:spacing w:before="160"/>
      <w:jc w:val="center"/>
    </w:pPr>
    <w:rPr>
      <w:i/>
      <w:iCs/>
      <w:color w:val="404040" w:themeColor="text1" w:themeTint="BF"/>
    </w:rPr>
  </w:style>
  <w:style w:type="character" w:customStyle="1" w:styleId="CitaCar">
    <w:name w:val="Cita Car"/>
    <w:basedOn w:val="Fuentedeprrafopredeter"/>
    <w:link w:val="Cita"/>
    <w:uiPriority w:val="29"/>
    <w:rsid w:val="008B18AF"/>
    <w:rPr>
      <w:i/>
      <w:iCs/>
      <w:color w:val="404040" w:themeColor="text1" w:themeTint="BF"/>
    </w:rPr>
  </w:style>
  <w:style w:type="paragraph" w:styleId="Prrafodelista">
    <w:name w:val="List Paragraph"/>
    <w:basedOn w:val="Normal"/>
    <w:uiPriority w:val="34"/>
    <w:qFormat/>
    <w:rsid w:val="008B18AF"/>
    <w:pPr>
      <w:ind w:left="720"/>
      <w:contextualSpacing/>
    </w:pPr>
  </w:style>
  <w:style w:type="character" w:styleId="nfasisintenso">
    <w:name w:val="Intense Emphasis"/>
    <w:basedOn w:val="Fuentedeprrafopredeter"/>
    <w:uiPriority w:val="21"/>
    <w:qFormat/>
    <w:rsid w:val="008B18AF"/>
    <w:rPr>
      <w:i/>
      <w:iCs/>
      <w:color w:val="0F4761" w:themeColor="accent1" w:themeShade="BF"/>
    </w:rPr>
  </w:style>
  <w:style w:type="paragraph" w:styleId="Citadestacada">
    <w:name w:val="Intense Quote"/>
    <w:basedOn w:val="Normal"/>
    <w:next w:val="Normal"/>
    <w:link w:val="CitadestacadaCar"/>
    <w:uiPriority w:val="30"/>
    <w:qFormat/>
    <w:rsid w:val="008B18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B18AF"/>
    <w:rPr>
      <w:i/>
      <w:iCs/>
      <w:color w:val="0F4761" w:themeColor="accent1" w:themeShade="BF"/>
    </w:rPr>
  </w:style>
  <w:style w:type="character" w:styleId="Referenciaintensa">
    <w:name w:val="Intense Reference"/>
    <w:basedOn w:val="Fuentedeprrafopredeter"/>
    <w:uiPriority w:val="32"/>
    <w:qFormat/>
    <w:rsid w:val="008B18AF"/>
    <w:rPr>
      <w:b/>
      <w:bCs/>
      <w:smallCaps/>
      <w:color w:val="0F4761" w:themeColor="accent1" w:themeShade="BF"/>
      <w:spacing w:val="5"/>
    </w:r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 w:type="paragraph" w:styleId="Revisin">
    <w:name w:val="Revision"/>
    <w:hidden/>
    <w:uiPriority w:val="99"/>
    <w:semiHidden/>
    <w:rsid w:val="0090600A"/>
    <w:pPr>
      <w:spacing w:after="0" w:line="240" w:lineRule="auto"/>
    </w:pPr>
  </w:style>
  <w:style w:type="paragraph" w:styleId="Asuntodelcomentario">
    <w:name w:val="annotation subject"/>
    <w:basedOn w:val="Textocomentario"/>
    <w:next w:val="Textocomentario"/>
    <w:link w:val="AsuntodelcomentarioCar"/>
    <w:uiPriority w:val="99"/>
    <w:semiHidden/>
    <w:unhideWhenUsed/>
    <w:rsid w:val="00D44784"/>
    <w:rPr>
      <w:b/>
      <w:bCs/>
    </w:rPr>
  </w:style>
  <w:style w:type="character" w:customStyle="1" w:styleId="AsuntodelcomentarioCar">
    <w:name w:val="Asunto del comentario Car"/>
    <w:basedOn w:val="TextocomentarioCar"/>
    <w:link w:val="Asuntodelcomentario"/>
    <w:uiPriority w:val="99"/>
    <w:semiHidden/>
    <w:rsid w:val="00D44784"/>
    <w:rPr>
      <w:b/>
      <w:bCs/>
      <w:sz w:val="20"/>
      <w:szCs w:val="20"/>
    </w:rPr>
  </w:style>
  <w:style w:type="paragraph" w:styleId="Encabezado">
    <w:name w:val="header"/>
    <w:basedOn w:val="Normal"/>
    <w:link w:val="EncabezadoCar"/>
    <w:uiPriority w:val="99"/>
    <w:unhideWhenUsed/>
    <w:rsid w:val="00F911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911E6"/>
  </w:style>
  <w:style w:type="paragraph" w:styleId="Piedepgina">
    <w:name w:val="footer"/>
    <w:basedOn w:val="Normal"/>
    <w:link w:val="PiedepginaCar"/>
    <w:uiPriority w:val="99"/>
    <w:unhideWhenUsed/>
    <w:rsid w:val="00F911E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911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730</Words>
  <Characters>3804</Characters>
  <Application>Microsoft Office Word</Application>
  <DocSecurity>0</DocSecurity>
  <Lines>65</Lines>
  <Paragraphs>13</Paragraphs>
  <ScaleCrop>false</ScaleCrop>
  <Company/>
  <LinksUpToDate>false</LinksUpToDate>
  <CharactersWithSpaces>4521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Pavel Carlos Glauber Granados Chaparro</dc:creator>
  <cp:keywords/>
  <dc:description/>
  <cp:lastModifiedBy>Luis Flores Romero</cp:lastModifiedBy>
  <cp:revision>48</cp:revision>
  <dcterms:created xsi:type="dcterms:W3CDTF">2025-11-27T19:08:00Z</dcterms:created>
  <dcterms:modified xsi:type="dcterms:W3CDTF">2026-02-09T23:46:00Z</dcterms:modified>
</cp:coreProperties>
</file>