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5CFFB" w14:textId="77777777" w:rsidR="008E5EDF" w:rsidRPr="005562BA" w:rsidRDefault="008E5EDF" w:rsidP="005562BA">
      <w:pPr>
        <w:spacing w:before="120" w:after="120"/>
        <w:rPr>
          <w:rFonts w:ascii="Noto Sans" w:hAnsi="Noto Sans" w:cs="Noto Sans"/>
        </w:rPr>
      </w:pPr>
    </w:p>
    <w:p w14:paraId="79D1EE11" w14:textId="77777777" w:rsidR="00A527EB" w:rsidRPr="005562BA" w:rsidRDefault="00A527EB" w:rsidP="005562BA">
      <w:pPr>
        <w:spacing w:before="120" w:after="120"/>
        <w:rPr>
          <w:rFonts w:ascii="Noto Sans" w:hAnsi="Noto Sans" w:cs="Noto Sans"/>
        </w:rPr>
      </w:pPr>
    </w:p>
    <w:p w14:paraId="28D4C431" w14:textId="77777777" w:rsidR="008E5EDF" w:rsidRPr="005562BA" w:rsidRDefault="008E5EDF" w:rsidP="005562BA">
      <w:pPr>
        <w:spacing w:before="120" w:after="120"/>
        <w:rPr>
          <w:rFonts w:ascii="Noto Sans" w:hAnsi="Noto Sans" w:cs="Noto Sans"/>
        </w:rPr>
      </w:pPr>
    </w:p>
    <w:p w14:paraId="4D6C99D0" w14:textId="405DEE52" w:rsidR="008E5EDF" w:rsidRPr="005562BA" w:rsidRDefault="00CC2464" w:rsidP="005562BA">
      <w:pPr>
        <w:spacing w:before="120" w:after="120"/>
        <w:jc w:val="center"/>
        <w:rPr>
          <w:rFonts w:ascii="Noto Sans" w:hAnsi="Noto Sans" w:cs="Noto Sans"/>
          <w:b/>
          <w:color w:val="621333"/>
          <w:sz w:val="40"/>
          <w:szCs w:val="40"/>
        </w:rPr>
      </w:pPr>
      <w:r w:rsidRPr="005562BA">
        <w:rPr>
          <w:rFonts w:ascii="Noto Sans" w:hAnsi="Noto Sans" w:cs="Noto Sans"/>
          <w:b/>
          <w:color w:val="621333"/>
          <w:sz w:val="40"/>
          <w:szCs w:val="40"/>
        </w:rPr>
        <w:t>LINEAMIENTOS DE OPERACIÓN DEL PROGRAMA PRESUPUESTARIO U006</w:t>
      </w:r>
      <w:r w:rsidR="00CA3CF9" w:rsidRPr="005562BA">
        <w:rPr>
          <w:rFonts w:ascii="Noto Sans" w:hAnsi="Noto Sans" w:cs="Noto Sans"/>
          <w:b/>
          <w:color w:val="621333"/>
          <w:sz w:val="40"/>
          <w:szCs w:val="40"/>
        </w:rPr>
        <w:t xml:space="preserve"> “SUBSIDIOS PARA ORGANISMOS DESCENTRALIZADOS ESTATALES”</w:t>
      </w:r>
    </w:p>
    <w:p w14:paraId="2C791263" w14:textId="77777777" w:rsidR="00843E41" w:rsidRPr="005562BA" w:rsidRDefault="00843E41" w:rsidP="005562BA">
      <w:pPr>
        <w:tabs>
          <w:tab w:val="left" w:pos="2955"/>
        </w:tabs>
        <w:spacing w:after="160"/>
        <w:rPr>
          <w:rFonts w:ascii="Noto Sans" w:hAnsi="Noto Sans" w:cs="Noto Sans"/>
          <w:sz w:val="40"/>
          <w:szCs w:val="40"/>
        </w:rPr>
      </w:pPr>
    </w:p>
    <w:p w14:paraId="63E68F97" w14:textId="77777777" w:rsidR="00843E41" w:rsidRPr="00D808AB" w:rsidRDefault="00843E41" w:rsidP="005562BA">
      <w:pPr>
        <w:jc w:val="center"/>
        <w:rPr>
          <w:rFonts w:ascii="Noto Sans" w:hAnsi="Noto Sans" w:cs="Noto Sans"/>
          <w:b/>
          <w:color w:val="621333"/>
          <w:sz w:val="40"/>
          <w:szCs w:val="40"/>
        </w:rPr>
      </w:pPr>
      <w:r w:rsidRPr="00D808AB">
        <w:rPr>
          <w:rFonts w:ascii="Noto Sans" w:hAnsi="Noto Sans" w:cs="Noto Sans"/>
          <w:b/>
          <w:color w:val="621333"/>
          <w:sz w:val="40"/>
          <w:szCs w:val="40"/>
        </w:rPr>
        <w:t>SUBSECRETARÍA DE EDUCACIÓN</w:t>
      </w:r>
    </w:p>
    <w:p w14:paraId="1F1F7FFB" w14:textId="77777777" w:rsidR="00843E41" w:rsidRPr="00D808AB" w:rsidRDefault="00843E41" w:rsidP="005562BA">
      <w:pPr>
        <w:jc w:val="center"/>
        <w:rPr>
          <w:rFonts w:ascii="Noto Sans" w:hAnsi="Noto Sans" w:cs="Noto Sans"/>
          <w:b/>
          <w:color w:val="621333"/>
          <w:sz w:val="40"/>
          <w:szCs w:val="40"/>
        </w:rPr>
      </w:pPr>
      <w:r w:rsidRPr="00D808AB">
        <w:rPr>
          <w:rFonts w:ascii="Noto Sans" w:hAnsi="Noto Sans" w:cs="Noto Sans"/>
          <w:b/>
          <w:color w:val="621333"/>
          <w:sz w:val="40"/>
          <w:szCs w:val="40"/>
        </w:rPr>
        <w:t>MEDIA SUPERIOR</w:t>
      </w:r>
    </w:p>
    <w:p w14:paraId="167D77C9" w14:textId="77777777" w:rsidR="00843E41" w:rsidRPr="00D808AB" w:rsidRDefault="00843E41" w:rsidP="005562BA">
      <w:pPr>
        <w:jc w:val="center"/>
        <w:rPr>
          <w:rFonts w:ascii="Noto Sans" w:hAnsi="Noto Sans" w:cs="Noto Sans"/>
          <w:b/>
          <w:color w:val="621333"/>
          <w:sz w:val="40"/>
          <w:szCs w:val="40"/>
        </w:rPr>
      </w:pPr>
    </w:p>
    <w:p w14:paraId="666904F4" w14:textId="77777777" w:rsidR="00843E41" w:rsidRPr="00D808AB" w:rsidRDefault="00843E41" w:rsidP="005562BA">
      <w:pPr>
        <w:jc w:val="center"/>
        <w:rPr>
          <w:rFonts w:ascii="Noto Sans" w:hAnsi="Noto Sans" w:cs="Noto Sans"/>
          <w:b/>
          <w:color w:val="621333"/>
          <w:sz w:val="40"/>
          <w:szCs w:val="40"/>
        </w:rPr>
        <w:sectPr w:rsidR="00843E41" w:rsidRPr="00D808AB" w:rsidSect="00843E41">
          <w:headerReference w:type="default" r:id="rId8"/>
          <w:footerReference w:type="default" r:id="rId9"/>
          <w:type w:val="continuous"/>
          <w:pgSz w:w="12240" w:h="15840"/>
          <w:pgMar w:top="2268" w:right="1701" w:bottom="2410" w:left="1701" w:header="708" w:footer="453" w:gutter="0"/>
          <w:cols w:space="708"/>
          <w:docGrid w:linePitch="360"/>
        </w:sectPr>
      </w:pPr>
      <w:r w:rsidRPr="00D808AB">
        <w:rPr>
          <w:rFonts w:ascii="Noto Sans" w:hAnsi="Noto Sans" w:cs="Noto Sans"/>
          <w:b/>
          <w:color w:val="621333"/>
          <w:sz w:val="40"/>
          <w:szCs w:val="40"/>
        </w:rPr>
        <w:t>EJERCICIO FISCAL 2026</w:t>
      </w:r>
    </w:p>
    <w:p w14:paraId="102B5DDD" w14:textId="29A7FBF1" w:rsidR="006C6B90" w:rsidRPr="005562BA" w:rsidRDefault="006C6B90" w:rsidP="005562BA">
      <w:pPr>
        <w:tabs>
          <w:tab w:val="left" w:pos="2955"/>
        </w:tabs>
        <w:spacing w:after="160"/>
        <w:rPr>
          <w:rFonts w:ascii="Noto Sans" w:hAnsi="Noto Sans" w:cs="Noto Sans"/>
          <w:sz w:val="40"/>
          <w:szCs w:val="40"/>
        </w:rPr>
      </w:pPr>
      <w:r w:rsidRPr="005562BA">
        <w:rPr>
          <w:rFonts w:ascii="Noto Sans" w:hAnsi="Noto Sans" w:cs="Noto Sans"/>
          <w:sz w:val="40"/>
          <w:szCs w:val="40"/>
        </w:rPr>
        <w:tab/>
      </w:r>
    </w:p>
    <w:p w14:paraId="0535DAC4" w14:textId="77777777" w:rsidR="006C6B90" w:rsidRPr="005562BA" w:rsidRDefault="006C6B90" w:rsidP="005562BA">
      <w:pPr>
        <w:tabs>
          <w:tab w:val="left" w:pos="2955"/>
        </w:tabs>
        <w:spacing w:after="160"/>
        <w:rPr>
          <w:rFonts w:ascii="Noto Sans" w:hAnsi="Noto Sans" w:cs="Noto Sans"/>
          <w:sz w:val="40"/>
          <w:szCs w:val="40"/>
        </w:rPr>
      </w:pPr>
    </w:p>
    <w:p w14:paraId="358A220F" w14:textId="77777777" w:rsidR="006C6B90" w:rsidRPr="005562BA" w:rsidRDefault="006C6B90" w:rsidP="005562BA">
      <w:pPr>
        <w:tabs>
          <w:tab w:val="left" w:pos="2955"/>
        </w:tabs>
        <w:spacing w:after="160"/>
        <w:rPr>
          <w:rFonts w:ascii="Noto Sans" w:hAnsi="Noto Sans" w:cs="Noto Sans"/>
          <w:sz w:val="40"/>
          <w:szCs w:val="40"/>
        </w:rPr>
      </w:pPr>
    </w:p>
    <w:p w14:paraId="35B4CBA3" w14:textId="23EB7BC8" w:rsidR="006C6B90" w:rsidRPr="005562BA" w:rsidRDefault="00843E41" w:rsidP="005562BA">
      <w:pPr>
        <w:tabs>
          <w:tab w:val="left" w:pos="2955"/>
        </w:tabs>
        <w:spacing w:after="160"/>
        <w:jc w:val="center"/>
        <w:rPr>
          <w:rFonts w:ascii="Noto Sans" w:hAnsi="Noto Sans" w:cs="Noto Sans"/>
          <w:b/>
          <w:color w:val="621333"/>
          <w:sz w:val="40"/>
          <w:szCs w:val="40"/>
        </w:rPr>
      </w:pPr>
      <w:bookmarkStart w:id="0" w:name="_Hlk212725579"/>
      <w:r w:rsidRPr="005562BA">
        <w:rPr>
          <w:rFonts w:ascii="Noto Sans" w:hAnsi="Noto Sans" w:cs="Noto Sans"/>
          <w:b/>
          <w:color w:val="621333"/>
          <w:sz w:val="40"/>
          <w:szCs w:val="40"/>
        </w:rPr>
        <w:t xml:space="preserve">Enero </w:t>
      </w:r>
      <w:r w:rsidR="006C6B90" w:rsidRPr="005562BA">
        <w:rPr>
          <w:rFonts w:ascii="Noto Sans" w:hAnsi="Noto Sans" w:cs="Noto Sans"/>
          <w:b/>
          <w:color w:val="621333"/>
          <w:sz w:val="40"/>
          <w:szCs w:val="40"/>
        </w:rPr>
        <w:t>202</w:t>
      </w:r>
      <w:r w:rsidRPr="005562BA">
        <w:rPr>
          <w:rFonts w:ascii="Noto Sans" w:hAnsi="Noto Sans" w:cs="Noto Sans"/>
          <w:b/>
          <w:color w:val="621333"/>
          <w:sz w:val="40"/>
          <w:szCs w:val="40"/>
        </w:rPr>
        <w:t>6</w:t>
      </w:r>
    </w:p>
    <w:bookmarkEnd w:id="0"/>
    <w:p w14:paraId="7732F4AC" w14:textId="77777777" w:rsidR="00A527EB" w:rsidRPr="005562BA" w:rsidRDefault="00A527EB" w:rsidP="005562BA">
      <w:pPr>
        <w:spacing w:after="160"/>
        <w:rPr>
          <w:rFonts w:ascii="Noto Sans" w:hAnsi="Noto Sans" w:cs="Noto Sans"/>
        </w:rPr>
      </w:pPr>
    </w:p>
    <w:p w14:paraId="17224178" w14:textId="6AC45DB2" w:rsidR="00A527EB" w:rsidRPr="005562BA" w:rsidRDefault="00A527EB" w:rsidP="005562BA">
      <w:pPr>
        <w:spacing w:after="160"/>
        <w:rPr>
          <w:rFonts w:ascii="Noto Sans" w:hAnsi="Noto Sans" w:cs="Noto Sans"/>
        </w:rPr>
      </w:pPr>
    </w:p>
    <w:p w14:paraId="627A42E4" w14:textId="222282EB" w:rsidR="00161553" w:rsidRDefault="00443A85" w:rsidP="005562BA">
      <w:pPr>
        <w:spacing w:after="160"/>
        <w:rPr>
          <w:rFonts w:ascii="Noto Sans" w:hAnsi="Noto Sans" w:cs="Noto Sans"/>
        </w:rPr>
      </w:pPr>
      <w:r w:rsidRPr="005562BA">
        <w:rPr>
          <w:rFonts w:ascii="Noto Sans" w:hAnsi="Noto Sans" w:cs="Noto Sans"/>
        </w:rPr>
        <w:br w:type="page"/>
      </w:r>
    </w:p>
    <w:p w14:paraId="77F24F83" w14:textId="77777777" w:rsidR="005562BA" w:rsidRDefault="005562BA" w:rsidP="005562BA">
      <w:pPr>
        <w:spacing w:after="160"/>
        <w:rPr>
          <w:rFonts w:ascii="Noto Sans" w:hAnsi="Noto Sans" w:cs="Noto Sans"/>
        </w:rPr>
      </w:pPr>
    </w:p>
    <w:p w14:paraId="2FD96241" w14:textId="677480FD" w:rsidR="006F390A" w:rsidRPr="005562BA" w:rsidRDefault="006F390A" w:rsidP="00D808AB">
      <w:pPr>
        <w:spacing w:after="160"/>
        <w:rPr>
          <w:rFonts w:ascii="Noto Sans" w:hAnsi="Noto Sans" w:cs="Noto Sans"/>
          <w:b/>
          <w:color w:val="1E5B4F"/>
        </w:rPr>
      </w:pPr>
      <w:r w:rsidRPr="005562BA">
        <w:rPr>
          <w:rFonts w:ascii="Noto Sans" w:hAnsi="Noto Sans" w:cs="Noto Sans"/>
          <w:b/>
          <w:color w:val="1E5B4F"/>
        </w:rPr>
        <w:t>Contenido</w:t>
      </w:r>
    </w:p>
    <w:p w14:paraId="58B50C66" w14:textId="77777777" w:rsidR="005423A0" w:rsidRPr="005562BA" w:rsidRDefault="005423A0" w:rsidP="005562BA">
      <w:pPr>
        <w:spacing w:before="120" w:after="120"/>
        <w:rPr>
          <w:rFonts w:ascii="Noto Sans" w:hAnsi="Noto Sans" w:cs="Noto Sans"/>
          <w:bCs/>
          <w:i/>
          <w:iCs/>
        </w:rPr>
      </w:pPr>
    </w:p>
    <w:p w14:paraId="357720E4" w14:textId="417BB6FC" w:rsidR="00BB171C" w:rsidRDefault="006F390A">
      <w:pPr>
        <w:pStyle w:val="TDC1"/>
        <w:rPr>
          <w:rStyle w:val="Hipervnculo"/>
        </w:rPr>
      </w:pPr>
      <w:r w:rsidRPr="00D808AB">
        <w:fldChar w:fldCharType="begin"/>
      </w:r>
      <w:r w:rsidRPr="00D808AB">
        <w:instrText xml:space="preserve"> TOC \o "1-3" \h \z \u </w:instrText>
      </w:r>
      <w:r w:rsidRPr="00D808AB">
        <w:fldChar w:fldCharType="separate"/>
      </w:r>
      <w:hyperlink w:anchor="_Toc216697558" w:history="1">
        <w:r w:rsidR="00BB171C" w:rsidRPr="00EE60DC">
          <w:rPr>
            <w:rStyle w:val="Hipervnculo"/>
          </w:rPr>
          <w:t>1.</w:t>
        </w:r>
        <w:r w:rsidR="00BB171C">
          <w:rPr>
            <w:rFonts w:asciiTheme="minorHAnsi" w:hAnsiTheme="minorHAnsi" w:cstheme="minorBidi"/>
            <w:b w:val="0"/>
            <w:bCs w:val="0"/>
            <w:caps w:val="0"/>
            <w:kern w:val="2"/>
            <w14:ligatures w14:val="standardContextual"/>
          </w:rPr>
          <w:tab/>
        </w:r>
        <w:r w:rsidR="00BB171C" w:rsidRPr="00EE60DC">
          <w:rPr>
            <w:rStyle w:val="Hipervnculo"/>
          </w:rPr>
          <w:t>Introducción</w:t>
        </w:r>
        <w:r w:rsidR="00BB171C">
          <w:rPr>
            <w:webHidden/>
          </w:rPr>
          <w:tab/>
        </w:r>
        <w:r w:rsidR="00BB171C">
          <w:rPr>
            <w:webHidden/>
          </w:rPr>
          <w:fldChar w:fldCharType="begin"/>
        </w:r>
        <w:r w:rsidR="00BB171C">
          <w:rPr>
            <w:webHidden/>
          </w:rPr>
          <w:instrText xml:space="preserve"> PAGEREF _Toc216697558 \h </w:instrText>
        </w:r>
        <w:r w:rsidR="00BB171C">
          <w:rPr>
            <w:webHidden/>
          </w:rPr>
        </w:r>
        <w:r w:rsidR="00BB171C">
          <w:rPr>
            <w:webHidden/>
          </w:rPr>
          <w:fldChar w:fldCharType="separate"/>
        </w:r>
        <w:r w:rsidR="007018BB">
          <w:rPr>
            <w:webHidden/>
          </w:rPr>
          <w:t>3</w:t>
        </w:r>
        <w:r w:rsidR="00BB171C">
          <w:rPr>
            <w:webHidden/>
          </w:rPr>
          <w:fldChar w:fldCharType="end"/>
        </w:r>
      </w:hyperlink>
    </w:p>
    <w:p w14:paraId="61E95AC9" w14:textId="17512BF7" w:rsidR="00BB171C" w:rsidRDefault="00BB171C" w:rsidP="00BB171C">
      <w:pPr>
        <w:pStyle w:val="TDC1"/>
        <w:rPr>
          <w:rStyle w:val="Hipervnculo"/>
        </w:rPr>
      </w:pPr>
      <w:r w:rsidRPr="00BB0B2D">
        <w:rPr>
          <w:rStyle w:val="Hipervnculo"/>
          <w:color w:val="auto"/>
          <w:u w:val="none"/>
        </w:rPr>
        <w:t>2.</w:t>
      </w:r>
      <w:r w:rsidRPr="00C01383">
        <w:rPr>
          <w:rFonts w:asciiTheme="minorHAnsi" w:hAnsiTheme="minorHAnsi" w:cstheme="minorBidi"/>
          <w:b w:val="0"/>
          <w:bCs w:val="0"/>
          <w:caps w:val="0"/>
          <w:kern w:val="2"/>
          <w14:ligatures w14:val="standardContextual"/>
        </w:rPr>
        <w:tab/>
      </w:r>
      <w:r w:rsidRPr="00BB0B2D">
        <w:rPr>
          <w:rStyle w:val="Hipervnculo"/>
          <w:color w:val="auto"/>
          <w:u w:val="none"/>
        </w:rPr>
        <w:t>OBJETIVOS</w:t>
      </w:r>
      <w:r>
        <w:rPr>
          <w:webHidden/>
        </w:rPr>
        <w:tab/>
      </w:r>
      <w:r w:rsidR="003735E3">
        <w:rPr>
          <w:webHidden/>
        </w:rPr>
        <w:t>9</w:t>
      </w:r>
    </w:p>
    <w:p w14:paraId="363595FB" w14:textId="73579222" w:rsidR="00BB171C" w:rsidRDefault="00BB171C">
      <w:pPr>
        <w:pStyle w:val="TDC1"/>
        <w:rPr>
          <w:rFonts w:asciiTheme="minorHAnsi" w:hAnsiTheme="minorHAnsi" w:cstheme="minorBidi"/>
          <w:b w:val="0"/>
          <w:bCs w:val="0"/>
          <w:caps w:val="0"/>
          <w:kern w:val="2"/>
          <w14:ligatures w14:val="standardContextual"/>
        </w:rPr>
      </w:pPr>
      <w:hyperlink w:anchor="_Toc216697559" w:history="1">
        <w:r w:rsidRPr="00EE60DC">
          <w:rPr>
            <w:rStyle w:val="Hipervnculo"/>
          </w:rPr>
          <w:t>3.</w:t>
        </w:r>
        <w:r>
          <w:rPr>
            <w:rFonts w:asciiTheme="minorHAnsi" w:hAnsiTheme="minorHAnsi" w:cstheme="minorBidi"/>
            <w:b w:val="0"/>
            <w:bCs w:val="0"/>
            <w:caps w:val="0"/>
            <w:kern w:val="2"/>
            <w14:ligatures w14:val="standardContextual"/>
          </w:rPr>
          <w:tab/>
        </w:r>
        <w:r w:rsidRPr="00EE60DC">
          <w:rPr>
            <w:rStyle w:val="Hipervnculo"/>
          </w:rPr>
          <w:t>Cobertura</w:t>
        </w:r>
        <w:r>
          <w:rPr>
            <w:webHidden/>
          </w:rPr>
          <w:tab/>
        </w:r>
        <w:r>
          <w:rPr>
            <w:webHidden/>
          </w:rPr>
          <w:fldChar w:fldCharType="begin"/>
        </w:r>
        <w:r>
          <w:rPr>
            <w:webHidden/>
          </w:rPr>
          <w:instrText xml:space="preserve"> PAGEREF _Toc216697559 \h </w:instrText>
        </w:r>
        <w:r>
          <w:rPr>
            <w:webHidden/>
          </w:rPr>
        </w:r>
        <w:r>
          <w:rPr>
            <w:webHidden/>
          </w:rPr>
          <w:fldChar w:fldCharType="separate"/>
        </w:r>
        <w:r w:rsidR="007018BB">
          <w:rPr>
            <w:webHidden/>
          </w:rPr>
          <w:t>9</w:t>
        </w:r>
        <w:r>
          <w:rPr>
            <w:webHidden/>
          </w:rPr>
          <w:fldChar w:fldCharType="end"/>
        </w:r>
      </w:hyperlink>
    </w:p>
    <w:p w14:paraId="40C79F24" w14:textId="45298F66" w:rsidR="00BB171C" w:rsidRDefault="00BB171C">
      <w:pPr>
        <w:pStyle w:val="TDC1"/>
        <w:rPr>
          <w:rFonts w:asciiTheme="minorHAnsi" w:hAnsiTheme="minorHAnsi" w:cstheme="minorBidi"/>
          <w:b w:val="0"/>
          <w:bCs w:val="0"/>
          <w:caps w:val="0"/>
          <w:kern w:val="2"/>
          <w14:ligatures w14:val="standardContextual"/>
        </w:rPr>
      </w:pPr>
      <w:hyperlink w:anchor="_Toc216697560" w:history="1">
        <w:r w:rsidRPr="00EE60DC">
          <w:rPr>
            <w:rStyle w:val="Hipervnculo"/>
          </w:rPr>
          <w:t>4.</w:t>
        </w:r>
        <w:r>
          <w:rPr>
            <w:rFonts w:asciiTheme="minorHAnsi" w:hAnsiTheme="minorHAnsi" w:cstheme="minorBidi"/>
            <w:b w:val="0"/>
            <w:bCs w:val="0"/>
            <w:caps w:val="0"/>
            <w:kern w:val="2"/>
            <w14:ligatures w14:val="standardContextual"/>
          </w:rPr>
          <w:tab/>
        </w:r>
        <w:r w:rsidRPr="00EE60DC">
          <w:rPr>
            <w:rStyle w:val="Hipervnculo"/>
          </w:rPr>
          <w:t>Poblaciones</w:t>
        </w:r>
        <w:r>
          <w:rPr>
            <w:webHidden/>
          </w:rPr>
          <w:tab/>
        </w:r>
        <w:r>
          <w:rPr>
            <w:webHidden/>
          </w:rPr>
          <w:fldChar w:fldCharType="begin"/>
        </w:r>
        <w:r>
          <w:rPr>
            <w:webHidden/>
          </w:rPr>
          <w:instrText xml:space="preserve"> PAGEREF _Toc216697560 \h </w:instrText>
        </w:r>
        <w:r>
          <w:rPr>
            <w:webHidden/>
          </w:rPr>
        </w:r>
        <w:r>
          <w:rPr>
            <w:webHidden/>
          </w:rPr>
          <w:fldChar w:fldCharType="separate"/>
        </w:r>
        <w:r w:rsidR="007018BB">
          <w:rPr>
            <w:webHidden/>
          </w:rPr>
          <w:t>9</w:t>
        </w:r>
        <w:r>
          <w:rPr>
            <w:webHidden/>
          </w:rPr>
          <w:fldChar w:fldCharType="end"/>
        </w:r>
      </w:hyperlink>
    </w:p>
    <w:p w14:paraId="45310391" w14:textId="4EC76DE7" w:rsidR="00BB171C" w:rsidRDefault="00BB171C">
      <w:pPr>
        <w:pStyle w:val="TDC1"/>
        <w:rPr>
          <w:rFonts w:asciiTheme="minorHAnsi" w:hAnsiTheme="minorHAnsi" w:cstheme="minorBidi"/>
          <w:b w:val="0"/>
          <w:bCs w:val="0"/>
          <w:caps w:val="0"/>
          <w:kern w:val="2"/>
          <w14:ligatures w14:val="standardContextual"/>
        </w:rPr>
      </w:pPr>
      <w:hyperlink w:anchor="_Toc216697561" w:history="1">
        <w:r w:rsidRPr="00EE60DC">
          <w:rPr>
            <w:rStyle w:val="Hipervnculo"/>
          </w:rPr>
          <w:t>5.</w:t>
        </w:r>
        <w:r>
          <w:rPr>
            <w:rFonts w:asciiTheme="minorHAnsi" w:hAnsiTheme="minorHAnsi" w:cstheme="minorBidi"/>
            <w:b w:val="0"/>
            <w:bCs w:val="0"/>
            <w:caps w:val="0"/>
            <w:kern w:val="2"/>
            <w14:ligatures w14:val="standardContextual"/>
          </w:rPr>
          <w:tab/>
        </w:r>
        <w:r w:rsidRPr="00EE60DC">
          <w:rPr>
            <w:rStyle w:val="Hipervnculo"/>
          </w:rPr>
          <w:t>Tipos de Apoyos</w:t>
        </w:r>
        <w:r>
          <w:rPr>
            <w:webHidden/>
          </w:rPr>
          <w:tab/>
        </w:r>
        <w:r>
          <w:rPr>
            <w:webHidden/>
          </w:rPr>
          <w:fldChar w:fldCharType="begin"/>
        </w:r>
        <w:r>
          <w:rPr>
            <w:webHidden/>
          </w:rPr>
          <w:instrText xml:space="preserve"> PAGEREF _Toc216697561 \h </w:instrText>
        </w:r>
        <w:r>
          <w:rPr>
            <w:webHidden/>
          </w:rPr>
        </w:r>
        <w:r>
          <w:rPr>
            <w:webHidden/>
          </w:rPr>
          <w:fldChar w:fldCharType="separate"/>
        </w:r>
        <w:r w:rsidR="007018BB">
          <w:rPr>
            <w:webHidden/>
          </w:rPr>
          <w:t>10</w:t>
        </w:r>
        <w:r>
          <w:rPr>
            <w:webHidden/>
          </w:rPr>
          <w:fldChar w:fldCharType="end"/>
        </w:r>
      </w:hyperlink>
    </w:p>
    <w:p w14:paraId="0462A334" w14:textId="738F4C92" w:rsidR="00BB171C" w:rsidRDefault="00BB171C">
      <w:pPr>
        <w:pStyle w:val="TDC1"/>
        <w:rPr>
          <w:rFonts w:asciiTheme="minorHAnsi" w:hAnsiTheme="minorHAnsi" w:cstheme="minorBidi"/>
          <w:b w:val="0"/>
          <w:bCs w:val="0"/>
          <w:caps w:val="0"/>
          <w:kern w:val="2"/>
          <w14:ligatures w14:val="standardContextual"/>
        </w:rPr>
      </w:pPr>
      <w:hyperlink w:anchor="_Toc216697562" w:history="1">
        <w:r w:rsidRPr="00EE60DC">
          <w:rPr>
            <w:rStyle w:val="Hipervnculo"/>
          </w:rPr>
          <w:t>6.</w:t>
        </w:r>
        <w:r>
          <w:rPr>
            <w:rFonts w:asciiTheme="minorHAnsi" w:hAnsiTheme="minorHAnsi" w:cstheme="minorBidi"/>
            <w:b w:val="0"/>
            <w:bCs w:val="0"/>
            <w:caps w:val="0"/>
            <w:kern w:val="2"/>
            <w14:ligatures w14:val="standardContextual"/>
          </w:rPr>
          <w:tab/>
        </w:r>
        <w:r w:rsidRPr="00EE60DC">
          <w:rPr>
            <w:rStyle w:val="Hipervnculo"/>
          </w:rPr>
          <w:t>Características de los Apoyos</w:t>
        </w:r>
        <w:r>
          <w:rPr>
            <w:webHidden/>
          </w:rPr>
          <w:tab/>
        </w:r>
        <w:r>
          <w:rPr>
            <w:webHidden/>
          </w:rPr>
          <w:fldChar w:fldCharType="begin"/>
        </w:r>
        <w:r>
          <w:rPr>
            <w:webHidden/>
          </w:rPr>
          <w:instrText xml:space="preserve"> PAGEREF _Toc216697562 \h </w:instrText>
        </w:r>
        <w:r>
          <w:rPr>
            <w:webHidden/>
          </w:rPr>
        </w:r>
        <w:r>
          <w:rPr>
            <w:webHidden/>
          </w:rPr>
          <w:fldChar w:fldCharType="separate"/>
        </w:r>
        <w:r w:rsidR="007018BB">
          <w:rPr>
            <w:webHidden/>
          </w:rPr>
          <w:t>10</w:t>
        </w:r>
        <w:r>
          <w:rPr>
            <w:webHidden/>
          </w:rPr>
          <w:fldChar w:fldCharType="end"/>
        </w:r>
      </w:hyperlink>
    </w:p>
    <w:p w14:paraId="571BA6FB" w14:textId="5F72FD82" w:rsidR="00BB171C" w:rsidRDefault="00BB171C">
      <w:pPr>
        <w:pStyle w:val="TDC1"/>
        <w:rPr>
          <w:rFonts w:asciiTheme="minorHAnsi" w:hAnsiTheme="minorHAnsi" w:cstheme="minorBidi"/>
          <w:b w:val="0"/>
          <w:bCs w:val="0"/>
          <w:caps w:val="0"/>
          <w:kern w:val="2"/>
          <w14:ligatures w14:val="standardContextual"/>
        </w:rPr>
      </w:pPr>
      <w:hyperlink w:anchor="_Toc216697563" w:history="1">
        <w:r w:rsidRPr="00EE60DC">
          <w:rPr>
            <w:rStyle w:val="Hipervnculo"/>
          </w:rPr>
          <w:t>7.</w:t>
        </w:r>
        <w:r>
          <w:rPr>
            <w:rFonts w:asciiTheme="minorHAnsi" w:hAnsiTheme="minorHAnsi" w:cstheme="minorBidi"/>
            <w:b w:val="0"/>
            <w:bCs w:val="0"/>
            <w:caps w:val="0"/>
            <w:kern w:val="2"/>
            <w14:ligatures w14:val="standardContextual"/>
          </w:rPr>
          <w:tab/>
        </w:r>
        <w:r w:rsidRPr="00EE60DC">
          <w:rPr>
            <w:rStyle w:val="Hipervnculo"/>
          </w:rPr>
          <w:t>Proceso</w:t>
        </w:r>
        <w:r>
          <w:rPr>
            <w:webHidden/>
          </w:rPr>
          <w:tab/>
        </w:r>
        <w:r>
          <w:rPr>
            <w:webHidden/>
          </w:rPr>
          <w:fldChar w:fldCharType="begin"/>
        </w:r>
        <w:r>
          <w:rPr>
            <w:webHidden/>
          </w:rPr>
          <w:instrText xml:space="preserve"> PAGEREF _Toc216697563 \h </w:instrText>
        </w:r>
        <w:r>
          <w:rPr>
            <w:webHidden/>
          </w:rPr>
        </w:r>
        <w:r>
          <w:rPr>
            <w:webHidden/>
          </w:rPr>
          <w:fldChar w:fldCharType="separate"/>
        </w:r>
        <w:r w:rsidR="007018BB">
          <w:rPr>
            <w:webHidden/>
          </w:rPr>
          <w:t>12</w:t>
        </w:r>
        <w:r>
          <w:rPr>
            <w:webHidden/>
          </w:rPr>
          <w:fldChar w:fldCharType="end"/>
        </w:r>
      </w:hyperlink>
    </w:p>
    <w:p w14:paraId="5AE1C1A6" w14:textId="5FA853DE" w:rsidR="00BB171C" w:rsidRDefault="00BB171C">
      <w:pPr>
        <w:pStyle w:val="TDC1"/>
        <w:rPr>
          <w:rFonts w:asciiTheme="minorHAnsi" w:hAnsiTheme="minorHAnsi" w:cstheme="minorBidi"/>
          <w:b w:val="0"/>
          <w:bCs w:val="0"/>
          <w:caps w:val="0"/>
          <w:kern w:val="2"/>
          <w14:ligatures w14:val="standardContextual"/>
        </w:rPr>
      </w:pPr>
      <w:hyperlink w:anchor="_Toc216697564" w:history="1">
        <w:r w:rsidRPr="00EE60DC">
          <w:rPr>
            <w:rStyle w:val="Hipervnculo"/>
          </w:rPr>
          <w:t>8.</w:t>
        </w:r>
        <w:r>
          <w:rPr>
            <w:rFonts w:asciiTheme="minorHAnsi" w:hAnsiTheme="minorHAnsi" w:cstheme="minorBidi"/>
            <w:b w:val="0"/>
            <w:bCs w:val="0"/>
            <w:caps w:val="0"/>
            <w:kern w:val="2"/>
            <w14:ligatures w14:val="standardContextual"/>
          </w:rPr>
          <w:tab/>
        </w:r>
        <w:r w:rsidRPr="00EE60DC">
          <w:rPr>
            <w:rStyle w:val="Hipervnculo"/>
          </w:rPr>
          <w:t>Indicadores de Cambio Esperado</w:t>
        </w:r>
        <w:r>
          <w:rPr>
            <w:webHidden/>
          </w:rPr>
          <w:tab/>
        </w:r>
        <w:r>
          <w:rPr>
            <w:webHidden/>
          </w:rPr>
          <w:fldChar w:fldCharType="begin"/>
        </w:r>
        <w:r>
          <w:rPr>
            <w:webHidden/>
          </w:rPr>
          <w:instrText xml:space="preserve"> PAGEREF _Toc216697564 \h </w:instrText>
        </w:r>
        <w:r>
          <w:rPr>
            <w:webHidden/>
          </w:rPr>
        </w:r>
        <w:r>
          <w:rPr>
            <w:webHidden/>
          </w:rPr>
          <w:fldChar w:fldCharType="separate"/>
        </w:r>
        <w:r w:rsidR="007018BB">
          <w:rPr>
            <w:webHidden/>
          </w:rPr>
          <w:t>13</w:t>
        </w:r>
        <w:r>
          <w:rPr>
            <w:webHidden/>
          </w:rPr>
          <w:fldChar w:fldCharType="end"/>
        </w:r>
      </w:hyperlink>
    </w:p>
    <w:p w14:paraId="21CEEEAC" w14:textId="218AF529" w:rsidR="00BB171C" w:rsidRDefault="00BB171C">
      <w:pPr>
        <w:pStyle w:val="TDC1"/>
        <w:rPr>
          <w:rFonts w:asciiTheme="minorHAnsi" w:hAnsiTheme="minorHAnsi" w:cstheme="minorBidi"/>
          <w:b w:val="0"/>
          <w:bCs w:val="0"/>
          <w:caps w:val="0"/>
          <w:kern w:val="2"/>
          <w14:ligatures w14:val="standardContextual"/>
        </w:rPr>
      </w:pPr>
      <w:hyperlink w:anchor="_Toc216697565" w:history="1">
        <w:r w:rsidRPr="00EE60DC">
          <w:rPr>
            <w:rStyle w:val="Hipervnculo"/>
          </w:rPr>
          <w:t>9.</w:t>
        </w:r>
        <w:r>
          <w:rPr>
            <w:rFonts w:asciiTheme="minorHAnsi" w:hAnsiTheme="minorHAnsi" w:cstheme="minorBidi"/>
            <w:b w:val="0"/>
            <w:bCs w:val="0"/>
            <w:caps w:val="0"/>
            <w:kern w:val="2"/>
            <w14:ligatures w14:val="standardContextual"/>
          </w:rPr>
          <w:tab/>
        </w:r>
        <w:r w:rsidRPr="00EE60DC">
          <w:rPr>
            <w:rStyle w:val="Hipervnculo"/>
          </w:rPr>
          <w:t>Presupuesto Anual</w:t>
        </w:r>
        <w:r>
          <w:rPr>
            <w:webHidden/>
          </w:rPr>
          <w:tab/>
        </w:r>
        <w:r>
          <w:rPr>
            <w:webHidden/>
          </w:rPr>
          <w:fldChar w:fldCharType="begin"/>
        </w:r>
        <w:r>
          <w:rPr>
            <w:webHidden/>
          </w:rPr>
          <w:instrText xml:space="preserve"> PAGEREF _Toc216697565 \h </w:instrText>
        </w:r>
        <w:r>
          <w:rPr>
            <w:webHidden/>
          </w:rPr>
        </w:r>
        <w:r>
          <w:rPr>
            <w:webHidden/>
          </w:rPr>
          <w:fldChar w:fldCharType="separate"/>
        </w:r>
        <w:r w:rsidR="007018BB">
          <w:rPr>
            <w:webHidden/>
          </w:rPr>
          <w:t>14</w:t>
        </w:r>
        <w:r>
          <w:rPr>
            <w:webHidden/>
          </w:rPr>
          <w:fldChar w:fldCharType="end"/>
        </w:r>
      </w:hyperlink>
    </w:p>
    <w:p w14:paraId="1AA70F82" w14:textId="784EDD08" w:rsidR="00BB171C" w:rsidRDefault="00BB171C">
      <w:pPr>
        <w:pStyle w:val="TDC1"/>
        <w:rPr>
          <w:rFonts w:asciiTheme="minorHAnsi" w:hAnsiTheme="minorHAnsi" w:cstheme="minorBidi"/>
          <w:b w:val="0"/>
          <w:bCs w:val="0"/>
          <w:caps w:val="0"/>
          <w:kern w:val="2"/>
          <w14:ligatures w14:val="standardContextual"/>
        </w:rPr>
      </w:pPr>
      <w:hyperlink w:anchor="_Toc216697566" w:history="1">
        <w:r w:rsidRPr="00EE60DC">
          <w:rPr>
            <w:rStyle w:val="Hipervnculo"/>
          </w:rPr>
          <w:t>10.</w:t>
        </w:r>
        <w:r>
          <w:rPr>
            <w:rFonts w:asciiTheme="minorHAnsi" w:hAnsiTheme="minorHAnsi" w:cstheme="minorBidi"/>
            <w:b w:val="0"/>
            <w:bCs w:val="0"/>
            <w:caps w:val="0"/>
            <w:kern w:val="2"/>
            <w14:ligatures w14:val="standardContextual"/>
          </w:rPr>
          <w:tab/>
        </w:r>
        <w:r w:rsidRPr="00EE60DC">
          <w:rPr>
            <w:rStyle w:val="Hipervnculo"/>
          </w:rPr>
          <w:t>Metas Físicas</w:t>
        </w:r>
        <w:r>
          <w:rPr>
            <w:webHidden/>
          </w:rPr>
          <w:tab/>
        </w:r>
        <w:r>
          <w:rPr>
            <w:webHidden/>
          </w:rPr>
          <w:fldChar w:fldCharType="begin"/>
        </w:r>
        <w:r>
          <w:rPr>
            <w:webHidden/>
          </w:rPr>
          <w:instrText xml:space="preserve"> PAGEREF _Toc216697566 \h </w:instrText>
        </w:r>
        <w:r>
          <w:rPr>
            <w:webHidden/>
          </w:rPr>
        </w:r>
        <w:r>
          <w:rPr>
            <w:webHidden/>
          </w:rPr>
          <w:fldChar w:fldCharType="separate"/>
        </w:r>
        <w:r w:rsidR="007018BB">
          <w:rPr>
            <w:webHidden/>
          </w:rPr>
          <w:t>15</w:t>
        </w:r>
        <w:r>
          <w:rPr>
            <w:webHidden/>
          </w:rPr>
          <w:fldChar w:fldCharType="end"/>
        </w:r>
      </w:hyperlink>
    </w:p>
    <w:p w14:paraId="160AAB99" w14:textId="18DAFE38" w:rsidR="00BB171C" w:rsidRDefault="00BB171C">
      <w:pPr>
        <w:pStyle w:val="TDC1"/>
        <w:rPr>
          <w:rFonts w:asciiTheme="minorHAnsi" w:hAnsiTheme="minorHAnsi" w:cstheme="minorBidi"/>
          <w:b w:val="0"/>
          <w:bCs w:val="0"/>
          <w:caps w:val="0"/>
          <w:kern w:val="2"/>
          <w14:ligatures w14:val="standardContextual"/>
        </w:rPr>
      </w:pPr>
      <w:hyperlink w:anchor="_Toc216697567" w:history="1">
        <w:r w:rsidRPr="00EE60DC">
          <w:rPr>
            <w:rStyle w:val="Hipervnculo"/>
          </w:rPr>
          <w:t>11.</w:t>
        </w:r>
        <w:r>
          <w:rPr>
            <w:rFonts w:asciiTheme="minorHAnsi" w:hAnsiTheme="minorHAnsi" w:cstheme="minorBidi"/>
            <w:b w:val="0"/>
            <w:bCs w:val="0"/>
            <w:caps w:val="0"/>
            <w:kern w:val="2"/>
            <w14:ligatures w14:val="standardContextual"/>
          </w:rPr>
          <w:tab/>
        </w:r>
        <w:r w:rsidRPr="00EE60DC">
          <w:rPr>
            <w:rStyle w:val="Hipervnculo"/>
          </w:rPr>
          <w:t>Padrón de población beneficiaria</w:t>
        </w:r>
        <w:r>
          <w:rPr>
            <w:webHidden/>
          </w:rPr>
          <w:tab/>
        </w:r>
        <w:r>
          <w:rPr>
            <w:webHidden/>
          </w:rPr>
          <w:fldChar w:fldCharType="begin"/>
        </w:r>
        <w:r>
          <w:rPr>
            <w:webHidden/>
          </w:rPr>
          <w:instrText xml:space="preserve"> PAGEREF _Toc216697567 \h </w:instrText>
        </w:r>
        <w:r>
          <w:rPr>
            <w:webHidden/>
          </w:rPr>
        </w:r>
        <w:r>
          <w:rPr>
            <w:webHidden/>
          </w:rPr>
          <w:fldChar w:fldCharType="separate"/>
        </w:r>
        <w:r w:rsidR="007018BB">
          <w:rPr>
            <w:webHidden/>
          </w:rPr>
          <w:t>16</w:t>
        </w:r>
        <w:r>
          <w:rPr>
            <w:webHidden/>
          </w:rPr>
          <w:fldChar w:fldCharType="end"/>
        </w:r>
      </w:hyperlink>
    </w:p>
    <w:p w14:paraId="3265B6FE" w14:textId="4A51C972" w:rsidR="00BB171C" w:rsidRDefault="00BB171C">
      <w:pPr>
        <w:pStyle w:val="TDC1"/>
        <w:rPr>
          <w:rFonts w:asciiTheme="minorHAnsi" w:hAnsiTheme="minorHAnsi" w:cstheme="minorBidi"/>
          <w:b w:val="0"/>
          <w:bCs w:val="0"/>
          <w:caps w:val="0"/>
          <w:kern w:val="2"/>
          <w14:ligatures w14:val="standardContextual"/>
        </w:rPr>
      </w:pPr>
      <w:hyperlink w:anchor="_Toc216697568" w:history="1">
        <w:r w:rsidRPr="00EE60DC">
          <w:rPr>
            <w:rStyle w:val="Hipervnculo"/>
          </w:rPr>
          <w:t>12.</w:t>
        </w:r>
        <w:r>
          <w:rPr>
            <w:rFonts w:asciiTheme="minorHAnsi" w:hAnsiTheme="minorHAnsi" w:cstheme="minorBidi"/>
            <w:b w:val="0"/>
            <w:bCs w:val="0"/>
            <w:caps w:val="0"/>
            <w:kern w:val="2"/>
            <w14:ligatures w14:val="standardContextual"/>
          </w:rPr>
          <w:tab/>
        </w:r>
        <w:r w:rsidRPr="00EE60DC">
          <w:rPr>
            <w:rStyle w:val="Hipervnculo"/>
          </w:rPr>
          <w:t>Glosario</w:t>
        </w:r>
        <w:r>
          <w:rPr>
            <w:webHidden/>
          </w:rPr>
          <w:tab/>
        </w:r>
        <w:r>
          <w:rPr>
            <w:webHidden/>
          </w:rPr>
          <w:fldChar w:fldCharType="begin"/>
        </w:r>
        <w:r>
          <w:rPr>
            <w:webHidden/>
          </w:rPr>
          <w:instrText xml:space="preserve"> PAGEREF _Toc216697568 \h </w:instrText>
        </w:r>
        <w:r>
          <w:rPr>
            <w:webHidden/>
          </w:rPr>
        </w:r>
        <w:r>
          <w:rPr>
            <w:webHidden/>
          </w:rPr>
          <w:fldChar w:fldCharType="separate"/>
        </w:r>
        <w:r w:rsidR="007018BB">
          <w:rPr>
            <w:webHidden/>
          </w:rPr>
          <w:t>16</w:t>
        </w:r>
        <w:r>
          <w:rPr>
            <w:webHidden/>
          </w:rPr>
          <w:fldChar w:fldCharType="end"/>
        </w:r>
      </w:hyperlink>
    </w:p>
    <w:p w14:paraId="032A00C6" w14:textId="1BF4B1CB" w:rsidR="00BB171C" w:rsidRDefault="00BB171C">
      <w:pPr>
        <w:pStyle w:val="TDC1"/>
        <w:rPr>
          <w:rFonts w:asciiTheme="minorHAnsi" w:hAnsiTheme="minorHAnsi" w:cstheme="minorBidi"/>
          <w:b w:val="0"/>
          <w:bCs w:val="0"/>
          <w:caps w:val="0"/>
          <w:kern w:val="2"/>
          <w14:ligatures w14:val="standardContextual"/>
        </w:rPr>
      </w:pPr>
      <w:hyperlink w:anchor="_Toc216697569" w:history="1">
        <w:r w:rsidRPr="00EE60DC">
          <w:rPr>
            <w:rStyle w:val="Hipervnculo"/>
          </w:rPr>
          <w:t>13.</w:t>
        </w:r>
        <w:r>
          <w:rPr>
            <w:rFonts w:asciiTheme="minorHAnsi" w:hAnsiTheme="minorHAnsi" w:cstheme="minorBidi"/>
            <w:b w:val="0"/>
            <w:bCs w:val="0"/>
            <w:caps w:val="0"/>
            <w:kern w:val="2"/>
            <w14:ligatures w14:val="standardContextual"/>
          </w:rPr>
          <w:tab/>
        </w:r>
        <w:r w:rsidRPr="00EE60DC">
          <w:rPr>
            <w:rStyle w:val="Hipervnculo"/>
          </w:rPr>
          <w:t>Contraloría Social</w:t>
        </w:r>
        <w:r>
          <w:rPr>
            <w:webHidden/>
          </w:rPr>
          <w:tab/>
        </w:r>
        <w:r>
          <w:rPr>
            <w:webHidden/>
          </w:rPr>
          <w:fldChar w:fldCharType="begin"/>
        </w:r>
        <w:r>
          <w:rPr>
            <w:webHidden/>
          </w:rPr>
          <w:instrText xml:space="preserve"> PAGEREF _Toc216697569 \h </w:instrText>
        </w:r>
        <w:r>
          <w:rPr>
            <w:webHidden/>
          </w:rPr>
        </w:r>
        <w:r>
          <w:rPr>
            <w:webHidden/>
          </w:rPr>
          <w:fldChar w:fldCharType="separate"/>
        </w:r>
        <w:r w:rsidR="007018BB">
          <w:rPr>
            <w:webHidden/>
          </w:rPr>
          <w:t>18</w:t>
        </w:r>
        <w:r>
          <w:rPr>
            <w:webHidden/>
          </w:rPr>
          <w:fldChar w:fldCharType="end"/>
        </w:r>
      </w:hyperlink>
    </w:p>
    <w:p w14:paraId="4AED807A" w14:textId="2E79C668" w:rsidR="00960AAC" w:rsidRPr="003D0F25" w:rsidRDefault="006F390A" w:rsidP="00960AAC">
      <w:pPr>
        <w:spacing w:before="120" w:after="120"/>
        <w:jc w:val="both"/>
        <w:rPr>
          <w:rStyle w:val="Hipervnculo"/>
          <w:color w:val="auto"/>
          <w:u w:val="none"/>
        </w:rPr>
      </w:pPr>
      <w:r w:rsidRPr="00D808AB">
        <w:rPr>
          <w:rFonts w:ascii="Noto Sans" w:hAnsi="Noto Sans" w:cs="Noto Sans"/>
          <w:bCs/>
        </w:rPr>
        <w:fldChar w:fldCharType="end"/>
      </w:r>
    </w:p>
    <w:p w14:paraId="47C40895" w14:textId="77777777" w:rsidR="00E17FE6" w:rsidRPr="005562BA" w:rsidRDefault="00E17FE6" w:rsidP="005562BA">
      <w:pPr>
        <w:spacing w:before="120" w:after="120"/>
        <w:rPr>
          <w:rFonts w:ascii="Noto Sans" w:hAnsi="Noto Sans" w:cs="Noto Sans"/>
        </w:rPr>
      </w:pPr>
      <w:r w:rsidRPr="005562BA">
        <w:rPr>
          <w:rFonts w:ascii="Noto Sans" w:hAnsi="Noto Sans" w:cs="Noto Sans"/>
        </w:rPr>
        <w:br w:type="page"/>
      </w:r>
    </w:p>
    <w:p w14:paraId="468A1F8F" w14:textId="77777777" w:rsidR="001078C6" w:rsidRPr="005562BA" w:rsidRDefault="001078C6" w:rsidP="005562BA">
      <w:pPr>
        <w:pStyle w:val="Ttulo1"/>
        <w:numPr>
          <w:ilvl w:val="0"/>
          <w:numId w:val="5"/>
        </w:numPr>
        <w:spacing w:before="120" w:after="120"/>
        <w:rPr>
          <w:rFonts w:ascii="Noto Sans" w:hAnsi="Noto Sans" w:cs="Noto Sans"/>
          <w:b/>
          <w:color w:val="1E5B4F"/>
          <w:sz w:val="24"/>
          <w:szCs w:val="24"/>
        </w:rPr>
      </w:pPr>
      <w:bookmarkStart w:id="1" w:name="_Toc216697558"/>
      <w:r w:rsidRPr="005562BA">
        <w:rPr>
          <w:rFonts w:ascii="Noto Sans" w:hAnsi="Noto Sans" w:cs="Noto Sans"/>
          <w:b/>
          <w:color w:val="1E5B4F"/>
          <w:sz w:val="24"/>
          <w:szCs w:val="24"/>
        </w:rPr>
        <w:lastRenderedPageBreak/>
        <w:t>Introducción</w:t>
      </w:r>
      <w:bookmarkEnd w:id="1"/>
    </w:p>
    <w:p w14:paraId="595D6FB8" w14:textId="77777777" w:rsidR="00A57845" w:rsidRPr="005562BA" w:rsidRDefault="00A57845" w:rsidP="005562BA">
      <w:pPr>
        <w:spacing w:before="120" w:after="120"/>
        <w:jc w:val="both"/>
        <w:rPr>
          <w:rFonts w:ascii="Noto Sans" w:hAnsi="Noto Sans" w:cs="Noto Sans"/>
        </w:rPr>
      </w:pPr>
      <w:bookmarkStart w:id="2" w:name="_Hlk216872675"/>
      <w:r w:rsidRPr="005562BA">
        <w:rPr>
          <w:rFonts w:ascii="Noto Sans" w:hAnsi="Noto Sans" w:cs="Noto Sans"/>
        </w:rPr>
        <w:t xml:space="preserve">El programa U006 “Subsidios Federales para Organismos Descentralizados Estatales” </w:t>
      </w:r>
      <w:bookmarkEnd w:id="2"/>
      <w:r w:rsidRPr="005562BA">
        <w:rPr>
          <w:rFonts w:ascii="Noto Sans" w:hAnsi="Noto Sans" w:cs="Noto Sans"/>
        </w:rPr>
        <w:t>de la Secretaría de Educación Pública (SEP) tiene sus antecedentes en distintos programas presupuestarios que se han sucedido desde 1976. En 1991 se creó un programa para atender a la demanda de servicios educativos públicos bajo una modalidad de responsabilidad compartida (que se manifiesta en la firma de convenios estado-federación), el cual derivó en la creación de Organismos Descentralizados Estatales (ODES) que operan en los estados.</w:t>
      </w:r>
    </w:p>
    <w:p w14:paraId="6A2862CC" w14:textId="0F40DEAF" w:rsidR="001078C6" w:rsidRPr="005562BA" w:rsidRDefault="3D6E863B" w:rsidP="005562BA">
      <w:pPr>
        <w:spacing w:before="120" w:after="120"/>
        <w:jc w:val="both"/>
        <w:rPr>
          <w:rFonts w:ascii="Noto Sans" w:hAnsi="Noto Sans" w:cs="Noto Sans"/>
        </w:rPr>
      </w:pPr>
      <w:r w:rsidRPr="005562BA">
        <w:rPr>
          <w:rFonts w:ascii="Noto Sans" w:hAnsi="Noto Sans" w:cs="Noto Sans"/>
        </w:rPr>
        <w:t>A partir de 20</w:t>
      </w:r>
      <w:r w:rsidR="21A0A51D" w:rsidRPr="005562BA">
        <w:rPr>
          <w:rFonts w:ascii="Noto Sans" w:hAnsi="Noto Sans" w:cs="Noto Sans"/>
        </w:rPr>
        <w:t>19</w:t>
      </w:r>
      <w:r w:rsidRPr="005562BA">
        <w:rPr>
          <w:rFonts w:ascii="Noto Sans" w:hAnsi="Noto Sans" w:cs="Noto Sans"/>
        </w:rPr>
        <w:t>, se le define con su nombre y clave presupuestaria actuales y se incorpora al proceso de planeación con la matriz del marco lógico.</w:t>
      </w:r>
    </w:p>
    <w:p w14:paraId="5949F708" w14:textId="572EE798" w:rsidR="00A57845" w:rsidRPr="005562BA" w:rsidRDefault="3D6E863B" w:rsidP="005562BA">
      <w:pPr>
        <w:spacing w:before="120" w:after="120"/>
        <w:jc w:val="both"/>
        <w:rPr>
          <w:rFonts w:ascii="Noto Sans" w:hAnsi="Noto Sans" w:cs="Noto Sans"/>
        </w:rPr>
      </w:pPr>
      <w:r w:rsidRPr="005562BA">
        <w:rPr>
          <w:rFonts w:ascii="Noto Sans" w:hAnsi="Noto Sans" w:cs="Noto Sans"/>
        </w:rPr>
        <w:t>De acuerdo, con el Árbol del problema, el problema central se refiere a que los Jóvenes entre 15 y 2</w:t>
      </w:r>
      <w:r w:rsidR="007213FF">
        <w:rPr>
          <w:rFonts w:ascii="Noto Sans" w:hAnsi="Noto Sans" w:cs="Noto Sans"/>
        </w:rPr>
        <w:t>0</w:t>
      </w:r>
      <w:r w:rsidRPr="005562BA">
        <w:rPr>
          <w:rFonts w:ascii="Noto Sans" w:hAnsi="Noto Sans" w:cs="Noto Sans"/>
        </w:rPr>
        <w:t xml:space="preserve"> años no continúan sus estudios de Educación Media Superior y Formación para el Trabajo. Menor aporte a la matrícula de educación media superior y formación para el trabajo. Entre las causas principales que se identifican, es que los recursos de los ODES son insuficientes para su operación. Esto se debe muchas veces por el incumplimiento de los convenios establecidos por parte del Gobierno del Estado, desfase en la transferencia de los recursos a los ODES y también, por parte de las entidades financieras estatales</w:t>
      </w:r>
      <w:r w:rsidR="00057AF7" w:rsidRPr="005562BA">
        <w:rPr>
          <w:rFonts w:ascii="Noto Sans" w:hAnsi="Noto Sans" w:cs="Noto Sans"/>
        </w:rPr>
        <w:t>,</w:t>
      </w:r>
      <w:r w:rsidRPr="005562BA">
        <w:rPr>
          <w:rFonts w:ascii="Noto Sans" w:hAnsi="Noto Sans" w:cs="Noto Sans"/>
        </w:rPr>
        <w:t xml:space="preserve"> que aportan de manera irregular los recursos transferidos por la federación a los ODES, con lo cual se ocasiona el retraso en los pagos y se genera inconformidad por parte del personal asignado a cada una de las Instituciones en los ODES. Lo anterior, ocasiona que se afecte el trabajo académico y</w:t>
      </w:r>
      <w:r w:rsidR="00057AF7" w:rsidRPr="005562BA">
        <w:rPr>
          <w:rFonts w:ascii="Noto Sans" w:hAnsi="Noto Sans" w:cs="Noto Sans"/>
        </w:rPr>
        <w:t>,</w:t>
      </w:r>
      <w:r w:rsidRPr="005562BA">
        <w:rPr>
          <w:rFonts w:ascii="Noto Sans" w:hAnsi="Noto Sans" w:cs="Noto Sans"/>
        </w:rPr>
        <w:t xml:space="preserve"> por ende</w:t>
      </w:r>
      <w:r w:rsidR="00057AF7" w:rsidRPr="005562BA">
        <w:rPr>
          <w:rFonts w:ascii="Noto Sans" w:hAnsi="Noto Sans" w:cs="Noto Sans"/>
        </w:rPr>
        <w:t>,</w:t>
      </w:r>
      <w:r w:rsidRPr="005562BA">
        <w:rPr>
          <w:rFonts w:ascii="Noto Sans" w:hAnsi="Noto Sans" w:cs="Noto Sans"/>
        </w:rPr>
        <w:t xml:space="preserve"> se pone en riesgo la operación de los ODES.</w:t>
      </w:r>
    </w:p>
    <w:p w14:paraId="0F1FB08A" w14:textId="32F8D24D" w:rsidR="00CA3CF9" w:rsidRPr="005562BA" w:rsidRDefault="00CB191A" w:rsidP="005562BA">
      <w:pPr>
        <w:spacing w:before="120" w:after="120"/>
        <w:jc w:val="both"/>
        <w:rPr>
          <w:rFonts w:ascii="Noto Sans" w:hAnsi="Noto Sans" w:cs="Noto Sans"/>
        </w:rPr>
      </w:pPr>
      <w:bookmarkStart w:id="3" w:name="_Hlk197084216"/>
      <w:r w:rsidRPr="005562BA">
        <w:rPr>
          <w:rFonts w:ascii="Noto Sans" w:hAnsi="Noto Sans" w:cs="Noto Sans"/>
        </w:rPr>
        <w:t>Atendiendo a las problemáticas expuestas</w:t>
      </w:r>
      <w:r w:rsidR="61FCB179" w:rsidRPr="005562BA">
        <w:rPr>
          <w:rFonts w:ascii="Noto Sans" w:hAnsi="Noto Sans" w:cs="Noto Sans"/>
        </w:rPr>
        <w:t xml:space="preserve">, </w:t>
      </w:r>
      <w:r w:rsidR="7F3DB8E7" w:rsidRPr="005562BA">
        <w:rPr>
          <w:rFonts w:ascii="Noto Sans" w:hAnsi="Noto Sans" w:cs="Noto Sans"/>
        </w:rPr>
        <w:t xml:space="preserve">la </w:t>
      </w:r>
      <w:r w:rsidR="61FCB179" w:rsidRPr="005562BA">
        <w:rPr>
          <w:rFonts w:ascii="Noto Sans" w:hAnsi="Noto Sans" w:cs="Noto Sans"/>
        </w:rPr>
        <w:t>UR 600 Subsecretaría de Educación Media Superior</w:t>
      </w:r>
      <w:r w:rsidR="7F3DB8E7" w:rsidRPr="005562BA">
        <w:rPr>
          <w:rFonts w:ascii="Noto Sans" w:hAnsi="Noto Sans" w:cs="Noto Sans"/>
        </w:rPr>
        <w:t xml:space="preserve"> cuenta con</w:t>
      </w:r>
      <w:r w:rsidR="61FCB179" w:rsidRPr="005562BA">
        <w:rPr>
          <w:rFonts w:ascii="Noto Sans" w:hAnsi="Noto Sans" w:cs="Noto Sans"/>
        </w:rPr>
        <w:t xml:space="preserve"> 125 instituciones </w:t>
      </w:r>
      <w:r w:rsidRPr="005562BA">
        <w:rPr>
          <w:rFonts w:ascii="Noto Sans" w:hAnsi="Noto Sans" w:cs="Noto Sans"/>
        </w:rPr>
        <w:t xml:space="preserve">educativas </w:t>
      </w:r>
      <w:bookmarkStart w:id="4" w:name="_Hlk202441232"/>
      <w:r w:rsidR="0012709C" w:rsidRPr="005562BA">
        <w:rPr>
          <w:rFonts w:ascii="Noto Sans" w:hAnsi="Noto Sans" w:cs="Noto Sans"/>
        </w:rPr>
        <w:t>-</w:t>
      </w:r>
      <w:r w:rsidR="0015057F" w:rsidRPr="005562BA">
        <w:rPr>
          <w:rFonts w:ascii="Noto Sans" w:hAnsi="Noto Sans" w:cs="Noto Sans"/>
        </w:rPr>
        <w:t>ODES</w:t>
      </w:r>
      <w:r w:rsidR="0012709C" w:rsidRPr="005562BA">
        <w:rPr>
          <w:rFonts w:ascii="Noto Sans" w:hAnsi="Noto Sans" w:cs="Noto Sans"/>
        </w:rPr>
        <w:t xml:space="preserve"> que consideran a los</w:t>
      </w:r>
      <w:r w:rsidRPr="005562BA">
        <w:rPr>
          <w:rFonts w:ascii="Noto Sans" w:hAnsi="Noto Sans" w:cs="Noto Sans"/>
        </w:rPr>
        <w:t xml:space="preserve"> </w:t>
      </w:r>
      <w:r w:rsidR="61FCB179" w:rsidRPr="005562BA">
        <w:rPr>
          <w:rFonts w:ascii="Noto Sans" w:hAnsi="Noto Sans" w:cs="Noto Sans"/>
        </w:rPr>
        <w:t>Colegios de Estudios Científicos y Tecnológicos (CECyTE), Colegios de Bachilleres Estatales (COBACH)</w:t>
      </w:r>
      <w:r w:rsidR="00057AF7" w:rsidRPr="005562BA">
        <w:rPr>
          <w:rFonts w:ascii="Noto Sans" w:hAnsi="Noto Sans" w:cs="Noto Sans"/>
        </w:rPr>
        <w:t>, Bachilleratos Interculturales,</w:t>
      </w:r>
      <w:r w:rsidR="61FCB179" w:rsidRPr="005562BA">
        <w:rPr>
          <w:rFonts w:ascii="Noto Sans" w:hAnsi="Noto Sans" w:cs="Noto Sans"/>
        </w:rPr>
        <w:t xml:space="preserve"> Institutos de Capacitación para el Trabajo (ICAT)</w:t>
      </w:r>
      <w:r w:rsidR="00D35D09" w:rsidRPr="005562BA">
        <w:rPr>
          <w:rFonts w:ascii="Noto Sans" w:hAnsi="Noto Sans" w:cs="Noto Sans"/>
        </w:rPr>
        <w:t xml:space="preserve"> e Institutos de Desarrollo Tecnológico y Cultural</w:t>
      </w:r>
      <w:r w:rsidR="61FCB179" w:rsidRPr="005562BA">
        <w:rPr>
          <w:rFonts w:ascii="Noto Sans" w:hAnsi="Noto Sans" w:cs="Noto Sans"/>
        </w:rPr>
        <w:t>-, Servicios Educativos Coordinados y Telebachilleratos Comunitarios</w:t>
      </w:r>
      <w:r w:rsidR="0012709C" w:rsidRPr="005562BA">
        <w:rPr>
          <w:rFonts w:ascii="Noto Sans" w:hAnsi="Noto Sans" w:cs="Noto Sans"/>
        </w:rPr>
        <w:t xml:space="preserve"> (TBC)-</w:t>
      </w:r>
      <w:bookmarkEnd w:id="4"/>
      <w:r w:rsidR="6F959F20" w:rsidRPr="005562BA">
        <w:rPr>
          <w:rFonts w:ascii="Noto Sans" w:hAnsi="Noto Sans" w:cs="Noto Sans"/>
        </w:rPr>
        <w:t xml:space="preserve">; </w:t>
      </w:r>
      <w:r w:rsidR="3D6E863B" w:rsidRPr="005562BA">
        <w:rPr>
          <w:rFonts w:ascii="Noto Sans" w:hAnsi="Noto Sans" w:cs="Noto Sans"/>
        </w:rPr>
        <w:t xml:space="preserve">a quienes se brinda apoyo financiero para garantizar el sostenimiento del servicio educativo </w:t>
      </w:r>
      <w:r w:rsidRPr="005562BA">
        <w:rPr>
          <w:rFonts w:ascii="Noto Sans" w:hAnsi="Noto Sans" w:cs="Noto Sans"/>
        </w:rPr>
        <w:t>m</w:t>
      </w:r>
      <w:r w:rsidR="3D6E863B" w:rsidRPr="005562BA">
        <w:rPr>
          <w:rFonts w:ascii="Noto Sans" w:hAnsi="Noto Sans" w:cs="Noto Sans"/>
        </w:rPr>
        <w:t>edi</w:t>
      </w:r>
      <w:r w:rsidRPr="005562BA">
        <w:rPr>
          <w:rFonts w:ascii="Noto Sans" w:hAnsi="Noto Sans" w:cs="Noto Sans"/>
        </w:rPr>
        <w:t>o</w:t>
      </w:r>
      <w:r w:rsidR="3D6E863B" w:rsidRPr="005562BA">
        <w:rPr>
          <w:rFonts w:ascii="Noto Sans" w:hAnsi="Noto Sans" w:cs="Noto Sans"/>
        </w:rPr>
        <w:t xml:space="preserve"> </w:t>
      </w:r>
      <w:r w:rsidRPr="005562BA">
        <w:rPr>
          <w:rFonts w:ascii="Noto Sans" w:hAnsi="Noto Sans" w:cs="Noto Sans"/>
        </w:rPr>
        <w:t>s</w:t>
      </w:r>
      <w:r w:rsidR="3D6E863B" w:rsidRPr="005562BA">
        <w:rPr>
          <w:rFonts w:ascii="Noto Sans" w:hAnsi="Noto Sans" w:cs="Noto Sans"/>
        </w:rPr>
        <w:t>uperior</w:t>
      </w:r>
      <w:r w:rsidRPr="005562BA">
        <w:rPr>
          <w:rFonts w:ascii="Noto Sans" w:hAnsi="Noto Sans" w:cs="Noto Sans"/>
        </w:rPr>
        <w:t xml:space="preserve"> y capacitación para el trabajo</w:t>
      </w:r>
      <w:r w:rsidR="3D6E863B" w:rsidRPr="005562BA">
        <w:rPr>
          <w:rFonts w:ascii="Noto Sans" w:hAnsi="Noto Sans" w:cs="Noto Sans"/>
        </w:rPr>
        <w:t>.</w:t>
      </w:r>
      <w:bookmarkEnd w:id="3"/>
    </w:p>
    <w:p w14:paraId="313A8C66" w14:textId="2F9BE83F" w:rsidR="00CA3CF9" w:rsidRPr="00A70C06" w:rsidRDefault="00CB191A" w:rsidP="005562BA">
      <w:pPr>
        <w:spacing w:before="120" w:after="120"/>
        <w:jc w:val="both"/>
        <w:rPr>
          <w:rFonts w:ascii="Noto Sans" w:hAnsi="Noto Sans" w:cs="Noto Sans"/>
        </w:rPr>
      </w:pPr>
      <w:r w:rsidRPr="00BB0B2D">
        <w:rPr>
          <w:rFonts w:ascii="Noto Sans" w:hAnsi="Noto Sans" w:cs="Noto Sans"/>
        </w:rPr>
        <w:lastRenderedPageBreak/>
        <w:t>Lo anterior, en atención a</w:t>
      </w:r>
      <w:r w:rsidR="00CA3CF9" w:rsidRPr="00BB0B2D">
        <w:rPr>
          <w:rFonts w:ascii="Noto Sans" w:hAnsi="Noto Sans" w:cs="Noto Sans"/>
        </w:rPr>
        <w:t>l artículo 3º de la Constitución Política de los Estados Unidos Mexicanos</w:t>
      </w:r>
      <w:r w:rsidRPr="00BB0B2D">
        <w:rPr>
          <w:rFonts w:ascii="Noto Sans" w:hAnsi="Noto Sans" w:cs="Noto Sans"/>
        </w:rPr>
        <w:t xml:space="preserve">, el cual </w:t>
      </w:r>
      <w:r w:rsidR="00CA3CF9" w:rsidRPr="00BB0B2D">
        <w:rPr>
          <w:rFonts w:ascii="Noto Sans" w:hAnsi="Noto Sans" w:cs="Noto Sans"/>
        </w:rPr>
        <w:t xml:space="preserve">establece que toda persona tiene derecho a la educación y que corresponde al Estado la rectoría de ésta, señalando también que la impartida por éste, además de obligatoria, será universal, inclusiva, </w:t>
      </w:r>
      <w:r w:rsidR="00CA3CF9" w:rsidRPr="00A70C06">
        <w:rPr>
          <w:rFonts w:ascii="Noto Sans" w:hAnsi="Noto Sans" w:cs="Noto Sans"/>
        </w:rPr>
        <w:t>pública, gratuita y laica, y que los planteles educativos constituyen un espacio fundamental para el proceso de enseñanza aprendizaje. Asimismo, establece la obligatoriedad de la Educación Media Superior.</w:t>
      </w:r>
    </w:p>
    <w:p w14:paraId="7228F2DC" w14:textId="534DEDFE" w:rsidR="00CA3CF9" w:rsidRPr="00A70C06" w:rsidRDefault="00CA3CF9" w:rsidP="005562BA">
      <w:pPr>
        <w:spacing w:before="120" w:after="120"/>
        <w:jc w:val="both"/>
        <w:rPr>
          <w:rFonts w:ascii="Noto Sans" w:hAnsi="Noto Sans" w:cs="Noto Sans"/>
        </w:rPr>
      </w:pPr>
      <w:r w:rsidRPr="00A70C06">
        <w:rPr>
          <w:rFonts w:ascii="Noto Sans" w:hAnsi="Noto Sans" w:cs="Noto Sans"/>
        </w:rPr>
        <w:t xml:space="preserve">Por su parte, la Ley General de Educación decreta que las autoridades educativas, en el ámbito de sus respectivas competencias, deben facilitar el acceso a la </w:t>
      </w:r>
      <w:r w:rsidR="00CB191A" w:rsidRPr="00A70C06">
        <w:rPr>
          <w:rFonts w:ascii="Noto Sans" w:hAnsi="Noto Sans" w:cs="Noto Sans"/>
        </w:rPr>
        <w:t xml:space="preserve">Educación Media Superior </w:t>
      </w:r>
      <w:r w:rsidRPr="00A70C06">
        <w:rPr>
          <w:rFonts w:ascii="Noto Sans" w:hAnsi="Noto Sans" w:cs="Noto Sans"/>
        </w:rPr>
        <w:t xml:space="preserve">y establecer, de manera progresiva, políticas para garantizar la inclusión, permanencia y continuidad en este tipo educativo, poniendo énfasis en los jóvenes, a través de medidas tendientes a fomentar el acceso para que las personas que así lo decidan puedan ingresar a este tipo educativo, así como disminuir la deserción y abandono escolar. </w:t>
      </w:r>
    </w:p>
    <w:p w14:paraId="7902E4A6" w14:textId="2D1C5DA3" w:rsidR="00CA3CF9" w:rsidRPr="00A70C06" w:rsidRDefault="00CA3CF9" w:rsidP="005562BA">
      <w:pPr>
        <w:spacing w:before="120" w:after="120"/>
        <w:jc w:val="both"/>
        <w:rPr>
          <w:rFonts w:ascii="Noto Sans" w:hAnsi="Noto Sans" w:cs="Noto Sans"/>
        </w:rPr>
      </w:pPr>
      <w:r w:rsidRPr="00A70C06">
        <w:rPr>
          <w:rFonts w:ascii="Noto Sans" w:hAnsi="Noto Sans" w:cs="Noto Sans"/>
        </w:rPr>
        <w:t xml:space="preserve">Dicha obligatoriedad de la </w:t>
      </w:r>
      <w:r w:rsidR="00CB191A" w:rsidRPr="00A70C06">
        <w:rPr>
          <w:rFonts w:ascii="Noto Sans" w:hAnsi="Noto Sans" w:cs="Noto Sans"/>
        </w:rPr>
        <w:t xml:space="preserve">Educación Media Superior </w:t>
      </w:r>
      <w:r w:rsidRPr="00A70C06">
        <w:rPr>
          <w:rFonts w:ascii="Noto Sans" w:hAnsi="Noto Sans" w:cs="Noto Sans"/>
        </w:rPr>
        <w:t xml:space="preserve">debe traducirse en un acelerado incremento en </w:t>
      </w:r>
      <w:r w:rsidR="00CB191A" w:rsidRPr="00A70C06">
        <w:rPr>
          <w:rFonts w:ascii="Noto Sans" w:hAnsi="Noto Sans" w:cs="Noto Sans"/>
        </w:rPr>
        <w:t>su</w:t>
      </w:r>
      <w:r w:rsidRPr="00A70C06">
        <w:rPr>
          <w:rFonts w:ascii="Noto Sans" w:hAnsi="Noto Sans" w:cs="Noto Sans"/>
        </w:rPr>
        <w:t xml:space="preserve"> cobertura, por lo que será necesario abrir nuevos servicios y ampliar los existentes, pero también será indispensable disminuir significativamente el número de jóvenes que abandonan sus estudios en este </w:t>
      </w:r>
      <w:r w:rsidR="00CB191A" w:rsidRPr="00A70C06">
        <w:rPr>
          <w:rFonts w:ascii="Noto Sans" w:hAnsi="Noto Sans" w:cs="Noto Sans"/>
        </w:rPr>
        <w:t xml:space="preserve">tipo </w:t>
      </w:r>
      <w:r w:rsidRPr="00A70C06">
        <w:rPr>
          <w:rFonts w:ascii="Noto Sans" w:hAnsi="Noto Sans" w:cs="Noto Sans"/>
        </w:rPr>
        <w:t xml:space="preserve">educativo. </w:t>
      </w:r>
    </w:p>
    <w:p w14:paraId="6482C3C4" w14:textId="3F0BFB04" w:rsidR="00CA3CF9" w:rsidRPr="00A70C06" w:rsidRDefault="00CA3CF9" w:rsidP="005562BA">
      <w:pPr>
        <w:spacing w:before="120" w:after="120"/>
        <w:jc w:val="both"/>
        <w:rPr>
          <w:rFonts w:ascii="Noto Sans" w:hAnsi="Noto Sans" w:cs="Noto Sans"/>
        </w:rPr>
      </w:pPr>
      <w:r w:rsidRPr="00A70C06">
        <w:rPr>
          <w:rFonts w:ascii="Noto Sans" w:hAnsi="Noto Sans" w:cs="Noto Sans"/>
        </w:rPr>
        <w:t xml:space="preserve">En esa tesitura, la Presidenta de la República, en su primer discurso dirigido a la Nación, anunció los “100 Compromisos para el </w:t>
      </w:r>
      <w:r w:rsidR="00CB191A" w:rsidRPr="00A70C06">
        <w:rPr>
          <w:rFonts w:ascii="Noto Sans" w:hAnsi="Noto Sans" w:cs="Noto Sans"/>
        </w:rPr>
        <w:t>Segundo</w:t>
      </w:r>
      <w:r w:rsidRPr="00A70C06">
        <w:rPr>
          <w:rFonts w:ascii="Noto Sans" w:hAnsi="Noto Sans" w:cs="Noto Sans"/>
        </w:rPr>
        <w:t xml:space="preserve"> Piso de la Cuarta Transformación”, entre los cuales se comprometió a aumentar los espacios en </w:t>
      </w:r>
      <w:r w:rsidR="00CB191A" w:rsidRPr="00A70C06">
        <w:rPr>
          <w:rFonts w:ascii="Noto Sans" w:hAnsi="Noto Sans" w:cs="Noto Sans"/>
        </w:rPr>
        <w:t>Educación Media Superior</w:t>
      </w:r>
      <w:r w:rsidRPr="00A70C06">
        <w:rPr>
          <w:rFonts w:ascii="Noto Sans" w:hAnsi="Noto Sans" w:cs="Noto Sans"/>
        </w:rPr>
        <w:t>, sin embargo, el desafío no se limita al aumento de espacios educativos, sino que se requiere sostener la capacidad de atención a la demanda de estos servicios, además de estrategias y/o programas que atraigan a los jóvenes a la escuela y retenerlos a partir de entender y atender las razones que motivan el abandono, así como prepararlos para que puedan acceder a mejores empleos o continuar sus estudios en el tipo superior.</w:t>
      </w:r>
    </w:p>
    <w:p w14:paraId="030D0DB4" w14:textId="77777777" w:rsidR="00CA3CF9" w:rsidRPr="00A70C06" w:rsidRDefault="00CA3CF9" w:rsidP="005562BA">
      <w:pPr>
        <w:spacing w:before="120" w:after="120"/>
        <w:jc w:val="both"/>
        <w:rPr>
          <w:rFonts w:ascii="Noto Sans" w:hAnsi="Noto Sans" w:cs="Noto Sans"/>
        </w:rPr>
      </w:pPr>
      <w:r w:rsidRPr="00A70C06">
        <w:rPr>
          <w:rFonts w:ascii="Noto Sans" w:hAnsi="Noto Sans" w:cs="Noto Sans"/>
        </w:rPr>
        <w:t xml:space="preserve">Adicionalmente, es indispensable continuar con el proceso de revalorización de las maestras y los maestros como agentes fundamentales del proceso educativo, reconociendo la función social que desempeñan a través del pleno respeto a sus derechos y la retribución de un salario profesional digno, en términos de las disposiciones aplicables. </w:t>
      </w:r>
    </w:p>
    <w:p w14:paraId="0CF63601" w14:textId="42665D64" w:rsidR="00CA3CF9" w:rsidRPr="00A70C06" w:rsidRDefault="00CA3CF9" w:rsidP="005562BA">
      <w:pPr>
        <w:spacing w:before="120" w:after="120"/>
        <w:jc w:val="both"/>
        <w:rPr>
          <w:rFonts w:ascii="Noto Sans" w:hAnsi="Noto Sans" w:cs="Noto Sans"/>
        </w:rPr>
      </w:pPr>
      <w:r w:rsidRPr="00A70C06">
        <w:rPr>
          <w:rFonts w:ascii="Noto Sans" w:hAnsi="Noto Sans" w:cs="Noto Sans"/>
        </w:rPr>
        <w:lastRenderedPageBreak/>
        <w:t xml:space="preserve">Actualmente el sostenimiento de los servicios de la </w:t>
      </w:r>
      <w:r w:rsidR="0015057F" w:rsidRPr="00A70C06">
        <w:rPr>
          <w:rFonts w:ascii="Noto Sans" w:hAnsi="Noto Sans" w:cs="Noto Sans"/>
        </w:rPr>
        <w:t xml:space="preserve">Educación Media Superior </w:t>
      </w:r>
      <w:r w:rsidRPr="00A70C06">
        <w:rPr>
          <w:rFonts w:ascii="Noto Sans" w:hAnsi="Noto Sans" w:cs="Noto Sans"/>
        </w:rPr>
        <w:t xml:space="preserve">ha sido el resultado de la optimización de los recursos destinados a los </w:t>
      </w:r>
      <w:r w:rsidR="0015057F" w:rsidRPr="00A70C06">
        <w:rPr>
          <w:rFonts w:ascii="Noto Sans" w:hAnsi="Noto Sans" w:cs="Noto Sans"/>
        </w:rPr>
        <w:t>ODES</w:t>
      </w:r>
      <w:r w:rsidRPr="00A70C06">
        <w:rPr>
          <w:rFonts w:ascii="Noto Sans" w:hAnsi="Noto Sans" w:cs="Noto Sans"/>
        </w:rPr>
        <w:t xml:space="preserve">, Servicios Educativos Coordinados y los </w:t>
      </w:r>
      <w:r w:rsidR="0015057F" w:rsidRPr="00A70C06">
        <w:rPr>
          <w:rFonts w:ascii="Noto Sans" w:hAnsi="Noto Sans" w:cs="Noto Sans"/>
        </w:rPr>
        <w:t>TBC</w:t>
      </w:r>
      <w:r w:rsidRPr="00A70C06">
        <w:rPr>
          <w:rFonts w:ascii="Noto Sans" w:hAnsi="Noto Sans" w:cs="Noto Sans"/>
        </w:rPr>
        <w:t xml:space="preserve">, y depende de forma conjunta de los Gobiernos Estatales y de la Federación. </w:t>
      </w:r>
    </w:p>
    <w:p w14:paraId="01142E28" w14:textId="6C199426" w:rsidR="00C54809" w:rsidRDefault="00CA3CF9" w:rsidP="00C54809">
      <w:pPr>
        <w:spacing w:before="120" w:after="120"/>
        <w:jc w:val="both"/>
        <w:rPr>
          <w:rFonts w:ascii="Noto Sans" w:hAnsi="Noto Sans" w:cs="Noto Sans"/>
        </w:rPr>
      </w:pPr>
      <w:r w:rsidRPr="00A70C06">
        <w:rPr>
          <w:rFonts w:ascii="Noto Sans" w:hAnsi="Noto Sans" w:cs="Noto Sans"/>
        </w:rPr>
        <w:t xml:space="preserve">Es por </w:t>
      </w:r>
      <w:r w:rsidR="00BC5007" w:rsidRPr="00A70C06">
        <w:rPr>
          <w:rFonts w:ascii="Noto Sans" w:hAnsi="Noto Sans" w:cs="Noto Sans"/>
        </w:rPr>
        <w:t xml:space="preserve">lo </w:t>
      </w:r>
      <w:r w:rsidRPr="00A70C06">
        <w:rPr>
          <w:rFonts w:ascii="Noto Sans" w:hAnsi="Noto Sans" w:cs="Noto Sans"/>
        </w:rPr>
        <w:t>que, para el cumplimiento de las metas nacionales, es indispensable que la Federación continúe apoyando con recursos, a través de la Subsecretaría de Educación Media Superior, a dichas instituciones, contribuyendo a garantizar la prestación de los servicios educativos</w:t>
      </w:r>
      <w:r w:rsidR="00795457" w:rsidRPr="00A70C06">
        <w:rPr>
          <w:rFonts w:ascii="Noto Sans" w:hAnsi="Noto Sans" w:cs="Noto Sans"/>
        </w:rPr>
        <w:t>.</w:t>
      </w:r>
    </w:p>
    <w:p w14:paraId="370E7EF6" w14:textId="77777777" w:rsidR="00A70C06" w:rsidRPr="00BB0B2D" w:rsidRDefault="00A70C06" w:rsidP="00BB0B2D">
      <w:pPr>
        <w:spacing w:before="120" w:after="120"/>
        <w:jc w:val="both"/>
        <w:rPr>
          <w:rFonts w:ascii="Noto Sans" w:hAnsi="Noto Sans" w:cs="Noto Sans"/>
        </w:rPr>
      </w:pPr>
      <w:bookmarkStart w:id="5" w:name="_Hlk216633063"/>
      <w:bookmarkStart w:id="6" w:name="_Hlk216636713"/>
      <w:r w:rsidRPr="00BB0B2D">
        <w:rPr>
          <w:rFonts w:ascii="Noto Sans" w:hAnsi="Noto Sans" w:cs="Noto Sans"/>
        </w:rPr>
        <w:t xml:space="preserve">Adicionalmente a las acciones orientadas al sostenimiento de las instituciones beneficiarias, es importante referir el </w:t>
      </w:r>
      <w:r w:rsidRPr="00BB0B2D">
        <w:rPr>
          <w:rFonts w:ascii="Noto Sans" w:hAnsi="Noto Sans" w:cs="Noto Sans"/>
          <w:i/>
          <w:iCs/>
        </w:rPr>
        <w:t>“ACUERDO número 21/08/25 por el que se establece y regula el Marco Curricular Común de la Educación Media Superior”</w:t>
      </w:r>
      <w:r w:rsidRPr="00BB0B2D">
        <w:rPr>
          <w:rFonts w:ascii="Noto Sans" w:hAnsi="Noto Sans" w:cs="Noto Sans"/>
        </w:rPr>
        <w:t>, publicado en el Diario Oficial de la Federación el 15 de agosto de 2025.</w:t>
      </w:r>
    </w:p>
    <w:p w14:paraId="4BCC5667" w14:textId="77777777" w:rsidR="00A70C06" w:rsidRPr="00BB0B2D" w:rsidRDefault="00A70C06" w:rsidP="00BB0B2D">
      <w:pPr>
        <w:spacing w:before="120" w:after="120"/>
        <w:jc w:val="both"/>
        <w:rPr>
          <w:rFonts w:ascii="Noto Sans" w:hAnsi="Noto Sans" w:cs="Noto Sans"/>
        </w:rPr>
      </w:pPr>
      <w:r w:rsidRPr="00BB0B2D">
        <w:rPr>
          <w:rFonts w:ascii="Noto Sans" w:hAnsi="Noto Sans" w:cs="Noto Sans"/>
        </w:rPr>
        <w:t>El horizonte educativo del Marco Curricular Común de la Educación Media Superior (MCCEMS) se concibe desde la Nueva Escuela Mexicana (NEM), con base en los principios de justicia, inclusión, participación democrática, respeto a la diversidad y construcción colectiva del conocimiento. El MCCEMS, fundamentado en los principios del humanismo mexicano, promueve aprendizajes comunes y contextualizados que reconocen la diversidad de condiciones sociales, económicas y culturales de las adolescencias, juventudes y personas adultas. Garantiza la trayectoria escolar a quienes históricamente han sido excluidos del derecho a una Educación Media Superior (EMS), considerando las desigualdades estructurales y las múltiples realidades regionales y comunitarias, con el objeto de ofrecer trayectorias formativas dignas, justas y transformadoras.</w:t>
      </w:r>
    </w:p>
    <w:p w14:paraId="2E57B536" w14:textId="77777777" w:rsidR="00A70C06" w:rsidRPr="00BB0B2D" w:rsidRDefault="00A70C06" w:rsidP="00BB0B2D">
      <w:pPr>
        <w:spacing w:before="120" w:after="120"/>
        <w:jc w:val="both"/>
        <w:rPr>
          <w:rFonts w:ascii="Noto Sans" w:hAnsi="Noto Sans" w:cs="Noto Sans"/>
        </w:rPr>
      </w:pPr>
      <w:r w:rsidRPr="00BB0B2D">
        <w:rPr>
          <w:rFonts w:ascii="Noto Sans" w:hAnsi="Noto Sans" w:cs="Noto Sans"/>
        </w:rPr>
        <w:t>Impulsa el reconocimiento, goce y ejercicio del derecho a la igualdad sustantiva y no discriminación de los grupos y poblaciones históricamente marginadas. Para eliminar las barreras que obstaculizan el aprendizaje y la participación plena, se incorporan contenidos curriculares pertinentes, con enfoques transversales de justicia social, igualdad de género, interculturales, entre otras.</w:t>
      </w:r>
    </w:p>
    <w:p w14:paraId="3C657F85" w14:textId="77777777" w:rsidR="00A70C06" w:rsidRPr="00BB0B2D" w:rsidRDefault="00A70C06" w:rsidP="00BB0B2D">
      <w:pPr>
        <w:spacing w:before="120" w:after="120"/>
        <w:jc w:val="both"/>
        <w:rPr>
          <w:rFonts w:ascii="Noto Sans" w:hAnsi="Noto Sans" w:cs="Noto Sans"/>
        </w:rPr>
      </w:pPr>
      <w:r w:rsidRPr="00BB0B2D">
        <w:rPr>
          <w:rFonts w:ascii="Noto Sans" w:hAnsi="Noto Sans" w:cs="Noto Sans"/>
        </w:rPr>
        <w:t>El MCCEMS es la propuesta educativa que regula, orienta y norma la impartición de la EMS, el cual tiene los siguientes propósitos:</w:t>
      </w:r>
    </w:p>
    <w:p w14:paraId="6FD726EC" w14:textId="77777777" w:rsidR="00A70C06" w:rsidRPr="00BB0B2D" w:rsidRDefault="00A70C06" w:rsidP="00BB0B2D">
      <w:pPr>
        <w:spacing w:before="120" w:after="120"/>
        <w:jc w:val="both"/>
        <w:rPr>
          <w:rFonts w:ascii="Noto Sans" w:hAnsi="Noto Sans" w:cs="Noto Sans"/>
        </w:rPr>
      </w:pPr>
      <w:r w:rsidRPr="00BB0B2D">
        <w:rPr>
          <w:rFonts w:ascii="Noto Sans" w:hAnsi="Noto Sans" w:cs="Noto Sans"/>
        </w:rPr>
        <w:lastRenderedPageBreak/>
        <w:t>I. Contribuir a la formación integral de las adolescencias, juventudes y personas adultas que estudian la EMS, mediante el currículum fundamental, integrado por las asignaturas de los componentes de formación fundamental y de formación fundamental extendida, el Currículum ampliado (acompañamiento de las trayectorias estudiantiles), así como el Currículum laboral, que da paso a la formación laboral y profesional, y</w:t>
      </w:r>
    </w:p>
    <w:p w14:paraId="2B32206F" w14:textId="77777777" w:rsidR="00A70C06" w:rsidRPr="00BB0B2D" w:rsidRDefault="00A70C06" w:rsidP="00BB0B2D">
      <w:pPr>
        <w:spacing w:before="120" w:after="120"/>
        <w:jc w:val="both"/>
        <w:rPr>
          <w:rFonts w:ascii="Noto Sans" w:hAnsi="Noto Sans" w:cs="Noto Sans"/>
        </w:rPr>
      </w:pPr>
      <w:r w:rsidRPr="00BB0B2D">
        <w:rPr>
          <w:rFonts w:ascii="Noto Sans" w:hAnsi="Noto Sans" w:cs="Noto Sans"/>
        </w:rPr>
        <w:t>II. Establecer una base académica común que permita la portabilidad y, por ende, la revalidación y la equivalencia de estudios; garantizando que todo el estudiantado, participe de experiencias escolares significativas y trascendentes para su desarrollo integral desde una perspectiva humanista, científica, intercultural y de género.</w:t>
      </w:r>
    </w:p>
    <w:p w14:paraId="20D32CF1" w14:textId="77777777" w:rsidR="00A70C06" w:rsidRPr="00BB0B2D" w:rsidRDefault="00A70C06" w:rsidP="00BB0B2D">
      <w:pPr>
        <w:spacing w:before="120" w:after="120"/>
        <w:jc w:val="both"/>
        <w:rPr>
          <w:rFonts w:ascii="Noto Sans" w:hAnsi="Noto Sans" w:cs="Noto Sans"/>
        </w:rPr>
      </w:pPr>
      <w:r w:rsidRPr="00BB0B2D">
        <w:rPr>
          <w:rFonts w:ascii="Noto Sans" w:hAnsi="Noto Sans" w:cs="Noto Sans"/>
        </w:rPr>
        <w:t>El MCCEMS favorece la educación transformadora y con sentido, a partir de:</w:t>
      </w:r>
    </w:p>
    <w:p w14:paraId="3DEDE223" w14:textId="77777777" w:rsidR="00A70C06" w:rsidRPr="00BB0B2D" w:rsidRDefault="00A70C06" w:rsidP="00BB0B2D">
      <w:pPr>
        <w:spacing w:before="120" w:after="120"/>
        <w:jc w:val="both"/>
        <w:rPr>
          <w:rFonts w:ascii="Noto Sans" w:hAnsi="Noto Sans" w:cs="Noto Sans"/>
        </w:rPr>
      </w:pPr>
      <w:r w:rsidRPr="00BB0B2D">
        <w:rPr>
          <w:rFonts w:ascii="Noto Sans" w:hAnsi="Noto Sans" w:cs="Noto Sans"/>
        </w:rPr>
        <w:t>I. Pertinencia, que significa un currículum que dialoga con las características y contextos del estudiantado, y</w:t>
      </w:r>
    </w:p>
    <w:p w14:paraId="6A091E8C" w14:textId="77777777" w:rsidR="00A70C06" w:rsidRPr="00BB0B2D" w:rsidRDefault="00A70C06" w:rsidP="00BB0B2D">
      <w:pPr>
        <w:spacing w:before="120" w:after="120"/>
        <w:jc w:val="both"/>
        <w:rPr>
          <w:rFonts w:ascii="Noto Sans" w:hAnsi="Noto Sans" w:cs="Noto Sans"/>
        </w:rPr>
      </w:pPr>
      <w:r w:rsidRPr="00BB0B2D">
        <w:rPr>
          <w:rFonts w:ascii="Noto Sans" w:hAnsi="Noto Sans" w:cs="Noto Sans"/>
        </w:rPr>
        <w:t>II. Relevancia, que responda a los desafíos sociales, económicos, éticos y ambientales.</w:t>
      </w:r>
    </w:p>
    <w:p w14:paraId="5BE1A38F" w14:textId="77777777" w:rsidR="00A70C06" w:rsidRPr="00BB0B2D" w:rsidRDefault="00A70C06" w:rsidP="00BB0B2D">
      <w:pPr>
        <w:spacing w:before="120" w:after="120"/>
        <w:jc w:val="both"/>
        <w:rPr>
          <w:rFonts w:ascii="Noto Sans" w:hAnsi="Noto Sans" w:cs="Noto Sans"/>
        </w:rPr>
      </w:pPr>
      <w:r w:rsidRPr="00BB0B2D">
        <w:rPr>
          <w:rFonts w:ascii="Noto Sans" w:hAnsi="Noto Sans" w:cs="Noto Sans"/>
        </w:rPr>
        <w:t>Los currículums y componentes de formación que integran el MCCEMS, son los siguientes:</w:t>
      </w:r>
    </w:p>
    <w:p w14:paraId="6432D6D8" w14:textId="77777777" w:rsidR="00A70C06" w:rsidRPr="00BB0B2D" w:rsidRDefault="00A70C06" w:rsidP="00BB0B2D">
      <w:pPr>
        <w:spacing w:before="120" w:after="120"/>
        <w:jc w:val="both"/>
        <w:rPr>
          <w:rFonts w:ascii="Noto Sans" w:hAnsi="Noto Sans" w:cs="Noto Sans"/>
        </w:rPr>
      </w:pPr>
      <w:r w:rsidRPr="00BB0B2D">
        <w:rPr>
          <w:rFonts w:ascii="Noto Sans" w:hAnsi="Noto Sans" w:cs="Noto Sans"/>
        </w:rPr>
        <w:t>I. Currículum fundamental. Está integrado por las asignaturas que aportan y favorecen a la formación integral de las personas y la construcción de una ciudadanía responsable y comprometida con su comunidad local, nacional y global, que se desarrolla en los siguientes componentes:</w:t>
      </w:r>
    </w:p>
    <w:p w14:paraId="138C4F06" w14:textId="77777777" w:rsidR="00A70C06" w:rsidRPr="00BB0B2D" w:rsidRDefault="00A70C06" w:rsidP="00BB0B2D">
      <w:pPr>
        <w:spacing w:before="120" w:after="120"/>
        <w:jc w:val="both"/>
        <w:rPr>
          <w:rFonts w:ascii="Noto Sans" w:hAnsi="Noto Sans" w:cs="Noto Sans"/>
        </w:rPr>
      </w:pPr>
      <w:r w:rsidRPr="00BB0B2D">
        <w:rPr>
          <w:rFonts w:ascii="Noto Sans" w:hAnsi="Noto Sans" w:cs="Noto Sans"/>
        </w:rPr>
        <w:t>a. Componente de formación fundamental. Conjunto de asignaturas que constituye el tronco común del perfil de egreso de los estudios de bachillerato o equivalentes, para facilitar el reconocimiento de estudios y el tránsito de estudiantes. Asimismo, constituye los estudios propedéuticos que permiten el ingreso a la educación superior.</w:t>
      </w:r>
    </w:p>
    <w:p w14:paraId="545AD9ED" w14:textId="77777777" w:rsidR="00A70C06" w:rsidRPr="00BB0B2D" w:rsidRDefault="00A70C06" w:rsidP="00BB0B2D">
      <w:pPr>
        <w:spacing w:before="120" w:after="120"/>
        <w:jc w:val="both"/>
        <w:rPr>
          <w:rFonts w:ascii="Noto Sans" w:hAnsi="Noto Sans" w:cs="Noto Sans"/>
        </w:rPr>
      </w:pPr>
      <w:r w:rsidRPr="00BB0B2D">
        <w:rPr>
          <w:rFonts w:ascii="Noto Sans" w:hAnsi="Noto Sans" w:cs="Noto Sans"/>
        </w:rPr>
        <w:t>b. Componente de formación fundamental extendida. Son asignaturas que diversifican y complementan los estudios de bachillerato o equivalentes, al orientar la preparación hacia una comprensión más especializada que coadyuve para la elección de los estudios de educación superior.</w:t>
      </w:r>
    </w:p>
    <w:p w14:paraId="6013DC19" w14:textId="77777777" w:rsidR="00A70C06" w:rsidRPr="00BB0B2D" w:rsidRDefault="00A70C06" w:rsidP="00BB0B2D">
      <w:pPr>
        <w:spacing w:before="120" w:after="120"/>
        <w:jc w:val="both"/>
        <w:rPr>
          <w:rFonts w:ascii="Noto Sans" w:hAnsi="Noto Sans" w:cs="Noto Sans"/>
        </w:rPr>
      </w:pPr>
      <w:r w:rsidRPr="00BB0B2D">
        <w:rPr>
          <w:rFonts w:ascii="Noto Sans" w:hAnsi="Noto Sans" w:cs="Noto Sans"/>
        </w:rPr>
        <w:lastRenderedPageBreak/>
        <w:t>II. Currículum laboral. Está integrado por las competencias laborales básicas y competencias laborales extendidas en tres niveles de formación laboral: básica, técnica y tecnológica, que permite aumentar las posibilidades de autoempleo, inserción o escalamiento laboral, para constituir la oferta educativa que diversifica y complementa los estudios de bachillerato o equivalentes, y que incluso se pueden acreditar antes o después del bachillerato o equivalentes. El currículum laboral se imparte por medio del componente de formación laboral.</w:t>
      </w:r>
    </w:p>
    <w:p w14:paraId="2443DDFA" w14:textId="77777777" w:rsidR="00A70C06" w:rsidRPr="00BB0B2D" w:rsidRDefault="00A70C06" w:rsidP="00BB0B2D">
      <w:pPr>
        <w:spacing w:before="120" w:after="120"/>
        <w:jc w:val="both"/>
        <w:rPr>
          <w:rFonts w:ascii="Noto Sans" w:hAnsi="Noto Sans" w:cs="Noto Sans"/>
        </w:rPr>
      </w:pPr>
      <w:r w:rsidRPr="00BB0B2D">
        <w:rPr>
          <w:rFonts w:ascii="Noto Sans" w:hAnsi="Noto Sans" w:cs="Noto Sans"/>
        </w:rPr>
        <w:t>III. Currículum ampliado (Acompañamiento de las trayectorias estudiantiles): Proceso pedagógico orientado al acompañamiento de las trayectorias estudiantiles que implica crear condiciones que favorezcan la permanencia en la EMS. Será guiado por los ejes de: Transición entre niveles educativos, Programa Aula, Escuela y Comunidad (PAEC) y la Formación Socioemocional.</w:t>
      </w:r>
    </w:p>
    <w:bookmarkEnd w:id="5"/>
    <w:p w14:paraId="024DEDE0" w14:textId="2508B632" w:rsidR="001B0592" w:rsidRDefault="00A70C06" w:rsidP="00AD51A1">
      <w:pPr>
        <w:spacing w:before="120" w:after="120"/>
        <w:jc w:val="both"/>
        <w:rPr>
          <w:rFonts w:ascii="Noto Sans" w:hAnsi="Noto Sans" w:cs="Noto Sans"/>
        </w:rPr>
      </w:pPr>
      <w:r w:rsidRPr="00BB0B2D">
        <w:rPr>
          <w:rFonts w:ascii="Noto Sans" w:hAnsi="Noto Sans" w:cs="Noto Sans"/>
        </w:rPr>
        <w:t>En ese sentido, la SEMS dará atención y cumplimiento, en su ámbito de competencia, al MCCEMS, a través de la coordinación correspondiente con las autoridades educativas de las entidades federativas y los organismos descentralizados estatales beneficiarios de este programa para la adopción del MCCEMS.</w:t>
      </w:r>
      <w:bookmarkEnd w:id="6"/>
    </w:p>
    <w:p w14:paraId="710266B2" w14:textId="16BD9916" w:rsidR="00EE647D" w:rsidRPr="00010102" w:rsidRDefault="00EE647D" w:rsidP="00EE647D">
      <w:pPr>
        <w:pStyle w:val="Sinespaciado"/>
        <w:jc w:val="both"/>
        <w:rPr>
          <w:rFonts w:ascii="Noto Sans" w:hAnsi="Noto Sans" w:cs="Noto Sans"/>
        </w:rPr>
      </w:pPr>
      <w:r w:rsidRPr="00010102">
        <w:rPr>
          <w:rFonts w:ascii="Noto Sans" w:hAnsi="Noto Sans" w:cs="Noto Sans"/>
        </w:rPr>
        <w:t xml:space="preserve">Lo anterior, se materializa a través del </w:t>
      </w:r>
      <w:r w:rsidRPr="00BB0B2D">
        <w:rPr>
          <w:rFonts w:ascii="Noto Sans" w:hAnsi="Noto Sans" w:cs="Noto Sans"/>
          <w:i/>
          <w:iCs/>
        </w:rPr>
        <w:t>“ACUERDO número 22/08/25 por el que se establece y regula el Sistema Nacional de Bachillerato de la Nueva Escuela Mexicana (SINBANEM)”</w:t>
      </w:r>
      <w:r w:rsidRPr="00010102">
        <w:rPr>
          <w:rFonts w:ascii="Noto Sans" w:hAnsi="Noto Sans" w:cs="Noto Sans"/>
        </w:rPr>
        <w:t>, publicado el 15 de agosto de 2025 en el Diario Oficial de la Federación y en el cual se constituye el SINBANEM como el sistema de educación media superior de carácter nacional a que refiere la L</w:t>
      </w:r>
      <w:r w:rsidR="007213FF">
        <w:rPr>
          <w:rFonts w:ascii="Noto Sans" w:hAnsi="Noto Sans" w:cs="Noto Sans"/>
        </w:rPr>
        <w:t xml:space="preserve">ey </w:t>
      </w:r>
      <w:r w:rsidRPr="00010102">
        <w:rPr>
          <w:rFonts w:ascii="Noto Sans" w:hAnsi="Noto Sans" w:cs="Noto Sans"/>
        </w:rPr>
        <w:t>G</w:t>
      </w:r>
      <w:r w:rsidR="007213FF">
        <w:rPr>
          <w:rFonts w:ascii="Noto Sans" w:hAnsi="Noto Sans" w:cs="Noto Sans"/>
        </w:rPr>
        <w:t xml:space="preserve">eneral de </w:t>
      </w:r>
      <w:r w:rsidRPr="00010102">
        <w:rPr>
          <w:rFonts w:ascii="Noto Sans" w:hAnsi="Noto Sans" w:cs="Noto Sans"/>
        </w:rPr>
        <w:t>E</w:t>
      </w:r>
      <w:r w:rsidR="007213FF">
        <w:rPr>
          <w:rFonts w:ascii="Noto Sans" w:hAnsi="Noto Sans" w:cs="Noto Sans"/>
        </w:rPr>
        <w:t>ducación</w:t>
      </w:r>
      <w:r w:rsidRPr="00010102">
        <w:rPr>
          <w:rFonts w:ascii="Noto Sans" w:hAnsi="Noto Sans" w:cs="Noto Sans"/>
        </w:rPr>
        <w:t>, el cual tiene como objeto:</w:t>
      </w:r>
    </w:p>
    <w:p w14:paraId="042AB699" w14:textId="77777777" w:rsidR="00EE647D" w:rsidRPr="00010102" w:rsidRDefault="00EE647D" w:rsidP="00EE647D">
      <w:pPr>
        <w:pStyle w:val="Sinespaciado"/>
        <w:jc w:val="both"/>
        <w:rPr>
          <w:rFonts w:ascii="Noto Sans" w:hAnsi="Noto Sans" w:cs="Noto Sans"/>
        </w:rPr>
      </w:pPr>
    </w:p>
    <w:p w14:paraId="75ABCFD7" w14:textId="77777777" w:rsidR="00EE647D" w:rsidRPr="00010102" w:rsidRDefault="00EE647D" w:rsidP="00EE647D">
      <w:pPr>
        <w:pStyle w:val="Sinespaciado"/>
        <w:jc w:val="both"/>
        <w:rPr>
          <w:rFonts w:ascii="Noto Sans" w:hAnsi="Noto Sans" w:cs="Noto Sans"/>
        </w:rPr>
      </w:pPr>
      <w:r w:rsidRPr="00BB0B2D">
        <w:rPr>
          <w:rFonts w:ascii="Noto Sans" w:hAnsi="Noto Sans" w:cs="Noto Sans"/>
        </w:rPr>
        <w:t xml:space="preserve">I. </w:t>
      </w:r>
      <w:r w:rsidRPr="00010102">
        <w:rPr>
          <w:rFonts w:ascii="Noto Sans" w:hAnsi="Noto Sans" w:cs="Noto Sans"/>
        </w:rPr>
        <w:t>Contribuir a que todas las personas y, en particular, adolescentes y jóvenes, puedan ejercer en condiciones de igualdad, equidad, universalidad e inclusión su derecho a la EMS;</w:t>
      </w:r>
    </w:p>
    <w:p w14:paraId="5B515727" w14:textId="77777777" w:rsidR="00EE647D" w:rsidRPr="00010102" w:rsidRDefault="00EE647D" w:rsidP="00EE647D">
      <w:pPr>
        <w:pStyle w:val="Sinespaciado"/>
        <w:jc w:val="both"/>
        <w:rPr>
          <w:rFonts w:ascii="Noto Sans" w:hAnsi="Noto Sans" w:cs="Noto Sans"/>
        </w:rPr>
      </w:pPr>
      <w:r w:rsidRPr="00BB0B2D">
        <w:rPr>
          <w:rFonts w:ascii="Noto Sans" w:hAnsi="Noto Sans" w:cs="Noto Sans"/>
        </w:rPr>
        <w:t>II.</w:t>
      </w:r>
      <w:r w:rsidRPr="00010102">
        <w:rPr>
          <w:rFonts w:ascii="Noto Sans" w:hAnsi="Noto Sans" w:cs="Noto Sans"/>
          <w:b/>
          <w:bCs/>
        </w:rPr>
        <w:t xml:space="preserve"> </w:t>
      </w:r>
      <w:r w:rsidRPr="00010102">
        <w:rPr>
          <w:rFonts w:ascii="Noto Sans" w:hAnsi="Noto Sans" w:cs="Noto Sans"/>
        </w:rPr>
        <w:t>Fortalecer la vida en las escuelas de acuerdo con los principios de la NEM, y</w:t>
      </w:r>
    </w:p>
    <w:p w14:paraId="5A894A4F" w14:textId="77777777" w:rsidR="00EE647D" w:rsidRPr="00010102" w:rsidRDefault="00EE647D" w:rsidP="00EE647D">
      <w:pPr>
        <w:pStyle w:val="Sinespaciado"/>
        <w:jc w:val="both"/>
        <w:rPr>
          <w:rFonts w:ascii="Noto Sans" w:hAnsi="Noto Sans" w:cs="Noto Sans"/>
        </w:rPr>
      </w:pPr>
      <w:r w:rsidRPr="00BB0B2D">
        <w:rPr>
          <w:rFonts w:ascii="Noto Sans" w:hAnsi="Noto Sans" w:cs="Noto Sans"/>
        </w:rPr>
        <w:t>III.</w:t>
      </w:r>
      <w:r w:rsidRPr="00010102">
        <w:rPr>
          <w:rFonts w:ascii="Noto Sans" w:hAnsi="Noto Sans" w:cs="Noto Sans"/>
          <w:b/>
          <w:bCs/>
        </w:rPr>
        <w:t xml:space="preserve"> </w:t>
      </w:r>
      <w:r w:rsidRPr="00010102">
        <w:rPr>
          <w:rFonts w:ascii="Noto Sans" w:hAnsi="Noto Sans" w:cs="Noto Sans"/>
        </w:rPr>
        <w:t xml:space="preserve">Constituirse como un conjunto orgánico y articulado de políticas públicas y acciones que contribuyan al cumplimiento de los propósitos y fines de la EMS, mediante la coordinación y colaboración de las distintas autoridades e instituciones educativas de los tres órdenes de gobierno, conforme a la Constitución Política de los Estados Unidos Mexicanos, los Tratados </w:t>
      </w:r>
      <w:r w:rsidRPr="00010102">
        <w:rPr>
          <w:rFonts w:ascii="Noto Sans" w:hAnsi="Noto Sans" w:cs="Noto Sans"/>
        </w:rPr>
        <w:lastRenderedPageBreak/>
        <w:t>Internacionales de los que el Estado Mexicano es parte, la Ley General de Educación y demás disposiciones aplicables en la materia.</w:t>
      </w:r>
    </w:p>
    <w:p w14:paraId="5FF49C0D" w14:textId="77777777" w:rsidR="00EE647D" w:rsidRPr="00010102" w:rsidRDefault="00EE647D" w:rsidP="00EE647D">
      <w:pPr>
        <w:pStyle w:val="Sinespaciado"/>
        <w:jc w:val="both"/>
        <w:rPr>
          <w:rFonts w:ascii="Noto Sans" w:hAnsi="Noto Sans" w:cs="Noto Sans"/>
        </w:rPr>
      </w:pPr>
    </w:p>
    <w:p w14:paraId="46139961" w14:textId="77777777" w:rsidR="00EE647D" w:rsidRPr="00010102" w:rsidRDefault="00EE647D" w:rsidP="00EE647D">
      <w:pPr>
        <w:pStyle w:val="Sinespaciado"/>
        <w:jc w:val="both"/>
        <w:rPr>
          <w:rFonts w:ascii="Noto Sans" w:hAnsi="Noto Sans" w:cs="Noto Sans"/>
        </w:rPr>
      </w:pPr>
      <w:r w:rsidRPr="00010102">
        <w:rPr>
          <w:rFonts w:ascii="Noto Sans" w:hAnsi="Noto Sans" w:cs="Noto Sans"/>
        </w:rPr>
        <w:t>El SINBANEM, con respeto al federalismo, la autonomía universitaria, la libertad académica y la diversidad educativa, tiene entre sus objetivos específicos fortalecer la implementación de los principios de la NEM y el MCCEMS; garantizar el reconocimiento de los estudios de EMS a través de un único Certificado de Terminación de Estudios de Bachillerato Nacional independientemente de la diversidad de modalidades y opciones educativas que ofrece este tipo educativo; garantizar el reconocimiento de las distintas formaciones laborales en la EMS a través del Certificado de Formación Profesional alineado al Marco Nacional de Cualificaciones, y promover el tránsito libre y accesible de estudiantes dentro del Sistema Educativo Nacional a través de la simplificación de la equivalencia y revalidación de sus estudios.</w:t>
      </w:r>
    </w:p>
    <w:p w14:paraId="78F00556" w14:textId="77777777" w:rsidR="00EE647D" w:rsidRPr="00010102" w:rsidRDefault="00EE647D" w:rsidP="00EE647D">
      <w:pPr>
        <w:pStyle w:val="Sinespaciado"/>
        <w:jc w:val="both"/>
        <w:rPr>
          <w:rFonts w:ascii="Noto Sans" w:hAnsi="Noto Sans" w:cs="Noto Sans"/>
        </w:rPr>
      </w:pPr>
    </w:p>
    <w:p w14:paraId="2B09B20C" w14:textId="77777777" w:rsidR="00EE647D" w:rsidRPr="00010102" w:rsidRDefault="00EE647D" w:rsidP="00EE647D">
      <w:pPr>
        <w:pStyle w:val="Sinespaciado"/>
        <w:jc w:val="both"/>
        <w:rPr>
          <w:rFonts w:ascii="Noto Sans" w:hAnsi="Noto Sans" w:cs="Noto Sans"/>
        </w:rPr>
      </w:pPr>
      <w:r w:rsidRPr="00010102">
        <w:rPr>
          <w:rFonts w:ascii="Noto Sans" w:hAnsi="Noto Sans" w:cs="Noto Sans"/>
        </w:rPr>
        <w:t xml:space="preserve">Para esos efectos, entre los propósitos del SINBANEM destacan el garantizar la implementación del MCCEMS en las diversas modalidades y opciones educativas para generar mayores oportunidades de acceso, tránsito, permanencia, avance académico y egreso oportuno de la EMS; promover la adopción y uso del Certificado de Terminación de Estudios de Bachillerato Nacional y garantizar su pleno reconocimiento, a fin de dotar de identidad a la EMS, asegurar su identificación y facilitar la portabilidad de estudios, respetando el federalismo, la autonomía universitaria y a las distintas Instituciones de Educación Media Superior; promover la actualización del MCCEMS respetando los principios de la NEM con el objetivo de contribuir a formar estudiantes en el pensamiento crítico y solidario con sus comunidades y sociedad en general; fortalecer las competencias laborales y los contenidos de la formación profesional, para promover el desarrollo integral de estudiantes y la permanencia en el Sistema Educativo Nacional, así como su contribución al desarrollo nacional y la vida comunitaria y colectiva; favorecer la vinculación con los sectores público, social, académico, cultural, privado y comunitario con la EMS, a efecto de impulsar la trayectoria escolar de estudiantes hacia la educación superior y/o en su caso a la vida profesional y laboral, y garantizar el reconocimiento del Bachillerato Nacional mediante el </w:t>
      </w:r>
      <w:r w:rsidRPr="00010102">
        <w:rPr>
          <w:rFonts w:ascii="Noto Sans" w:hAnsi="Noto Sans" w:cs="Noto Sans"/>
        </w:rPr>
        <w:lastRenderedPageBreak/>
        <w:t>Certificado de Terminación de Estudios de Bachillerato Nacional y el Certificado de Formación Profesional.</w:t>
      </w:r>
    </w:p>
    <w:p w14:paraId="2E004F4D" w14:textId="77777777" w:rsidR="00EE647D" w:rsidRPr="00010102" w:rsidRDefault="00EE647D" w:rsidP="00EE647D">
      <w:pPr>
        <w:pStyle w:val="Sinespaciado"/>
        <w:jc w:val="both"/>
        <w:rPr>
          <w:rFonts w:ascii="Noto Sans" w:hAnsi="Noto Sans" w:cs="Noto Sans"/>
        </w:rPr>
      </w:pPr>
    </w:p>
    <w:p w14:paraId="52944ED0" w14:textId="7CC032FA" w:rsidR="00AD51A1" w:rsidRDefault="00EE647D" w:rsidP="00EE647D">
      <w:pPr>
        <w:pStyle w:val="Sinespaciado"/>
        <w:jc w:val="both"/>
        <w:rPr>
          <w:rFonts w:ascii="Noto Sans" w:hAnsi="Noto Sans" w:cs="Noto Sans"/>
        </w:rPr>
      </w:pPr>
      <w:r w:rsidRPr="00010102">
        <w:rPr>
          <w:rFonts w:ascii="Noto Sans" w:hAnsi="Noto Sans" w:cs="Noto Sans"/>
        </w:rPr>
        <w:t>En ese contexto, la Subsecretaría de Educación Media Superior, como ejecutor del Programa presupuestario U006 “Subsidios Federales para Organismos Descentralizados Estatales”, buscará impulsar la implementación del MCCEMS y el SINBANEM a través de la consecución de sus objetivos.</w:t>
      </w:r>
    </w:p>
    <w:p w14:paraId="6C31D88D" w14:textId="77777777" w:rsidR="00EE647D" w:rsidRDefault="00EE647D" w:rsidP="00BB0B2D">
      <w:pPr>
        <w:pStyle w:val="Sinespaciado"/>
        <w:jc w:val="both"/>
        <w:rPr>
          <w:rFonts w:ascii="Noto Sans" w:hAnsi="Noto Sans" w:cs="Noto Sans"/>
          <w:color w:val="2E2E2E"/>
        </w:rPr>
      </w:pPr>
    </w:p>
    <w:p w14:paraId="5393CED5" w14:textId="113437E9" w:rsidR="00361ADB" w:rsidRPr="00C54809" w:rsidRDefault="00361ADB" w:rsidP="00C54809">
      <w:pPr>
        <w:pStyle w:val="Prrafodelista"/>
        <w:numPr>
          <w:ilvl w:val="0"/>
          <w:numId w:val="5"/>
        </w:numPr>
        <w:spacing w:before="120" w:after="120"/>
        <w:jc w:val="both"/>
        <w:rPr>
          <w:rFonts w:ascii="Noto Sans" w:hAnsi="Noto Sans" w:cs="Noto Sans"/>
          <w:b/>
          <w:color w:val="1E5B4F"/>
        </w:rPr>
      </w:pPr>
      <w:r w:rsidRPr="00C54809">
        <w:rPr>
          <w:rFonts w:ascii="Noto Sans" w:hAnsi="Noto Sans" w:cs="Noto Sans"/>
          <w:b/>
          <w:color w:val="1E5B4F"/>
        </w:rPr>
        <w:t>Objetivos</w:t>
      </w:r>
    </w:p>
    <w:p w14:paraId="5B5F9D4E" w14:textId="77777777" w:rsidR="00361ADB" w:rsidRPr="005562BA" w:rsidRDefault="00361ADB" w:rsidP="005562BA">
      <w:pPr>
        <w:widowControl w:val="0"/>
        <w:tabs>
          <w:tab w:val="left" w:pos="751"/>
        </w:tabs>
        <w:autoSpaceDE w:val="0"/>
        <w:autoSpaceDN w:val="0"/>
        <w:rPr>
          <w:rFonts w:ascii="Noto Sans" w:hAnsi="Noto Sans" w:cs="Noto Sans"/>
          <w:b/>
          <w:bCs/>
          <w:color w:val="2E2E2E"/>
        </w:rPr>
      </w:pPr>
      <w:r w:rsidRPr="005562BA">
        <w:rPr>
          <w:rFonts w:ascii="Noto Sans" w:hAnsi="Noto Sans" w:cs="Noto Sans"/>
          <w:b/>
          <w:bCs/>
          <w:color w:val="2E2E2E"/>
        </w:rPr>
        <w:t>General</w:t>
      </w:r>
    </w:p>
    <w:p w14:paraId="57697CB4" w14:textId="04E1F94F" w:rsidR="00A57096" w:rsidRPr="005562BA" w:rsidRDefault="00361ADB" w:rsidP="005562BA">
      <w:pPr>
        <w:pStyle w:val="Textoindependiente"/>
        <w:jc w:val="both"/>
        <w:rPr>
          <w:rFonts w:ascii="Noto Sans" w:eastAsiaTheme="minorEastAsia" w:hAnsi="Noto Sans" w:cs="Noto Sans"/>
          <w:color w:val="2E2E2E"/>
          <w:sz w:val="24"/>
          <w:szCs w:val="24"/>
          <w:lang w:val="es-MX" w:eastAsia="es-MX"/>
        </w:rPr>
      </w:pPr>
      <w:r w:rsidRPr="005562BA">
        <w:rPr>
          <w:rFonts w:ascii="Noto Sans" w:eastAsiaTheme="minorEastAsia" w:hAnsi="Noto Sans" w:cs="Noto Sans"/>
          <w:color w:val="2E2E2E"/>
          <w:sz w:val="24"/>
          <w:szCs w:val="24"/>
          <w:lang w:val="es-MX" w:eastAsia="es-MX"/>
        </w:rPr>
        <w:t>Contribuir a elevar los niveles de escolaridad de los jóvenes de entre 15 a 17 años mediante la continuación de sus estudios de educación media superior, superior y formación para el trabajo a través de los Organismos Descentralizados Estatales (ODES) beneficiados por el programa.</w:t>
      </w:r>
    </w:p>
    <w:p w14:paraId="19A04FFB" w14:textId="77777777" w:rsidR="00A57096" w:rsidRPr="005562BA" w:rsidRDefault="00A57096" w:rsidP="005562BA">
      <w:pPr>
        <w:pStyle w:val="Textoindependiente"/>
        <w:jc w:val="both"/>
        <w:rPr>
          <w:rFonts w:ascii="Noto Sans" w:eastAsiaTheme="minorEastAsia" w:hAnsi="Noto Sans" w:cs="Noto Sans"/>
          <w:color w:val="2E2E2E"/>
          <w:sz w:val="24"/>
          <w:szCs w:val="24"/>
          <w:lang w:val="es-MX" w:eastAsia="es-MX"/>
        </w:rPr>
      </w:pPr>
    </w:p>
    <w:p w14:paraId="0D92ADCA" w14:textId="3B2871BE" w:rsidR="00A57096" w:rsidRPr="005562BA" w:rsidRDefault="00A57096" w:rsidP="005562BA">
      <w:pPr>
        <w:pStyle w:val="Textoindependiente"/>
        <w:jc w:val="both"/>
        <w:rPr>
          <w:rFonts w:ascii="Noto Sans" w:eastAsiaTheme="minorEastAsia" w:hAnsi="Noto Sans" w:cs="Noto Sans"/>
          <w:b/>
          <w:bCs/>
          <w:color w:val="2E2E2E"/>
          <w:sz w:val="24"/>
          <w:szCs w:val="24"/>
          <w:lang w:val="es-MX" w:eastAsia="es-MX"/>
        </w:rPr>
      </w:pPr>
      <w:r w:rsidRPr="005562BA">
        <w:rPr>
          <w:rFonts w:ascii="Noto Sans" w:eastAsiaTheme="minorEastAsia" w:hAnsi="Noto Sans" w:cs="Noto Sans"/>
          <w:b/>
          <w:bCs/>
          <w:color w:val="2E2E2E"/>
          <w:sz w:val="24"/>
          <w:szCs w:val="24"/>
          <w:lang w:val="es-MX" w:eastAsia="es-MX"/>
        </w:rPr>
        <w:t>Específicos</w:t>
      </w:r>
    </w:p>
    <w:p w14:paraId="05FC84E0" w14:textId="53144C73" w:rsidR="00A57096" w:rsidRPr="005562BA" w:rsidRDefault="00243DAF" w:rsidP="005562BA">
      <w:pPr>
        <w:pStyle w:val="Prrafodelista"/>
        <w:widowControl w:val="0"/>
        <w:numPr>
          <w:ilvl w:val="0"/>
          <w:numId w:val="36"/>
        </w:numPr>
        <w:tabs>
          <w:tab w:val="left" w:pos="1290"/>
        </w:tabs>
        <w:autoSpaceDE w:val="0"/>
        <w:autoSpaceDN w:val="0"/>
        <w:jc w:val="both"/>
        <w:rPr>
          <w:rFonts w:ascii="Noto Sans" w:hAnsi="Noto Sans" w:cs="Noto Sans"/>
          <w:color w:val="2E2E2E"/>
        </w:rPr>
      </w:pPr>
      <w:r w:rsidRPr="005562BA">
        <w:rPr>
          <w:rFonts w:ascii="Noto Sans" w:hAnsi="Noto Sans" w:cs="Noto Sans"/>
          <w:color w:val="2E2E2E"/>
        </w:rPr>
        <w:t>C</w:t>
      </w:r>
      <w:r w:rsidR="00A57096" w:rsidRPr="005562BA">
        <w:rPr>
          <w:rFonts w:ascii="Noto Sans" w:hAnsi="Noto Sans" w:cs="Noto Sans"/>
          <w:color w:val="2E2E2E"/>
        </w:rPr>
        <w:t xml:space="preserve">ontribuir </w:t>
      </w:r>
      <w:r w:rsidR="00BC5007" w:rsidRPr="005562BA">
        <w:rPr>
          <w:rFonts w:ascii="Noto Sans" w:hAnsi="Noto Sans" w:cs="Noto Sans"/>
          <w:color w:val="2E2E2E"/>
        </w:rPr>
        <w:t xml:space="preserve">con </w:t>
      </w:r>
      <w:r w:rsidR="00A57096" w:rsidRPr="005562BA">
        <w:rPr>
          <w:rFonts w:ascii="Noto Sans" w:hAnsi="Noto Sans" w:cs="Noto Sans"/>
          <w:color w:val="2E2E2E"/>
        </w:rPr>
        <w:t xml:space="preserve">los gastos de operación de los </w:t>
      </w:r>
      <w:r w:rsidRPr="005562BA">
        <w:rPr>
          <w:rFonts w:ascii="Noto Sans" w:hAnsi="Noto Sans" w:cs="Noto Sans"/>
          <w:color w:val="2E2E2E"/>
        </w:rPr>
        <w:t>ODES</w:t>
      </w:r>
      <w:r w:rsidR="00A57096" w:rsidRPr="005562BA">
        <w:rPr>
          <w:rFonts w:ascii="Noto Sans" w:hAnsi="Noto Sans" w:cs="Noto Sans"/>
          <w:color w:val="2E2E2E"/>
        </w:rPr>
        <w:t xml:space="preserve">, Servicios Educativos Coordinados y </w:t>
      </w:r>
      <w:r w:rsidRPr="005562BA">
        <w:rPr>
          <w:rFonts w:ascii="Noto Sans" w:hAnsi="Noto Sans" w:cs="Noto Sans"/>
          <w:color w:val="2E2E2E"/>
        </w:rPr>
        <w:t>TBC</w:t>
      </w:r>
      <w:r w:rsidR="00A57096" w:rsidRPr="005562BA">
        <w:rPr>
          <w:rFonts w:ascii="Noto Sans" w:hAnsi="Noto Sans" w:cs="Noto Sans"/>
          <w:color w:val="2E2E2E"/>
        </w:rPr>
        <w:t>.</w:t>
      </w:r>
    </w:p>
    <w:p w14:paraId="5AC87A50" w14:textId="77777777" w:rsidR="00A57096" w:rsidRPr="005562BA" w:rsidRDefault="00A57096" w:rsidP="005562BA">
      <w:pPr>
        <w:widowControl w:val="0"/>
        <w:tabs>
          <w:tab w:val="left" w:pos="1260"/>
        </w:tabs>
        <w:autoSpaceDE w:val="0"/>
        <w:autoSpaceDN w:val="0"/>
        <w:jc w:val="both"/>
        <w:rPr>
          <w:rFonts w:ascii="Noto Sans" w:hAnsi="Noto Sans" w:cs="Noto Sans"/>
          <w:color w:val="2E2E2E"/>
        </w:rPr>
      </w:pPr>
    </w:p>
    <w:p w14:paraId="43823BA0" w14:textId="3BFFAE24" w:rsidR="00A57096" w:rsidRPr="005562BA" w:rsidRDefault="00A57096" w:rsidP="005562BA">
      <w:pPr>
        <w:pStyle w:val="Prrafodelista"/>
        <w:widowControl w:val="0"/>
        <w:numPr>
          <w:ilvl w:val="0"/>
          <w:numId w:val="36"/>
        </w:numPr>
        <w:tabs>
          <w:tab w:val="left" w:pos="1260"/>
        </w:tabs>
        <w:autoSpaceDE w:val="0"/>
        <w:autoSpaceDN w:val="0"/>
        <w:jc w:val="both"/>
        <w:rPr>
          <w:rFonts w:ascii="Noto Sans" w:hAnsi="Noto Sans" w:cs="Noto Sans"/>
          <w:color w:val="2E2E2E"/>
        </w:rPr>
      </w:pPr>
      <w:r w:rsidRPr="005562BA">
        <w:rPr>
          <w:rFonts w:ascii="Noto Sans" w:hAnsi="Noto Sans" w:cs="Noto Sans"/>
          <w:color w:val="2E2E2E"/>
        </w:rPr>
        <w:t>Dar continuidad a la prestación del servicio educativo a la población demandante.</w:t>
      </w:r>
    </w:p>
    <w:p w14:paraId="7044E4AB" w14:textId="77777777" w:rsidR="00A57096" w:rsidRPr="005562BA" w:rsidRDefault="00A57096" w:rsidP="005562BA">
      <w:pPr>
        <w:pStyle w:val="Textoindependiente"/>
        <w:jc w:val="both"/>
        <w:rPr>
          <w:rFonts w:ascii="Noto Sans" w:eastAsiaTheme="minorEastAsia" w:hAnsi="Noto Sans" w:cs="Noto Sans"/>
          <w:color w:val="2E2E2E"/>
          <w:sz w:val="24"/>
          <w:szCs w:val="24"/>
          <w:lang w:val="es-MX" w:eastAsia="es-MX"/>
        </w:rPr>
      </w:pPr>
    </w:p>
    <w:p w14:paraId="5C949C94" w14:textId="3DB272F2" w:rsidR="00361ADB" w:rsidRPr="005562BA" w:rsidRDefault="00361ADB" w:rsidP="005562BA">
      <w:pPr>
        <w:pStyle w:val="Ttulo1"/>
        <w:numPr>
          <w:ilvl w:val="0"/>
          <w:numId w:val="5"/>
        </w:numPr>
        <w:spacing w:before="120" w:after="120"/>
        <w:rPr>
          <w:rFonts w:ascii="Noto Sans" w:hAnsi="Noto Sans" w:cs="Noto Sans"/>
          <w:b/>
          <w:color w:val="1E5B4F"/>
          <w:sz w:val="24"/>
          <w:szCs w:val="24"/>
        </w:rPr>
      </w:pPr>
      <w:bookmarkStart w:id="7" w:name="_Toc216697559"/>
      <w:r w:rsidRPr="005562BA">
        <w:rPr>
          <w:rFonts w:ascii="Noto Sans" w:hAnsi="Noto Sans" w:cs="Noto Sans"/>
          <w:b/>
          <w:color w:val="1E5B4F"/>
          <w:sz w:val="24"/>
          <w:szCs w:val="24"/>
        </w:rPr>
        <w:t>Cobertura</w:t>
      </w:r>
      <w:bookmarkEnd w:id="7"/>
    </w:p>
    <w:p w14:paraId="6E1FFF5E" w14:textId="5AB4041B" w:rsidR="00361ADB" w:rsidRPr="005562BA" w:rsidRDefault="00361ADB" w:rsidP="00D808AB">
      <w:pPr>
        <w:jc w:val="both"/>
        <w:rPr>
          <w:rFonts w:ascii="Noto Sans" w:hAnsi="Noto Sans" w:cs="Noto Sans"/>
        </w:rPr>
      </w:pPr>
      <w:r w:rsidRPr="005562BA">
        <w:rPr>
          <w:rFonts w:ascii="Noto Sans" w:hAnsi="Noto Sans" w:cs="Noto Sans"/>
        </w:rPr>
        <w:t>La cobertura del Programa es a nivel nacional, abarcando las 31 entidades federativas</w:t>
      </w:r>
      <w:r w:rsidR="00243DAF" w:rsidRPr="005562BA">
        <w:rPr>
          <w:rFonts w:ascii="Noto Sans" w:hAnsi="Noto Sans" w:cs="Noto Sans"/>
        </w:rPr>
        <w:t>, así como la Ciudad de México,</w:t>
      </w:r>
      <w:r w:rsidRPr="005562BA">
        <w:rPr>
          <w:rFonts w:ascii="Noto Sans" w:hAnsi="Noto Sans" w:cs="Noto Sans"/>
        </w:rPr>
        <w:t xml:space="preserve"> en las que se encuentran l</w:t>
      </w:r>
      <w:r w:rsidR="00243DAF" w:rsidRPr="005562BA">
        <w:rPr>
          <w:rFonts w:ascii="Noto Sans" w:hAnsi="Noto Sans" w:cs="Noto Sans"/>
        </w:rPr>
        <w:t>as instituciones beneficiarias.</w:t>
      </w:r>
      <w:r w:rsidRPr="005562BA">
        <w:rPr>
          <w:rFonts w:ascii="Noto Sans" w:hAnsi="Noto Sans" w:cs="Noto Sans"/>
        </w:rPr>
        <w:t xml:space="preserve"> </w:t>
      </w:r>
    </w:p>
    <w:p w14:paraId="0158C286" w14:textId="77777777" w:rsidR="00361ADB" w:rsidRPr="005562BA" w:rsidRDefault="00361ADB" w:rsidP="005562BA">
      <w:pPr>
        <w:rPr>
          <w:rFonts w:ascii="Noto Sans" w:hAnsi="Noto Sans" w:cs="Noto Sans"/>
        </w:rPr>
      </w:pPr>
    </w:p>
    <w:p w14:paraId="29AF6905" w14:textId="3458B0E0" w:rsidR="00361ADB" w:rsidRPr="005562BA" w:rsidRDefault="00361ADB" w:rsidP="005562BA">
      <w:pPr>
        <w:pStyle w:val="Ttulo1"/>
        <w:numPr>
          <w:ilvl w:val="0"/>
          <w:numId w:val="5"/>
        </w:numPr>
        <w:spacing w:before="120" w:after="120"/>
        <w:rPr>
          <w:rFonts w:ascii="Noto Sans" w:hAnsi="Noto Sans" w:cs="Noto Sans"/>
          <w:b/>
          <w:color w:val="1E5B4F"/>
          <w:sz w:val="24"/>
          <w:szCs w:val="24"/>
        </w:rPr>
      </w:pPr>
      <w:bookmarkStart w:id="8" w:name="_Toc216697560"/>
      <w:r w:rsidRPr="005562BA">
        <w:rPr>
          <w:rFonts w:ascii="Noto Sans" w:hAnsi="Noto Sans" w:cs="Noto Sans"/>
          <w:b/>
          <w:color w:val="1E5B4F"/>
          <w:sz w:val="24"/>
          <w:szCs w:val="24"/>
        </w:rPr>
        <w:t>Poblaci</w:t>
      </w:r>
      <w:r w:rsidR="00A57096" w:rsidRPr="005562BA">
        <w:rPr>
          <w:rFonts w:ascii="Noto Sans" w:hAnsi="Noto Sans" w:cs="Noto Sans"/>
          <w:b/>
          <w:color w:val="1E5B4F"/>
          <w:sz w:val="24"/>
          <w:szCs w:val="24"/>
        </w:rPr>
        <w:t>ones</w:t>
      </w:r>
      <w:bookmarkEnd w:id="8"/>
    </w:p>
    <w:p w14:paraId="178BE958" w14:textId="0347309B" w:rsidR="00A57096" w:rsidRPr="005562BA" w:rsidRDefault="00A57096" w:rsidP="005562BA">
      <w:pPr>
        <w:rPr>
          <w:rFonts w:ascii="Noto Sans" w:hAnsi="Noto Sans" w:cs="Noto Sans"/>
          <w:b/>
          <w:bCs/>
        </w:rPr>
      </w:pPr>
      <w:r w:rsidRPr="005562BA">
        <w:rPr>
          <w:rFonts w:ascii="Noto Sans" w:hAnsi="Noto Sans" w:cs="Noto Sans"/>
          <w:b/>
          <w:bCs/>
        </w:rPr>
        <w:t>Población Potencial</w:t>
      </w:r>
    </w:p>
    <w:p w14:paraId="5376BEFD" w14:textId="59A42E5E" w:rsidR="009F3ABA" w:rsidRPr="005562BA" w:rsidRDefault="009F3ABA" w:rsidP="005562BA">
      <w:pPr>
        <w:spacing w:before="120" w:after="120"/>
        <w:jc w:val="both"/>
        <w:rPr>
          <w:rFonts w:ascii="Noto Sans" w:eastAsia="Arial MT" w:hAnsi="Noto Sans" w:cs="Noto Sans"/>
          <w:color w:val="2E2E2E"/>
          <w:lang w:val="es-ES" w:eastAsia="en-US"/>
        </w:rPr>
      </w:pPr>
      <w:r w:rsidRPr="005562BA">
        <w:rPr>
          <w:rFonts w:ascii="Noto Sans" w:eastAsia="Arial MT" w:hAnsi="Noto Sans" w:cs="Noto Sans"/>
          <w:color w:val="2E2E2E"/>
          <w:lang w:val="es-ES" w:eastAsia="en-US"/>
        </w:rPr>
        <w:t xml:space="preserve">La población potencial la constituye el total de </w:t>
      </w:r>
      <w:r w:rsidR="00243DAF" w:rsidRPr="005562BA">
        <w:rPr>
          <w:rFonts w:ascii="Noto Sans" w:eastAsia="Arial MT" w:hAnsi="Noto Sans" w:cs="Noto Sans"/>
          <w:color w:val="2E2E2E"/>
          <w:lang w:val="es-ES" w:eastAsia="en-US"/>
        </w:rPr>
        <w:t>ODES</w:t>
      </w:r>
      <w:r w:rsidRPr="005562BA">
        <w:rPr>
          <w:rFonts w:ascii="Noto Sans" w:eastAsia="Arial MT" w:hAnsi="Noto Sans" w:cs="Noto Sans"/>
          <w:color w:val="2E2E2E"/>
          <w:lang w:val="es-ES" w:eastAsia="en-US"/>
        </w:rPr>
        <w:t xml:space="preserve">, Servicios Educativos Coordinados y </w:t>
      </w:r>
      <w:r w:rsidR="00243DAF" w:rsidRPr="005562BA">
        <w:rPr>
          <w:rFonts w:ascii="Noto Sans" w:eastAsia="Arial MT" w:hAnsi="Noto Sans" w:cs="Noto Sans"/>
          <w:color w:val="2E2E2E"/>
          <w:lang w:val="es-ES" w:eastAsia="en-US"/>
        </w:rPr>
        <w:t xml:space="preserve">TBC </w:t>
      </w:r>
      <w:r w:rsidRPr="005562BA">
        <w:rPr>
          <w:rFonts w:ascii="Noto Sans" w:eastAsia="Arial MT" w:hAnsi="Noto Sans" w:cs="Noto Sans"/>
          <w:color w:val="2E2E2E"/>
          <w:lang w:val="es-ES" w:eastAsia="en-US"/>
        </w:rPr>
        <w:t>susceptibles de recibir subsidio</w:t>
      </w:r>
      <w:r w:rsidR="00243DAF" w:rsidRPr="005562BA">
        <w:rPr>
          <w:rFonts w:ascii="Noto Sans" w:eastAsia="Arial MT" w:hAnsi="Noto Sans" w:cs="Noto Sans"/>
          <w:color w:val="2E2E2E"/>
          <w:lang w:val="es-ES" w:eastAsia="en-US"/>
        </w:rPr>
        <w:t>s.</w:t>
      </w:r>
    </w:p>
    <w:p w14:paraId="12A750A0" w14:textId="77777777" w:rsidR="00A57096" w:rsidRPr="005562BA" w:rsidRDefault="00A57096" w:rsidP="005562BA">
      <w:pPr>
        <w:rPr>
          <w:rFonts w:ascii="Noto Sans" w:hAnsi="Noto Sans" w:cs="Noto Sans"/>
        </w:rPr>
      </w:pPr>
    </w:p>
    <w:p w14:paraId="656E1CEE" w14:textId="0E7B5B25" w:rsidR="00A57096" w:rsidRPr="005562BA" w:rsidRDefault="00A57096" w:rsidP="005562BA">
      <w:pPr>
        <w:rPr>
          <w:rFonts w:ascii="Noto Sans" w:hAnsi="Noto Sans" w:cs="Noto Sans"/>
          <w:b/>
          <w:bCs/>
        </w:rPr>
      </w:pPr>
      <w:r w:rsidRPr="005562BA">
        <w:rPr>
          <w:rFonts w:ascii="Noto Sans" w:hAnsi="Noto Sans" w:cs="Noto Sans"/>
          <w:b/>
          <w:bCs/>
        </w:rPr>
        <w:lastRenderedPageBreak/>
        <w:t>Población Objetivo</w:t>
      </w:r>
    </w:p>
    <w:p w14:paraId="33A4524B" w14:textId="4E4C2852" w:rsidR="00361ADB" w:rsidRPr="005562BA" w:rsidRDefault="00361ADB" w:rsidP="005562BA">
      <w:pPr>
        <w:spacing w:before="120" w:after="120"/>
        <w:jc w:val="both"/>
        <w:rPr>
          <w:rFonts w:ascii="Noto Sans" w:eastAsia="Arial MT" w:hAnsi="Noto Sans" w:cs="Noto Sans"/>
          <w:color w:val="2E2E2E"/>
          <w:lang w:val="es-ES" w:eastAsia="en-US"/>
        </w:rPr>
      </w:pPr>
      <w:r w:rsidRPr="005562BA">
        <w:rPr>
          <w:rFonts w:ascii="Noto Sans" w:eastAsia="Arial MT" w:hAnsi="Noto Sans" w:cs="Noto Sans"/>
          <w:color w:val="2E2E2E"/>
          <w:lang w:val="es-ES" w:eastAsia="en-US"/>
        </w:rPr>
        <w:t>La población objetivo del programa la constituye</w:t>
      </w:r>
      <w:r w:rsidR="00243DAF" w:rsidRPr="005562BA">
        <w:rPr>
          <w:rFonts w:ascii="Noto Sans" w:eastAsia="Arial MT" w:hAnsi="Noto Sans" w:cs="Noto Sans"/>
          <w:color w:val="2E2E2E"/>
          <w:lang w:val="es-ES" w:eastAsia="en-US"/>
        </w:rPr>
        <w:t>n</w:t>
      </w:r>
      <w:r w:rsidRPr="005562BA">
        <w:rPr>
          <w:rFonts w:ascii="Noto Sans" w:eastAsia="Arial MT" w:hAnsi="Noto Sans" w:cs="Noto Sans"/>
          <w:color w:val="2E2E2E"/>
          <w:lang w:val="es-ES" w:eastAsia="en-US"/>
        </w:rPr>
        <w:t xml:space="preserve"> los </w:t>
      </w:r>
      <w:r w:rsidR="00243DAF" w:rsidRPr="005562BA">
        <w:rPr>
          <w:rFonts w:ascii="Noto Sans" w:eastAsia="Arial MT" w:hAnsi="Noto Sans" w:cs="Noto Sans"/>
          <w:color w:val="2E2E2E"/>
          <w:lang w:val="es-ES" w:eastAsia="en-US"/>
        </w:rPr>
        <w:t>ODES</w:t>
      </w:r>
      <w:r w:rsidRPr="005562BA">
        <w:rPr>
          <w:rFonts w:ascii="Noto Sans" w:eastAsia="Arial MT" w:hAnsi="Noto Sans" w:cs="Noto Sans"/>
          <w:color w:val="2E2E2E"/>
          <w:lang w:val="es-ES" w:eastAsia="en-US"/>
        </w:rPr>
        <w:t xml:space="preserve">, Servicios Educativos Coordinados y </w:t>
      </w:r>
      <w:r w:rsidR="00243DAF" w:rsidRPr="005562BA">
        <w:rPr>
          <w:rFonts w:ascii="Noto Sans" w:eastAsia="Arial MT" w:hAnsi="Noto Sans" w:cs="Noto Sans"/>
          <w:color w:val="2E2E2E"/>
          <w:lang w:val="es-ES" w:eastAsia="en-US"/>
        </w:rPr>
        <w:t>TBC</w:t>
      </w:r>
      <w:r w:rsidRPr="005562BA">
        <w:rPr>
          <w:rFonts w:ascii="Noto Sans" w:eastAsia="Arial MT" w:hAnsi="Noto Sans" w:cs="Noto Sans"/>
          <w:color w:val="2E2E2E"/>
          <w:lang w:val="es-ES" w:eastAsia="en-US"/>
        </w:rPr>
        <w:t xml:space="preserve"> que reciben subsidio</w:t>
      </w:r>
      <w:r w:rsidR="00243DAF" w:rsidRPr="005562BA">
        <w:rPr>
          <w:rFonts w:ascii="Noto Sans" w:eastAsia="Arial MT" w:hAnsi="Noto Sans" w:cs="Noto Sans"/>
          <w:color w:val="2E2E2E"/>
          <w:lang w:val="es-ES" w:eastAsia="en-US"/>
        </w:rPr>
        <w:t>s.</w:t>
      </w:r>
    </w:p>
    <w:p w14:paraId="6D550408" w14:textId="77777777" w:rsidR="00361ADB" w:rsidRPr="005562BA" w:rsidRDefault="00361ADB" w:rsidP="005562BA">
      <w:pPr>
        <w:rPr>
          <w:rFonts w:ascii="Noto Sans" w:hAnsi="Noto Sans" w:cs="Noto Sans"/>
        </w:rPr>
      </w:pPr>
    </w:p>
    <w:p w14:paraId="78B74FA3" w14:textId="0EEAB5F2" w:rsidR="00361ADB" w:rsidRPr="005562BA" w:rsidRDefault="00361ADB" w:rsidP="005562BA">
      <w:pPr>
        <w:pStyle w:val="Ttulo1"/>
        <w:numPr>
          <w:ilvl w:val="0"/>
          <w:numId w:val="5"/>
        </w:numPr>
        <w:spacing w:before="120" w:after="120"/>
        <w:rPr>
          <w:rFonts w:ascii="Noto Sans" w:hAnsi="Noto Sans" w:cs="Noto Sans"/>
          <w:b/>
          <w:color w:val="1E5B4F"/>
          <w:sz w:val="24"/>
          <w:szCs w:val="24"/>
        </w:rPr>
      </w:pPr>
      <w:bookmarkStart w:id="9" w:name="_Toc216697561"/>
      <w:r w:rsidRPr="005562BA">
        <w:rPr>
          <w:rFonts w:ascii="Noto Sans" w:hAnsi="Noto Sans" w:cs="Noto Sans"/>
          <w:b/>
          <w:color w:val="1E5B4F"/>
          <w:sz w:val="24"/>
          <w:szCs w:val="24"/>
        </w:rPr>
        <w:t>Tipos de Apoyos</w:t>
      </w:r>
      <w:bookmarkEnd w:id="9"/>
    </w:p>
    <w:p w14:paraId="71EBD6D3" w14:textId="65FBAF04" w:rsidR="00361ADB" w:rsidRPr="005562BA" w:rsidRDefault="001001C7" w:rsidP="005562BA">
      <w:pPr>
        <w:pStyle w:val="Textoindependiente"/>
        <w:jc w:val="both"/>
        <w:rPr>
          <w:rFonts w:ascii="Noto Sans" w:hAnsi="Noto Sans" w:cs="Noto Sans"/>
          <w:color w:val="2E2E2E"/>
          <w:sz w:val="24"/>
          <w:szCs w:val="24"/>
        </w:rPr>
      </w:pPr>
      <w:r w:rsidRPr="005562BA">
        <w:rPr>
          <w:rFonts w:ascii="Noto Sans" w:hAnsi="Noto Sans" w:cs="Noto Sans"/>
          <w:color w:val="2E2E2E"/>
          <w:sz w:val="24"/>
          <w:szCs w:val="24"/>
        </w:rPr>
        <w:t>Los a</w:t>
      </w:r>
      <w:r w:rsidR="00361ADB" w:rsidRPr="005562BA">
        <w:rPr>
          <w:rFonts w:ascii="Noto Sans" w:hAnsi="Noto Sans" w:cs="Noto Sans"/>
          <w:color w:val="2E2E2E"/>
          <w:sz w:val="24"/>
          <w:szCs w:val="24"/>
        </w:rPr>
        <w:t xml:space="preserve">poyos </w:t>
      </w:r>
      <w:r w:rsidRPr="005562BA">
        <w:rPr>
          <w:rFonts w:ascii="Noto Sans" w:hAnsi="Noto Sans" w:cs="Noto Sans"/>
          <w:color w:val="2E2E2E"/>
          <w:sz w:val="24"/>
          <w:szCs w:val="24"/>
        </w:rPr>
        <w:t xml:space="preserve">que brinda el </w:t>
      </w:r>
      <w:r w:rsidR="001C3BB9" w:rsidRPr="005562BA">
        <w:rPr>
          <w:rFonts w:ascii="Noto Sans" w:hAnsi="Noto Sans" w:cs="Noto Sans"/>
          <w:color w:val="2E2E2E"/>
          <w:sz w:val="24"/>
          <w:szCs w:val="24"/>
        </w:rPr>
        <w:t>P</w:t>
      </w:r>
      <w:r w:rsidRPr="005562BA">
        <w:rPr>
          <w:rFonts w:ascii="Noto Sans" w:hAnsi="Noto Sans" w:cs="Noto Sans"/>
          <w:color w:val="2E2E2E"/>
          <w:sz w:val="24"/>
          <w:szCs w:val="24"/>
        </w:rPr>
        <w:t xml:space="preserve">rograma se dan mediante </w:t>
      </w:r>
      <w:r w:rsidR="001C3BB9" w:rsidRPr="005562BA">
        <w:rPr>
          <w:rFonts w:ascii="Noto Sans" w:hAnsi="Noto Sans" w:cs="Noto Sans"/>
          <w:color w:val="2E2E2E"/>
          <w:sz w:val="24"/>
          <w:szCs w:val="24"/>
        </w:rPr>
        <w:t xml:space="preserve">aportaciones federales para </w:t>
      </w:r>
      <w:r w:rsidRPr="005562BA">
        <w:rPr>
          <w:rFonts w:ascii="Noto Sans" w:hAnsi="Noto Sans" w:cs="Noto Sans"/>
          <w:color w:val="2E2E2E"/>
          <w:sz w:val="24"/>
          <w:szCs w:val="24"/>
        </w:rPr>
        <w:t>contribu</w:t>
      </w:r>
      <w:r w:rsidR="001C3BB9" w:rsidRPr="005562BA">
        <w:rPr>
          <w:rFonts w:ascii="Noto Sans" w:hAnsi="Noto Sans" w:cs="Noto Sans"/>
          <w:color w:val="2E2E2E"/>
          <w:sz w:val="24"/>
          <w:szCs w:val="24"/>
        </w:rPr>
        <w:t>ir</w:t>
      </w:r>
      <w:r w:rsidRPr="005562BA">
        <w:rPr>
          <w:rFonts w:ascii="Noto Sans" w:hAnsi="Noto Sans" w:cs="Noto Sans"/>
          <w:color w:val="2E2E2E"/>
          <w:sz w:val="24"/>
          <w:szCs w:val="24"/>
        </w:rPr>
        <w:t xml:space="preserve"> </w:t>
      </w:r>
      <w:r w:rsidR="001C3BB9" w:rsidRPr="005562BA">
        <w:rPr>
          <w:rFonts w:ascii="Noto Sans" w:hAnsi="Noto Sans" w:cs="Noto Sans"/>
          <w:color w:val="2E2E2E"/>
          <w:sz w:val="24"/>
          <w:szCs w:val="24"/>
        </w:rPr>
        <w:t xml:space="preserve">con </w:t>
      </w:r>
      <w:r w:rsidRPr="005562BA">
        <w:rPr>
          <w:rFonts w:ascii="Noto Sans" w:hAnsi="Noto Sans" w:cs="Noto Sans"/>
          <w:color w:val="2E2E2E"/>
          <w:sz w:val="24"/>
          <w:szCs w:val="24"/>
        </w:rPr>
        <w:t xml:space="preserve">los gastos de operación de los </w:t>
      </w:r>
      <w:r w:rsidR="001C3BB9" w:rsidRPr="005562BA">
        <w:rPr>
          <w:rFonts w:ascii="Noto Sans" w:hAnsi="Noto Sans" w:cs="Noto Sans"/>
          <w:color w:val="2E2E2E"/>
          <w:sz w:val="24"/>
          <w:szCs w:val="24"/>
        </w:rPr>
        <w:t>ODES</w:t>
      </w:r>
      <w:r w:rsidRPr="005562BA">
        <w:rPr>
          <w:rFonts w:ascii="Noto Sans" w:hAnsi="Noto Sans" w:cs="Noto Sans"/>
          <w:color w:val="2E2E2E"/>
          <w:sz w:val="24"/>
          <w:szCs w:val="24"/>
        </w:rPr>
        <w:t xml:space="preserve">, Servicios Educativos Coordinados y </w:t>
      </w:r>
      <w:r w:rsidR="001C3BB9" w:rsidRPr="005562BA">
        <w:rPr>
          <w:rFonts w:ascii="Noto Sans" w:hAnsi="Noto Sans" w:cs="Noto Sans"/>
          <w:color w:val="2E2E2E"/>
          <w:sz w:val="24"/>
          <w:szCs w:val="24"/>
        </w:rPr>
        <w:t>TBC</w:t>
      </w:r>
      <w:r w:rsidRPr="005562BA">
        <w:rPr>
          <w:rFonts w:ascii="Noto Sans" w:hAnsi="Noto Sans" w:cs="Noto Sans"/>
          <w:color w:val="2E2E2E"/>
          <w:sz w:val="24"/>
          <w:szCs w:val="24"/>
        </w:rPr>
        <w:t xml:space="preserve">, a través de </w:t>
      </w:r>
      <w:r w:rsidR="001C3BB9" w:rsidRPr="005562BA">
        <w:rPr>
          <w:rFonts w:ascii="Noto Sans" w:hAnsi="Noto Sans" w:cs="Noto Sans"/>
          <w:color w:val="2E2E2E"/>
          <w:sz w:val="24"/>
          <w:szCs w:val="24"/>
        </w:rPr>
        <w:t xml:space="preserve">Anexos de Ejecución y Convenios de Apoyo Financiero, celebrados </w:t>
      </w:r>
      <w:r w:rsidRPr="005562BA">
        <w:rPr>
          <w:rFonts w:ascii="Noto Sans" w:hAnsi="Noto Sans" w:cs="Noto Sans"/>
          <w:color w:val="2E2E2E"/>
          <w:sz w:val="24"/>
          <w:szCs w:val="24"/>
        </w:rPr>
        <w:t>entre la Federación</w:t>
      </w:r>
      <w:r w:rsidR="001C3BB9" w:rsidRPr="005562BA">
        <w:rPr>
          <w:rFonts w:ascii="Noto Sans" w:hAnsi="Noto Sans" w:cs="Noto Sans"/>
          <w:color w:val="2E2E2E"/>
          <w:sz w:val="24"/>
          <w:szCs w:val="24"/>
        </w:rPr>
        <w:t>,</w:t>
      </w:r>
      <w:r w:rsidRPr="005562BA">
        <w:rPr>
          <w:rFonts w:ascii="Noto Sans" w:hAnsi="Noto Sans" w:cs="Noto Sans"/>
          <w:color w:val="2E2E2E"/>
          <w:sz w:val="24"/>
          <w:szCs w:val="24"/>
        </w:rPr>
        <w:t xml:space="preserve"> las entidades federativas</w:t>
      </w:r>
      <w:r w:rsidR="001C3BB9" w:rsidRPr="005562BA">
        <w:rPr>
          <w:rFonts w:ascii="Noto Sans" w:hAnsi="Noto Sans" w:cs="Noto Sans"/>
          <w:color w:val="2E2E2E"/>
          <w:sz w:val="24"/>
          <w:szCs w:val="24"/>
        </w:rPr>
        <w:t xml:space="preserve"> y, en su caso, las instituciones beneficiarias</w:t>
      </w:r>
      <w:r w:rsidRPr="005562BA">
        <w:rPr>
          <w:rFonts w:ascii="Noto Sans" w:hAnsi="Noto Sans" w:cs="Noto Sans"/>
          <w:color w:val="2E2E2E"/>
          <w:sz w:val="24"/>
          <w:szCs w:val="24"/>
        </w:rPr>
        <w:t xml:space="preserve">, de acuerdo con los porcentajes establecidos en </w:t>
      </w:r>
      <w:r w:rsidR="00DC1286" w:rsidRPr="005562BA">
        <w:rPr>
          <w:rFonts w:ascii="Noto Sans" w:hAnsi="Noto Sans" w:cs="Noto Sans"/>
          <w:color w:val="2E2E2E"/>
          <w:sz w:val="24"/>
          <w:szCs w:val="24"/>
        </w:rPr>
        <w:t>dichos instrumentos jurídicos</w:t>
      </w:r>
      <w:r w:rsidR="00361ADB" w:rsidRPr="005562BA">
        <w:rPr>
          <w:rFonts w:ascii="Noto Sans" w:hAnsi="Noto Sans" w:cs="Noto Sans"/>
          <w:color w:val="2E2E2E"/>
          <w:sz w:val="24"/>
          <w:szCs w:val="24"/>
        </w:rPr>
        <w:t>.</w:t>
      </w:r>
    </w:p>
    <w:p w14:paraId="4975C621" w14:textId="77777777" w:rsidR="00361ADB" w:rsidRPr="005562BA" w:rsidRDefault="00361ADB" w:rsidP="005562BA">
      <w:pPr>
        <w:rPr>
          <w:rFonts w:ascii="Noto Sans" w:hAnsi="Noto Sans" w:cs="Noto Sans"/>
        </w:rPr>
      </w:pPr>
    </w:p>
    <w:p w14:paraId="1796099E" w14:textId="45DDCCC7" w:rsidR="001001C7" w:rsidRPr="005562BA" w:rsidRDefault="001001C7" w:rsidP="005562BA">
      <w:pPr>
        <w:pStyle w:val="Ttulo1"/>
        <w:numPr>
          <w:ilvl w:val="0"/>
          <w:numId w:val="5"/>
        </w:numPr>
        <w:spacing w:before="120" w:after="120"/>
        <w:rPr>
          <w:rFonts w:ascii="Noto Sans" w:hAnsi="Noto Sans" w:cs="Noto Sans"/>
          <w:b/>
          <w:color w:val="1E5B4F"/>
          <w:sz w:val="24"/>
          <w:szCs w:val="24"/>
        </w:rPr>
      </w:pPr>
      <w:bookmarkStart w:id="10" w:name="_Toc216697562"/>
      <w:bookmarkStart w:id="11" w:name="_Hlk212724460"/>
      <w:r w:rsidRPr="005562BA">
        <w:rPr>
          <w:rFonts w:ascii="Noto Sans" w:hAnsi="Noto Sans" w:cs="Noto Sans"/>
          <w:b/>
          <w:color w:val="1E5B4F"/>
          <w:sz w:val="24"/>
          <w:szCs w:val="24"/>
        </w:rPr>
        <w:t>Características de los Apoyos</w:t>
      </w:r>
      <w:bookmarkEnd w:id="10"/>
    </w:p>
    <w:bookmarkEnd w:id="11"/>
    <w:p w14:paraId="2B6C1143" w14:textId="0EB907D5" w:rsidR="000E3521" w:rsidRPr="00D808AB" w:rsidRDefault="000E3521" w:rsidP="00D808AB">
      <w:pPr>
        <w:pStyle w:val="Prrafodelista"/>
        <w:numPr>
          <w:ilvl w:val="1"/>
          <w:numId w:val="43"/>
        </w:numPr>
        <w:spacing w:after="160"/>
        <w:jc w:val="both"/>
        <w:rPr>
          <w:rFonts w:ascii="Noto Sans" w:hAnsi="Noto Sans" w:cs="Noto Sans"/>
        </w:rPr>
      </w:pPr>
      <w:r w:rsidRPr="00D808AB">
        <w:rPr>
          <w:rFonts w:ascii="Noto Sans" w:hAnsi="Noto Sans" w:cs="Noto Sans"/>
        </w:rPr>
        <w:t xml:space="preserve">Tipo de Gasto (TG) 1 “Gasto corriente”, en la partida 43801 “Subsidios a Entidades Federativas y Municipios”, de acuerdo con los porcentajes establecidos en los Anexos de Ejecución y Convenios de Apoyo Financiero para contribuir con los gastos de operación de los </w:t>
      </w:r>
      <w:r w:rsidR="001660C7" w:rsidRPr="005562BA">
        <w:rPr>
          <w:rFonts w:ascii="Noto Sans" w:hAnsi="Noto Sans" w:cs="Noto Sans"/>
        </w:rPr>
        <w:t>ODES</w:t>
      </w:r>
      <w:r w:rsidRPr="00D808AB">
        <w:rPr>
          <w:rFonts w:ascii="Noto Sans" w:hAnsi="Noto Sans" w:cs="Noto Sans"/>
        </w:rPr>
        <w:t xml:space="preserve">, Servicios Educativos Coordinados y </w:t>
      </w:r>
      <w:r w:rsidR="001660C7" w:rsidRPr="005562BA">
        <w:rPr>
          <w:rFonts w:ascii="Noto Sans" w:hAnsi="Noto Sans" w:cs="Noto Sans"/>
        </w:rPr>
        <w:t>TBC</w:t>
      </w:r>
      <w:r w:rsidRPr="00D808AB">
        <w:rPr>
          <w:rFonts w:ascii="Noto Sans" w:hAnsi="Noto Sans" w:cs="Noto Sans"/>
        </w:rPr>
        <w:t>, en los siguientes conceptos:</w:t>
      </w:r>
    </w:p>
    <w:p w14:paraId="6BDF03FD" w14:textId="77777777" w:rsidR="000E3521" w:rsidRPr="00D808AB" w:rsidRDefault="000E3521" w:rsidP="005562BA">
      <w:pPr>
        <w:pStyle w:val="Prrafodelista"/>
        <w:ind w:left="284"/>
        <w:jc w:val="both"/>
        <w:rPr>
          <w:rFonts w:ascii="Noto Sans" w:hAnsi="Noto Sans" w:cs="Noto Sans"/>
        </w:rPr>
      </w:pPr>
    </w:p>
    <w:p w14:paraId="65A8FA24" w14:textId="29790949" w:rsidR="000E3521" w:rsidRPr="00D808AB" w:rsidRDefault="000E3521" w:rsidP="00D808AB">
      <w:pPr>
        <w:pStyle w:val="Prrafodelista"/>
        <w:numPr>
          <w:ilvl w:val="2"/>
          <w:numId w:val="43"/>
        </w:numPr>
        <w:spacing w:after="160"/>
        <w:ind w:left="1418"/>
        <w:jc w:val="both"/>
        <w:rPr>
          <w:rFonts w:ascii="Noto Sans" w:hAnsi="Noto Sans" w:cs="Noto Sans"/>
        </w:rPr>
      </w:pPr>
      <w:r w:rsidRPr="00D808AB">
        <w:rPr>
          <w:rFonts w:ascii="Noto Sans" w:hAnsi="Noto Sans" w:cs="Noto Sans"/>
        </w:rPr>
        <w:t>El costo de los analíticos de servicios personales de directivos, docentes, administrativos y/o capacitadores, conciliados con la SEMS,</w:t>
      </w:r>
      <w:r w:rsidR="00154D64">
        <w:rPr>
          <w:rFonts w:ascii="Noto Sans" w:hAnsi="Noto Sans" w:cs="Noto Sans"/>
        </w:rPr>
        <w:t xml:space="preserve"> </w:t>
      </w:r>
      <w:r w:rsidR="00154D64" w:rsidRPr="00154D64">
        <w:rPr>
          <w:rFonts w:ascii="Noto Sans" w:hAnsi="Noto Sans" w:cs="Noto Sans"/>
        </w:rPr>
        <w:t xml:space="preserve">con base en los catálogos de puestos/categorías y tabuladores de sueldos, así como en las prestaciones autorizadas a los organismos descentralizados estatales vigentes, emitidos por la Dirección General de Recursos Humanos y Organización de la </w:t>
      </w:r>
      <w:r w:rsidR="00154D64">
        <w:rPr>
          <w:rFonts w:ascii="Noto Sans" w:hAnsi="Noto Sans" w:cs="Noto Sans"/>
        </w:rPr>
        <w:t>SEP</w:t>
      </w:r>
      <w:r w:rsidR="002B34F7">
        <w:rPr>
          <w:rFonts w:ascii="Noto Sans" w:hAnsi="Noto Sans" w:cs="Noto Sans"/>
        </w:rPr>
        <w:t>, o los aplicables al TBC</w:t>
      </w:r>
      <w:r w:rsidR="00154D64">
        <w:rPr>
          <w:rFonts w:ascii="Noto Sans" w:hAnsi="Noto Sans" w:cs="Noto Sans"/>
        </w:rPr>
        <w:t>,</w:t>
      </w:r>
      <w:r w:rsidRPr="00D808AB">
        <w:rPr>
          <w:rFonts w:ascii="Noto Sans" w:hAnsi="Noto Sans" w:cs="Noto Sans"/>
        </w:rPr>
        <w:t xml:space="preserve"> y</w:t>
      </w:r>
    </w:p>
    <w:p w14:paraId="1E913363" w14:textId="77777777" w:rsidR="000E3521" w:rsidRPr="00D808AB" w:rsidRDefault="000E3521" w:rsidP="005562BA">
      <w:pPr>
        <w:pStyle w:val="Prrafodelista"/>
        <w:ind w:left="1418"/>
        <w:jc w:val="both"/>
        <w:rPr>
          <w:rFonts w:ascii="Noto Sans" w:hAnsi="Noto Sans" w:cs="Noto Sans"/>
        </w:rPr>
      </w:pPr>
    </w:p>
    <w:p w14:paraId="436D1D8E" w14:textId="77777777" w:rsidR="000E3521" w:rsidRPr="00D808AB" w:rsidRDefault="000E3521" w:rsidP="00D808AB">
      <w:pPr>
        <w:pStyle w:val="Prrafodelista"/>
        <w:numPr>
          <w:ilvl w:val="2"/>
          <w:numId w:val="43"/>
        </w:numPr>
        <w:spacing w:after="160"/>
        <w:ind w:left="1418"/>
        <w:jc w:val="both"/>
        <w:rPr>
          <w:rFonts w:ascii="Noto Sans" w:hAnsi="Noto Sans" w:cs="Noto Sans"/>
        </w:rPr>
      </w:pPr>
      <w:r w:rsidRPr="00D808AB">
        <w:rPr>
          <w:rFonts w:ascii="Noto Sans" w:hAnsi="Noto Sans" w:cs="Noto Sans"/>
        </w:rPr>
        <w:t>La adquisición de materiales y suministros, así como el pago de servicios generales, de acuerdo con el COG, Capítulos 2000 “Materiales y Suministros” y 3000 “Servicios Generales”.</w:t>
      </w:r>
    </w:p>
    <w:p w14:paraId="4C139A17" w14:textId="77777777" w:rsidR="000E3521" w:rsidRPr="00D808AB" w:rsidRDefault="000E3521" w:rsidP="005562BA">
      <w:pPr>
        <w:pStyle w:val="Prrafodelista"/>
        <w:rPr>
          <w:rFonts w:ascii="Noto Sans" w:hAnsi="Noto Sans" w:cs="Noto Sans"/>
        </w:rPr>
      </w:pPr>
    </w:p>
    <w:p w14:paraId="270B4577" w14:textId="77777777" w:rsidR="000E3521" w:rsidRPr="00D808AB" w:rsidRDefault="000E3521" w:rsidP="005562BA">
      <w:pPr>
        <w:pStyle w:val="Prrafodelista"/>
        <w:ind w:left="1418"/>
        <w:jc w:val="both"/>
        <w:rPr>
          <w:rFonts w:ascii="Noto Sans" w:hAnsi="Noto Sans" w:cs="Noto Sans"/>
        </w:rPr>
      </w:pPr>
      <w:r w:rsidRPr="00D808AB">
        <w:rPr>
          <w:rFonts w:ascii="Noto Sans" w:hAnsi="Noto Sans" w:cs="Noto Sans"/>
        </w:rPr>
        <w:lastRenderedPageBreak/>
        <w:t xml:space="preserve">El ejercicio de los recursos previstos en este numeral se sujetará a lo establecido en el documento denominado </w:t>
      </w:r>
      <w:r w:rsidRPr="00D808AB">
        <w:rPr>
          <w:rFonts w:ascii="Noto Sans" w:hAnsi="Noto Sans" w:cs="Noto Sans"/>
          <w:b/>
          <w:bCs/>
        </w:rPr>
        <w:t>“Anexo 1: Ejercicio de los recursos asignados para los Capítulos 2000 “Materiales y Suministros” y 3000 “Servicios Generales”</w:t>
      </w:r>
      <w:r w:rsidRPr="00D808AB">
        <w:rPr>
          <w:rFonts w:ascii="Noto Sans" w:hAnsi="Noto Sans" w:cs="Noto Sans"/>
        </w:rPr>
        <w:t>, el cual forma parte de los presentes Lineamientos de Operación.</w:t>
      </w:r>
    </w:p>
    <w:p w14:paraId="0EA133A3" w14:textId="77777777" w:rsidR="000E3521" w:rsidRPr="00D808AB" w:rsidRDefault="000E3521" w:rsidP="005562BA">
      <w:pPr>
        <w:pStyle w:val="Prrafodelista"/>
        <w:ind w:left="1418"/>
        <w:jc w:val="both"/>
        <w:rPr>
          <w:rFonts w:ascii="Noto Sans" w:hAnsi="Noto Sans" w:cs="Noto Sans"/>
        </w:rPr>
      </w:pPr>
    </w:p>
    <w:p w14:paraId="423F21B5" w14:textId="7A9F5D38" w:rsidR="00DC05B8" w:rsidRPr="00BB0B2D" w:rsidRDefault="00DC05B8" w:rsidP="00BB0B2D">
      <w:pPr>
        <w:pStyle w:val="Prrafodelista"/>
        <w:numPr>
          <w:ilvl w:val="1"/>
          <w:numId w:val="43"/>
        </w:numPr>
        <w:jc w:val="both"/>
        <w:rPr>
          <w:rFonts w:ascii="Noto Sans" w:hAnsi="Noto Sans" w:cs="Noto Sans"/>
        </w:rPr>
      </w:pPr>
      <w:r w:rsidRPr="00D808AB">
        <w:rPr>
          <w:rFonts w:ascii="Noto Sans" w:hAnsi="Noto Sans" w:cs="Noto Sans"/>
        </w:rPr>
        <w:t>TG 1 “Gasto corriente”, en la partida 43801 “Subsidios a Entidades Federativas y Municipios”</w:t>
      </w:r>
      <w:r>
        <w:rPr>
          <w:rFonts w:ascii="Noto Sans" w:hAnsi="Noto Sans" w:cs="Noto Sans"/>
        </w:rPr>
        <w:t xml:space="preserve"> para el P</w:t>
      </w:r>
      <w:r w:rsidRPr="00DC05B8">
        <w:rPr>
          <w:rFonts w:ascii="Noto Sans" w:hAnsi="Noto Sans" w:cs="Noto Sans"/>
        </w:rPr>
        <w:t>roceso de</w:t>
      </w:r>
      <w:r>
        <w:rPr>
          <w:rFonts w:ascii="Noto Sans" w:hAnsi="Noto Sans" w:cs="Noto Sans"/>
        </w:rPr>
        <w:t xml:space="preserve"> </w:t>
      </w:r>
      <w:r w:rsidRPr="00DC05B8">
        <w:rPr>
          <w:rFonts w:ascii="Noto Sans" w:hAnsi="Noto Sans" w:cs="Noto Sans"/>
        </w:rPr>
        <w:t>fortalecimiento salarial de los</w:t>
      </w:r>
      <w:r>
        <w:rPr>
          <w:rFonts w:ascii="Noto Sans" w:hAnsi="Noto Sans" w:cs="Noto Sans"/>
        </w:rPr>
        <w:t xml:space="preserve"> S</w:t>
      </w:r>
      <w:r w:rsidRPr="00DC05B8">
        <w:rPr>
          <w:rFonts w:ascii="Noto Sans" w:hAnsi="Noto Sans" w:cs="Noto Sans"/>
        </w:rPr>
        <w:t xml:space="preserve">ubsistemas de </w:t>
      </w:r>
      <w:r>
        <w:rPr>
          <w:rFonts w:ascii="Noto Sans" w:hAnsi="Noto Sans" w:cs="Noto Sans"/>
        </w:rPr>
        <w:t>E</w:t>
      </w:r>
      <w:r w:rsidRPr="00DC05B8">
        <w:rPr>
          <w:rFonts w:ascii="Noto Sans" w:hAnsi="Noto Sans" w:cs="Noto Sans"/>
        </w:rPr>
        <w:t xml:space="preserve">ducación </w:t>
      </w:r>
      <w:r>
        <w:rPr>
          <w:rFonts w:ascii="Noto Sans" w:hAnsi="Noto Sans" w:cs="Noto Sans"/>
        </w:rPr>
        <w:t>M</w:t>
      </w:r>
      <w:r w:rsidRPr="00DC05B8">
        <w:rPr>
          <w:rFonts w:ascii="Noto Sans" w:hAnsi="Noto Sans" w:cs="Noto Sans"/>
        </w:rPr>
        <w:t>edia</w:t>
      </w:r>
      <w:r>
        <w:rPr>
          <w:rFonts w:ascii="Noto Sans" w:hAnsi="Noto Sans" w:cs="Noto Sans"/>
        </w:rPr>
        <w:t xml:space="preserve"> S</w:t>
      </w:r>
      <w:r w:rsidRPr="00DC05B8">
        <w:rPr>
          <w:rFonts w:ascii="Noto Sans" w:hAnsi="Noto Sans" w:cs="Noto Sans"/>
        </w:rPr>
        <w:t xml:space="preserve">uperior </w:t>
      </w:r>
      <w:r>
        <w:rPr>
          <w:rFonts w:ascii="Noto Sans" w:hAnsi="Noto Sans" w:cs="Noto Sans"/>
        </w:rPr>
        <w:t>E</w:t>
      </w:r>
      <w:r w:rsidRPr="00DC05B8">
        <w:rPr>
          <w:rFonts w:ascii="Noto Sans" w:hAnsi="Noto Sans" w:cs="Noto Sans"/>
        </w:rPr>
        <w:t>statales</w:t>
      </w:r>
      <w:r w:rsidR="004C43AD">
        <w:rPr>
          <w:rFonts w:ascii="Noto Sans" w:hAnsi="Noto Sans" w:cs="Noto Sans"/>
        </w:rPr>
        <w:t xml:space="preserve">, de acuerdo con los recursos asignados </w:t>
      </w:r>
      <w:r w:rsidR="000052F8">
        <w:rPr>
          <w:rFonts w:ascii="Noto Sans" w:hAnsi="Noto Sans" w:cs="Noto Sans"/>
        </w:rPr>
        <w:t xml:space="preserve">para </w:t>
      </w:r>
      <w:r w:rsidR="004C43AD">
        <w:rPr>
          <w:rFonts w:ascii="Noto Sans" w:hAnsi="Noto Sans" w:cs="Noto Sans"/>
        </w:rPr>
        <w:t>esos efectos</w:t>
      </w:r>
      <w:r>
        <w:rPr>
          <w:rFonts w:ascii="Noto Sans" w:hAnsi="Noto Sans" w:cs="Noto Sans"/>
        </w:rPr>
        <w:t>.</w:t>
      </w:r>
    </w:p>
    <w:p w14:paraId="6CB405B4" w14:textId="77777777" w:rsidR="00DC05B8" w:rsidRDefault="00DC05B8" w:rsidP="00BB0B2D">
      <w:pPr>
        <w:pStyle w:val="Prrafodelista"/>
        <w:spacing w:after="160"/>
        <w:jc w:val="both"/>
        <w:rPr>
          <w:rFonts w:ascii="Noto Sans" w:hAnsi="Noto Sans" w:cs="Noto Sans"/>
        </w:rPr>
      </w:pPr>
    </w:p>
    <w:p w14:paraId="748F6B86" w14:textId="1D129392" w:rsidR="000E3521" w:rsidRPr="00D808AB" w:rsidRDefault="000E3521" w:rsidP="00D808AB">
      <w:pPr>
        <w:pStyle w:val="Prrafodelista"/>
        <w:numPr>
          <w:ilvl w:val="1"/>
          <w:numId w:val="43"/>
        </w:numPr>
        <w:spacing w:after="160"/>
        <w:jc w:val="both"/>
        <w:rPr>
          <w:rFonts w:ascii="Noto Sans" w:hAnsi="Noto Sans" w:cs="Noto Sans"/>
        </w:rPr>
      </w:pPr>
      <w:r w:rsidRPr="00D808AB">
        <w:rPr>
          <w:rFonts w:ascii="Noto Sans" w:hAnsi="Noto Sans" w:cs="Noto Sans"/>
        </w:rPr>
        <w:t>TG 1 “Gasto corriente” en la partida 43801 “Subsidios a Entidades Federativas y Municipios”, para contribuir al pago del Programa de promoción en la función por incentivos en Educación Media Superior de la Ley General del Sistema para la Carrera de las Maestras y los Maestros y la Ley General del Servicio Profesional Docente, de acuerdo con el porcentaje establecido en los Convenios.</w:t>
      </w:r>
    </w:p>
    <w:p w14:paraId="3D1CE665" w14:textId="77777777" w:rsidR="000E3521" w:rsidRPr="00D808AB" w:rsidRDefault="000E3521" w:rsidP="005562BA">
      <w:pPr>
        <w:pStyle w:val="Prrafodelista"/>
        <w:ind w:left="284"/>
        <w:jc w:val="both"/>
        <w:rPr>
          <w:rFonts w:ascii="Noto Sans" w:hAnsi="Noto Sans" w:cs="Noto Sans"/>
        </w:rPr>
      </w:pPr>
    </w:p>
    <w:p w14:paraId="18BF8E21" w14:textId="46C195C0" w:rsidR="000E3521" w:rsidRPr="00D808AB" w:rsidRDefault="000E3521" w:rsidP="00D808AB">
      <w:pPr>
        <w:pStyle w:val="Prrafodelista"/>
        <w:numPr>
          <w:ilvl w:val="1"/>
          <w:numId w:val="43"/>
        </w:numPr>
        <w:spacing w:after="160"/>
        <w:jc w:val="both"/>
        <w:rPr>
          <w:rFonts w:ascii="Noto Sans" w:hAnsi="Noto Sans" w:cs="Noto Sans"/>
        </w:rPr>
      </w:pPr>
      <w:r w:rsidRPr="00D808AB">
        <w:rPr>
          <w:rFonts w:ascii="Noto Sans" w:hAnsi="Noto Sans" w:cs="Noto Sans"/>
        </w:rPr>
        <w:t>Para el gasto de apoyo a la operación sustantiva de la SEMS para la ejecución, supervisión y seguimiento del Programa en los ámbitos académico, administrativo y presupuestario, así como las actividades relacionadas con el ejercicio de las facultades que competen a la misma Subsecretaría y sus Unidades Administrativas adscritas, el monto destinado a los gastos indirectos estará sujeto a la normatividad aplicable y para 2026 se destinará hasta el (</w:t>
      </w:r>
      <w:r w:rsidR="006730F4">
        <w:rPr>
          <w:rFonts w:ascii="Noto Sans" w:hAnsi="Noto Sans" w:cs="Noto Sans"/>
        </w:rPr>
        <w:t>0.</w:t>
      </w:r>
      <w:r w:rsidR="00FD67DD">
        <w:rPr>
          <w:rFonts w:ascii="Noto Sans" w:hAnsi="Noto Sans" w:cs="Noto Sans"/>
        </w:rPr>
        <w:t>8</w:t>
      </w:r>
      <w:r w:rsidR="006730F4">
        <w:rPr>
          <w:rFonts w:ascii="Noto Sans" w:hAnsi="Noto Sans" w:cs="Noto Sans"/>
        </w:rPr>
        <w:t>0</w:t>
      </w:r>
      <w:r w:rsidRPr="00D808AB">
        <w:rPr>
          <w:rFonts w:ascii="Noto Sans" w:hAnsi="Noto Sans" w:cs="Noto Sans"/>
        </w:rPr>
        <w:t>%) del presupuesto autorizado en el presente ejercicio fiscal para el Programa presupuestario U006 “Subsidios para Organismos Descentralizados Estatales”, y será ejercido como TG 7 “Gasto corriente por concepto de gastos indirectos de programas de subsidios” en las partidas específicas del COG en los capítulos  1000 “Servicios Personales”, 2000 “Materiales y Suministros” y 3000 “Servicios Generales”, recursos que podrán ser empleados para cubrir:</w:t>
      </w:r>
    </w:p>
    <w:p w14:paraId="07BC4EE0" w14:textId="77777777" w:rsidR="000E3521" w:rsidRPr="00D808AB" w:rsidRDefault="000E3521" w:rsidP="005562BA">
      <w:pPr>
        <w:pStyle w:val="Prrafodelista"/>
        <w:ind w:left="284"/>
        <w:jc w:val="both"/>
        <w:rPr>
          <w:rFonts w:ascii="Noto Sans" w:hAnsi="Noto Sans" w:cs="Noto Sans"/>
        </w:rPr>
      </w:pPr>
    </w:p>
    <w:p w14:paraId="5E2A9468" w14:textId="77777777" w:rsidR="000E3521" w:rsidRPr="00D808AB" w:rsidRDefault="000E3521" w:rsidP="00D808AB">
      <w:pPr>
        <w:pStyle w:val="Prrafodelista"/>
        <w:numPr>
          <w:ilvl w:val="2"/>
          <w:numId w:val="43"/>
        </w:numPr>
        <w:spacing w:after="160"/>
        <w:ind w:left="1418"/>
        <w:jc w:val="both"/>
        <w:rPr>
          <w:rFonts w:ascii="Noto Sans" w:hAnsi="Noto Sans" w:cs="Noto Sans"/>
        </w:rPr>
      </w:pPr>
      <w:r w:rsidRPr="00D808AB">
        <w:rPr>
          <w:rFonts w:ascii="Noto Sans" w:hAnsi="Noto Sans" w:cs="Noto Sans"/>
        </w:rPr>
        <w:t xml:space="preserve">Sueldos al personal eventual, así como honorarios asimilables a salarios, incluyendo las repercusiones salariales y prestaciones </w:t>
      </w:r>
      <w:r w:rsidRPr="00D808AB">
        <w:rPr>
          <w:rFonts w:ascii="Noto Sans" w:hAnsi="Noto Sans" w:cs="Noto Sans"/>
        </w:rPr>
        <w:lastRenderedPageBreak/>
        <w:t>autorizadas a dichos servicios personales, apegándose al dictamen que emita la SHCP.</w:t>
      </w:r>
    </w:p>
    <w:p w14:paraId="228C39FE" w14:textId="77777777" w:rsidR="000E3521" w:rsidRPr="00D808AB" w:rsidRDefault="000E3521" w:rsidP="005562BA">
      <w:pPr>
        <w:pStyle w:val="Prrafodelista"/>
        <w:ind w:left="1418"/>
        <w:jc w:val="both"/>
        <w:rPr>
          <w:rFonts w:ascii="Noto Sans" w:hAnsi="Noto Sans" w:cs="Noto Sans"/>
        </w:rPr>
      </w:pPr>
    </w:p>
    <w:p w14:paraId="78998170" w14:textId="77777777" w:rsidR="000E3521" w:rsidRPr="00D808AB" w:rsidRDefault="000E3521" w:rsidP="00D808AB">
      <w:pPr>
        <w:pStyle w:val="Prrafodelista"/>
        <w:numPr>
          <w:ilvl w:val="2"/>
          <w:numId w:val="43"/>
        </w:numPr>
        <w:spacing w:after="160"/>
        <w:ind w:left="1418"/>
        <w:jc w:val="both"/>
        <w:rPr>
          <w:rFonts w:ascii="Noto Sans" w:hAnsi="Noto Sans" w:cs="Noto Sans"/>
        </w:rPr>
      </w:pPr>
      <w:r w:rsidRPr="00D808AB">
        <w:rPr>
          <w:rFonts w:ascii="Noto Sans" w:hAnsi="Noto Sans" w:cs="Noto Sans"/>
        </w:rPr>
        <w:t>Materiales, suministros y servicios generales que, en su caso, sean necesarios para llevar a cabo las actividades de supervisión e inherentes al programa.</w:t>
      </w:r>
    </w:p>
    <w:p w14:paraId="3407A06C" w14:textId="77777777" w:rsidR="000E3521" w:rsidRPr="00D808AB" w:rsidRDefault="000E3521" w:rsidP="005562BA">
      <w:pPr>
        <w:pStyle w:val="Prrafodelista"/>
        <w:jc w:val="both"/>
        <w:rPr>
          <w:rFonts w:ascii="Noto Sans" w:hAnsi="Noto Sans" w:cs="Noto Sans"/>
        </w:rPr>
      </w:pPr>
    </w:p>
    <w:p w14:paraId="4F9D142B" w14:textId="285FF0E3" w:rsidR="001001C7" w:rsidRPr="005562BA" w:rsidRDefault="000E3521" w:rsidP="00D808AB">
      <w:pPr>
        <w:spacing w:after="160"/>
        <w:rPr>
          <w:rFonts w:ascii="Noto Sans" w:hAnsi="Noto Sans" w:cs="Noto Sans"/>
          <w:color w:val="2E2E2E"/>
        </w:rPr>
      </w:pPr>
      <w:r w:rsidRPr="00D808AB">
        <w:rPr>
          <w:rFonts w:ascii="Noto Sans" w:eastAsia="Arial MT" w:hAnsi="Noto Sans" w:cs="Noto Sans"/>
          <w:lang w:val="es-ES" w:eastAsia="en-US"/>
        </w:rPr>
        <w:t xml:space="preserve">La distribución de recursos asignados a cada </w:t>
      </w:r>
      <w:r w:rsidR="001660C7" w:rsidRPr="005562BA">
        <w:rPr>
          <w:rFonts w:ascii="Noto Sans" w:hAnsi="Noto Sans" w:cs="Noto Sans"/>
        </w:rPr>
        <w:t xml:space="preserve">numeral de este apartado </w:t>
      </w:r>
      <w:r w:rsidRPr="00D808AB">
        <w:rPr>
          <w:rFonts w:ascii="Noto Sans" w:eastAsia="Arial MT" w:hAnsi="Noto Sans" w:cs="Noto Sans"/>
          <w:lang w:val="es-ES" w:eastAsia="en-US"/>
        </w:rPr>
        <w:t>podrá ser ajustada conforme a las modificaciones que sufra el presupuesto asignado en el presente ejercicio fiscal para el Programa.</w:t>
      </w:r>
    </w:p>
    <w:p w14:paraId="7972A8B3" w14:textId="103A95A8" w:rsidR="00AE26B5" w:rsidRPr="005562BA" w:rsidRDefault="00E63809" w:rsidP="005562BA">
      <w:pPr>
        <w:pStyle w:val="Ttulo1"/>
        <w:numPr>
          <w:ilvl w:val="0"/>
          <w:numId w:val="5"/>
        </w:numPr>
        <w:spacing w:before="120" w:after="120"/>
        <w:rPr>
          <w:rFonts w:ascii="Noto Sans" w:hAnsi="Noto Sans" w:cs="Noto Sans"/>
          <w:b/>
          <w:color w:val="1E5B4F"/>
          <w:sz w:val="24"/>
          <w:szCs w:val="24"/>
        </w:rPr>
      </w:pPr>
      <w:bookmarkStart w:id="12" w:name="_Toc216697563"/>
      <w:r w:rsidRPr="005562BA">
        <w:rPr>
          <w:rFonts w:ascii="Noto Sans" w:hAnsi="Noto Sans" w:cs="Noto Sans"/>
          <w:b/>
          <w:color w:val="1E5B4F"/>
          <w:sz w:val="24"/>
          <w:szCs w:val="24"/>
        </w:rPr>
        <w:t>Proceso</w:t>
      </w:r>
      <w:bookmarkEnd w:id="12"/>
    </w:p>
    <w:p w14:paraId="76111339" w14:textId="087628E0" w:rsidR="006551C3" w:rsidRPr="005562BA" w:rsidRDefault="00E63809" w:rsidP="005562BA">
      <w:pPr>
        <w:spacing w:before="120" w:after="120"/>
        <w:jc w:val="both"/>
        <w:rPr>
          <w:rFonts w:ascii="Noto Sans" w:hAnsi="Noto Sans" w:cs="Noto Sans"/>
        </w:rPr>
      </w:pPr>
      <w:r w:rsidRPr="005562BA">
        <w:rPr>
          <w:rFonts w:ascii="Noto Sans" w:hAnsi="Noto Sans" w:cs="Noto Sans"/>
        </w:rPr>
        <w:t>El Monto de los recursos se distribuirá y se otorgará conforme a lo siguiente:</w:t>
      </w:r>
    </w:p>
    <w:p w14:paraId="72EBFE0B" w14:textId="2EDE60D5" w:rsidR="00E63809" w:rsidRPr="00D808AB" w:rsidRDefault="00E63809" w:rsidP="00D808AB">
      <w:pPr>
        <w:pStyle w:val="Prrafodelista"/>
        <w:numPr>
          <w:ilvl w:val="1"/>
          <w:numId w:val="44"/>
        </w:numPr>
        <w:spacing w:before="120" w:after="120"/>
        <w:jc w:val="both"/>
        <w:rPr>
          <w:rFonts w:ascii="Noto Sans" w:hAnsi="Noto Sans" w:cs="Noto Sans"/>
        </w:rPr>
      </w:pPr>
      <w:r w:rsidRPr="00D808AB">
        <w:rPr>
          <w:rFonts w:ascii="Noto Sans" w:hAnsi="Noto Sans" w:cs="Noto Sans"/>
        </w:rPr>
        <w:t xml:space="preserve">Para contribuir </w:t>
      </w:r>
      <w:r w:rsidR="001660C7" w:rsidRPr="00D808AB">
        <w:rPr>
          <w:rFonts w:ascii="Noto Sans" w:hAnsi="Noto Sans" w:cs="Noto Sans"/>
        </w:rPr>
        <w:t xml:space="preserve">con </w:t>
      </w:r>
      <w:r w:rsidRPr="00D808AB">
        <w:rPr>
          <w:rFonts w:ascii="Noto Sans" w:hAnsi="Noto Sans" w:cs="Noto Sans"/>
        </w:rPr>
        <w:t xml:space="preserve">los gastos de operación de los </w:t>
      </w:r>
      <w:r w:rsidR="001660C7" w:rsidRPr="00D808AB">
        <w:rPr>
          <w:rFonts w:ascii="Noto Sans" w:hAnsi="Noto Sans" w:cs="Noto Sans"/>
        </w:rPr>
        <w:t>ODES</w:t>
      </w:r>
      <w:r w:rsidRPr="00D808AB">
        <w:rPr>
          <w:rFonts w:ascii="Noto Sans" w:hAnsi="Noto Sans" w:cs="Noto Sans"/>
        </w:rPr>
        <w:t xml:space="preserve">, Servicios Educativos Coordinados y </w:t>
      </w:r>
      <w:r w:rsidR="001660C7" w:rsidRPr="00D808AB">
        <w:rPr>
          <w:rFonts w:ascii="Noto Sans" w:hAnsi="Noto Sans" w:cs="Noto Sans"/>
        </w:rPr>
        <w:t>TBC</w:t>
      </w:r>
      <w:r w:rsidRPr="00D808AB">
        <w:rPr>
          <w:rFonts w:ascii="Noto Sans" w:hAnsi="Noto Sans" w:cs="Noto Sans"/>
        </w:rPr>
        <w:t>, se otorgará en función de los analíticos de servicios personales de directivos, docentes, administrativos y/o capacitadores, conciliados con la SEMS, mediante la formalización de Anexos de Ejecución y Convenios de Apoyo Financiero</w:t>
      </w:r>
      <w:r w:rsidR="001660C7" w:rsidRPr="00D808AB">
        <w:rPr>
          <w:rFonts w:ascii="Noto Sans" w:hAnsi="Noto Sans" w:cs="Noto Sans"/>
        </w:rPr>
        <w:t>,</w:t>
      </w:r>
      <w:r w:rsidRPr="00D808AB">
        <w:rPr>
          <w:rFonts w:ascii="Noto Sans" w:hAnsi="Noto Sans" w:cs="Noto Sans"/>
        </w:rPr>
        <w:t xml:space="preserve"> suscritos entre el gobierno de la entidad federativa respectiva, el </w:t>
      </w:r>
      <w:r w:rsidR="001660C7" w:rsidRPr="00D808AB">
        <w:rPr>
          <w:rFonts w:ascii="Noto Sans" w:hAnsi="Noto Sans" w:cs="Noto Sans"/>
        </w:rPr>
        <w:t>ODES</w:t>
      </w:r>
      <w:r w:rsidRPr="00D808AB">
        <w:rPr>
          <w:rFonts w:ascii="Noto Sans" w:hAnsi="Noto Sans" w:cs="Noto Sans"/>
        </w:rPr>
        <w:t xml:space="preserve">, Servicio Educativo Coordinado o autoridad que coordina el </w:t>
      </w:r>
      <w:r w:rsidR="001660C7" w:rsidRPr="00D808AB">
        <w:rPr>
          <w:rFonts w:ascii="Noto Sans" w:hAnsi="Noto Sans" w:cs="Noto Sans"/>
        </w:rPr>
        <w:t>TBC</w:t>
      </w:r>
      <w:r w:rsidRPr="00D808AB">
        <w:rPr>
          <w:rFonts w:ascii="Noto Sans" w:hAnsi="Noto Sans" w:cs="Noto Sans"/>
        </w:rPr>
        <w:t>, y la SEP a través de la SEMS.</w:t>
      </w:r>
    </w:p>
    <w:p w14:paraId="01D35AE7" w14:textId="44E74979" w:rsidR="006F1AB4" w:rsidRPr="00BB0B2D" w:rsidRDefault="008D17B6" w:rsidP="00D808AB">
      <w:pPr>
        <w:spacing w:before="120" w:after="120"/>
        <w:ind w:left="709" w:hanging="851"/>
        <w:jc w:val="both"/>
        <w:rPr>
          <w:rFonts w:ascii="Noto Sans" w:hAnsi="Noto Sans" w:cs="Noto Sans"/>
        </w:rPr>
      </w:pPr>
      <w:r w:rsidRPr="006F1AB4">
        <w:rPr>
          <w:rFonts w:ascii="Noto Sans" w:hAnsi="Noto Sans" w:cs="Noto Sans"/>
          <w:b/>
          <w:bCs/>
        </w:rPr>
        <w:t>7.</w:t>
      </w:r>
      <w:r w:rsidR="006F1AB4" w:rsidRPr="006F1AB4">
        <w:rPr>
          <w:rFonts w:ascii="Noto Sans" w:hAnsi="Noto Sans" w:cs="Noto Sans"/>
          <w:b/>
          <w:bCs/>
        </w:rPr>
        <w:t xml:space="preserve">2. </w:t>
      </w:r>
      <w:r w:rsidR="00147B6C" w:rsidRPr="006F1AB4">
        <w:rPr>
          <w:rFonts w:ascii="Noto Sans" w:hAnsi="Noto Sans" w:cs="Noto Sans"/>
          <w:b/>
          <w:bCs/>
        </w:rPr>
        <w:tab/>
      </w:r>
      <w:r w:rsidR="006F1AB4" w:rsidRPr="00BB0B2D">
        <w:rPr>
          <w:rFonts w:ascii="Noto Sans" w:hAnsi="Noto Sans" w:cs="Noto Sans"/>
        </w:rPr>
        <w:t xml:space="preserve">Para el </w:t>
      </w:r>
      <w:r w:rsidR="006F1AB4" w:rsidRPr="006F1AB4">
        <w:rPr>
          <w:rFonts w:ascii="Noto Sans" w:hAnsi="Noto Sans" w:cs="Noto Sans"/>
        </w:rPr>
        <w:t>Proceso de fortalecimiento salarial de los Subsistemas de Educación Media Superior Estatales</w:t>
      </w:r>
      <w:r w:rsidR="006F1AB4" w:rsidRPr="00BB0B2D">
        <w:rPr>
          <w:rFonts w:ascii="Noto Sans" w:hAnsi="Noto Sans" w:cs="Noto Sans"/>
        </w:rPr>
        <w:t xml:space="preserve">, en función de los </w:t>
      </w:r>
      <w:r w:rsidR="005B6DD7">
        <w:rPr>
          <w:rFonts w:ascii="Noto Sans" w:hAnsi="Noto Sans" w:cs="Noto Sans"/>
        </w:rPr>
        <w:t xml:space="preserve">Lineamientos </w:t>
      </w:r>
      <w:r w:rsidR="006F1AB4" w:rsidRPr="00BB0B2D">
        <w:rPr>
          <w:rFonts w:ascii="Noto Sans" w:hAnsi="Noto Sans" w:cs="Noto Sans"/>
        </w:rPr>
        <w:t>Específicos que se emitan para tales efectos.</w:t>
      </w:r>
    </w:p>
    <w:p w14:paraId="2CFDABB3" w14:textId="2D2B14A9" w:rsidR="001A3F05" w:rsidRPr="00D808AB" w:rsidRDefault="006F1AB4" w:rsidP="00D808AB">
      <w:pPr>
        <w:spacing w:before="120" w:after="120"/>
        <w:ind w:left="709" w:hanging="851"/>
        <w:jc w:val="both"/>
        <w:rPr>
          <w:rFonts w:ascii="Noto Sans" w:hAnsi="Noto Sans" w:cs="Noto Sans"/>
        </w:rPr>
      </w:pPr>
      <w:r>
        <w:rPr>
          <w:rFonts w:ascii="Noto Sans" w:hAnsi="Noto Sans" w:cs="Noto Sans"/>
          <w:b/>
          <w:bCs/>
        </w:rPr>
        <w:t>7.3.</w:t>
      </w:r>
      <w:r>
        <w:rPr>
          <w:rFonts w:ascii="Noto Sans" w:hAnsi="Noto Sans" w:cs="Noto Sans"/>
          <w:b/>
          <w:bCs/>
        </w:rPr>
        <w:tab/>
        <w:t xml:space="preserve"> </w:t>
      </w:r>
      <w:r w:rsidR="001A3F05" w:rsidRPr="00D808AB">
        <w:rPr>
          <w:rFonts w:ascii="Noto Sans" w:hAnsi="Noto Sans" w:cs="Noto Sans"/>
        </w:rPr>
        <w:t>Para contribuir al pago del Programa de promoción en la función por incentivos en Educación Media Superior de la Ley General del Sistema para la Carrera de las Maestras y los Maestros y la Ley General del Servicio Profesional Docente, en función de las plazas y horas docentes autorizadas en los Anexos de Ejecución de cada CECYTE, COBACH y EMSAD, respecto del personal que acredite el acceso al incentivo.</w:t>
      </w:r>
    </w:p>
    <w:p w14:paraId="37C6776C" w14:textId="68985246" w:rsidR="001A3F05" w:rsidRPr="005562BA" w:rsidRDefault="001A3F05" w:rsidP="005562BA">
      <w:pPr>
        <w:spacing w:before="120" w:after="120"/>
        <w:jc w:val="both"/>
        <w:rPr>
          <w:rFonts w:ascii="Noto Sans" w:hAnsi="Noto Sans" w:cs="Noto Sans"/>
        </w:rPr>
      </w:pPr>
      <w:r w:rsidRPr="005562BA">
        <w:rPr>
          <w:rFonts w:ascii="Noto Sans" w:hAnsi="Noto Sans" w:cs="Noto Sans"/>
        </w:rPr>
        <w:t>Los recursos serán ministrados a través de las tesorerías, secretarías de finanzas u áreas homólogas de las entidades federativas de acuerdo con lo establecido en la normatividad aplicable y en los Anexos de Ejecución o Convenios de Apoyo Financiero suscritos, según corresponda.</w:t>
      </w:r>
    </w:p>
    <w:p w14:paraId="30DC9149" w14:textId="00759AE1" w:rsidR="001A3F05" w:rsidRPr="005562BA" w:rsidRDefault="001A3F05" w:rsidP="005562BA">
      <w:pPr>
        <w:spacing w:before="120" w:after="120"/>
        <w:jc w:val="both"/>
        <w:rPr>
          <w:rFonts w:ascii="Noto Sans" w:hAnsi="Noto Sans" w:cs="Noto Sans"/>
        </w:rPr>
      </w:pPr>
      <w:r w:rsidRPr="005562BA">
        <w:rPr>
          <w:rFonts w:ascii="Noto Sans" w:hAnsi="Noto Sans" w:cs="Noto Sans"/>
        </w:rPr>
        <w:lastRenderedPageBreak/>
        <w:t xml:space="preserve">En el ámbito de gobierno estatal, la celebración de compromisos, ejercicio, aplicación y comprobación de los recursos, será de la total, única y absoluta responsabilidad de los Beneficiarios y las Autoridades Estatales que operan el servicio de </w:t>
      </w:r>
      <w:r w:rsidR="00D9796C" w:rsidRPr="005562BA">
        <w:rPr>
          <w:rFonts w:ascii="Noto Sans" w:hAnsi="Noto Sans" w:cs="Noto Sans"/>
        </w:rPr>
        <w:t>TBC</w:t>
      </w:r>
      <w:r w:rsidRPr="005562BA">
        <w:rPr>
          <w:rFonts w:ascii="Noto Sans" w:hAnsi="Noto Sans" w:cs="Noto Sans"/>
        </w:rPr>
        <w:t xml:space="preserve"> en las entidades federativas, cumpliendo estrictamente con la normatividad Federal en materia presupuestaria, financiera, adquisiciones, transparencia, fiscalización y la demás que resulte aplicable; así como la normatividad Estatal, siempre que no contravenga a la primera.</w:t>
      </w:r>
    </w:p>
    <w:p w14:paraId="6040E24D" w14:textId="587CBD2F" w:rsidR="001A3F05" w:rsidRPr="005562BA" w:rsidRDefault="001A3F05" w:rsidP="005562BA">
      <w:pPr>
        <w:spacing w:before="120" w:after="120"/>
        <w:jc w:val="both"/>
        <w:rPr>
          <w:rFonts w:ascii="Noto Sans" w:hAnsi="Noto Sans" w:cs="Noto Sans"/>
        </w:rPr>
      </w:pPr>
      <w:r w:rsidRPr="005562BA">
        <w:rPr>
          <w:rFonts w:ascii="Noto Sans" w:hAnsi="Noto Sans" w:cs="Noto Sans"/>
        </w:rPr>
        <w:t xml:space="preserve">Los Beneficiarios del Programa y las Autoridades Estatales que operan el servicio de </w:t>
      </w:r>
      <w:r w:rsidR="00D9796C" w:rsidRPr="005562BA">
        <w:rPr>
          <w:rFonts w:ascii="Noto Sans" w:hAnsi="Noto Sans" w:cs="Noto Sans"/>
        </w:rPr>
        <w:t>TBC</w:t>
      </w:r>
      <w:r w:rsidRPr="005562BA">
        <w:rPr>
          <w:rFonts w:ascii="Noto Sans" w:hAnsi="Noto Sans" w:cs="Noto Sans"/>
        </w:rPr>
        <w:t>, a más tardar el 15 de enero de</w:t>
      </w:r>
      <w:r w:rsidR="00D9796C" w:rsidRPr="005562BA">
        <w:rPr>
          <w:rFonts w:ascii="Noto Sans" w:hAnsi="Noto Sans" w:cs="Noto Sans"/>
        </w:rPr>
        <w:t xml:space="preserve"> 2027</w:t>
      </w:r>
      <w:r w:rsidRPr="005562BA">
        <w:rPr>
          <w:rFonts w:ascii="Noto Sans" w:hAnsi="Noto Sans" w:cs="Noto Sans"/>
        </w:rPr>
        <w:t>, deberán reintegrar a la Tesorería de la Federación los recursos federales que, al 31 de diciembre del presente ejercicio fiscal, no hayan sido devengados. Sin perjuicio de lo anterior, los recursos federales que al 31 de diciembre del ejercicio fiscal en curso se hayan comprometido y aquéllos devengados pero que no hayan sido pagados, deberán cubrir los pagos respectivos a más tardar durante el primer trimestre del ejercicio fiscal siguiente; una vez cumplido el plazo referido, los recursos remanentes deberán reintegrarse a la Tesorería de la Federación, a más tardar dentro de los 15 días naturales siguientes</w:t>
      </w:r>
    </w:p>
    <w:p w14:paraId="37B5B3D6" w14:textId="1875AD9D" w:rsidR="001A3F05" w:rsidRPr="005562BA" w:rsidRDefault="001A3F05" w:rsidP="005562BA">
      <w:pPr>
        <w:spacing w:before="120" w:after="120"/>
        <w:jc w:val="both"/>
        <w:rPr>
          <w:rFonts w:ascii="Noto Sans" w:hAnsi="Noto Sans" w:cs="Noto Sans"/>
        </w:rPr>
      </w:pPr>
      <w:r w:rsidRPr="005562BA">
        <w:rPr>
          <w:rFonts w:ascii="Noto Sans" w:hAnsi="Noto Sans" w:cs="Noto Sans"/>
        </w:rPr>
        <w:t>La SEMS podrá apoyar con recursos de este Programa a otros proyectos que tengan por objeto el sostenimiento de los servicios de Educación Media Superior y Formación para el Trabajo, así como mejorar la calidad de este tipo educativo, siempre y cuando estén debidamente justificados</w:t>
      </w:r>
    </w:p>
    <w:p w14:paraId="0D32DD81" w14:textId="44728EAA" w:rsidR="001A3F05" w:rsidRPr="005562BA" w:rsidRDefault="001A3F05" w:rsidP="005562BA">
      <w:pPr>
        <w:spacing w:before="120" w:after="120"/>
        <w:jc w:val="both"/>
        <w:rPr>
          <w:rFonts w:ascii="Noto Sans" w:hAnsi="Noto Sans" w:cs="Noto Sans"/>
        </w:rPr>
      </w:pPr>
      <w:r w:rsidRPr="005562BA">
        <w:rPr>
          <w:rFonts w:ascii="Noto Sans" w:hAnsi="Noto Sans" w:cs="Noto Sans"/>
        </w:rPr>
        <w:t xml:space="preserve">La SEMS es la instancia encargada de normar la ejecución de las acciones derivadas del Programa y será competente para resolver cualquier situación no prevista en los presentes </w:t>
      </w:r>
      <w:r w:rsidR="00D9796C" w:rsidRPr="005562BA">
        <w:rPr>
          <w:rFonts w:ascii="Noto Sans" w:hAnsi="Noto Sans" w:cs="Noto Sans"/>
        </w:rPr>
        <w:t>Lineamientos de Operación</w:t>
      </w:r>
      <w:r w:rsidRPr="005562BA">
        <w:rPr>
          <w:rFonts w:ascii="Noto Sans" w:hAnsi="Noto Sans" w:cs="Noto Sans"/>
        </w:rPr>
        <w:t>, así como de la interpretación de estos y definición en casos extraordinarios o de excepción</w:t>
      </w:r>
      <w:r w:rsidR="002A570C" w:rsidRPr="005562BA">
        <w:rPr>
          <w:rFonts w:ascii="Noto Sans" w:hAnsi="Noto Sans" w:cs="Noto Sans"/>
        </w:rPr>
        <w:t>.</w:t>
      </w:r>
    </w:p>
    <w:p w14:paraId="5331693A" w14:textId="2483352D" w:rsidR="001A3F05" w:rsidRPr="005562BA" w:rsidRDefault="001A3F05" w:rsidP="005562BA">
      <w:pPr>
        <w:pStyle w:val="Ttulo1"/>
        <w:numPr>
          <w:ilvl w:val="0"/>
          <w:numId w:val="5"/>
        </w:numPr>
        <w:spacing w:before="120" w:after="120"/>
        <w:rPr>
          <w:rFonts w:ascii="Noto Sans" w:hAnsi="Noto Sans" w:cs="Noto Sans"/>
          <w:b/>
          <w:color w:val="1E5B4F"/>
          <w:sz w:val="24"/>
          <w:szCs w:val="24"/>
        </w:rPr>
      </w:pPr>
      <w:bookmarkStart w:id="13" w:name="_Toc212725015"/>
      <w:bookmarkStart w:id="14" w:name="_Toc212725175"/>
      <w:bookmarkStart w:id="15" w:name="_Toc212725482"/>
      <w:bookmarkStart w:id="16" w:name="_Toc216697564"/>
      <w:bookmarkEnd w:id="13"/>
      <w:bookmarkEnd w:id="14"/>
      <w:bookmarkEnd w:id="15"/>
      <w:r w:rsidRPr="005562BA">
        <w:rPr>
          <w:rFonts w:ascii="Noto Sans" w:hAnsi="Noto Sans" w:cs="Noto Sans"/>
          <w:b/>
          <w:color w:val="1E5B4F"/>
          <w:sz w:val="24"/>
          <w:szCs w:val="24"/>
        </w:rPr>
        <w:t>Indicadores de Cambio Esperado</w:t>
      </w:r>
      <w:bookmarkEnd w:id="16"/>
    </w:p>
    <w:p w14:paraId="6DB13A90" w14:textId="712E66B4" w:rsidR="001A3F05" w:rsidRPr="005562BA" w:rsidRDefault="001A3F05" w:rsidP="005562BA">
      <w:pPr>
        <w:rPr>
          <w:rFonts w:ascii="Noto Sans" w:hAnsi="Noto Sans" w:cs="Noto Sans"/>
          <w:b/>
          <w:bCs/>
        </w:rPr>
      </w:pPr>
      <w:r w:rsidRPr="005562BA">
        <w:rPr>
          <w:rFonts w:ascii="Noto Sans" w:hAnsi="Noto Sans" w:cs="Noto Sans"/>
          <w:b/>
          <w:bCs/>
        </w:rPr>
        <w:t>Indicadores a nivel Propósito</w:t>
      </w:r>
    </w:p>
    <w:p w14:paraId="40A305FA" w14:textId="4803B6C1" w:rsidR="00392812" w:rsidRPr="005562BA" w:rsidRDefault="00392812" w:rsidP="005562BA">
      <w:pPr>
        <w:pStyle w:val="Prrafodelista"/>
        <w:numPr>
          <w:ilvl w:val="0"/>
          <w:numId w:val="38"/>
        </w:numPr>
        <w:jc w:val="both"/>
        <w:rPr>
          <w:rFonts w:ascii="Noto Sans" w:hAnsi="Noto Sans" w:cs="Noto Sans"/>
        </w:rPr>
      </w:pPr>
      <w:r w:rsidRPr="005562BA">
        <w:rPr>
          <w:rFonts w:ascii="Noto Sans" w:hAnsi="Noto Sans" w:cs="Noto Sans"/>
        </w:rPr>
        <w:t>Cobertura del programa</w:t>
      </w:r>
    </w:p>
    <w:p w14:paraId="1E053EDE" w14:textId="787DFB4E" w:rsidR="001A3F05" w:rsidRPr="005562BA" w:rsidRDefault="001A3F05" w:rsidP="005562BA">
      <w:pPr>
        <w:pStyle w:val="Prrafodelista"/>
        <w:numPr>
          <w:ilvl w:val="0"/>
          <w:numId w:val="38"/>
        </w:numPr>
        <w:jc w:val="both"/>
        <w:rPr>
          <w:rFonts w:ascii="Noto Sans" w:hAnsi="Noto Sans" w:cs="Noto Sans"/>
        </w:rPr>
      </w:pPr>
      <w:r w:rsidRPr="005562BA">
        <w:rPr>
          <w:rFonts w:ascii="Noto Sans" w:hAnsi="Noto Sans" w:cs="Noto Sans"/>
        </w:rPr>
        <w:t>Porcentaje de absorción de estudiantes egresados del nivel básico que ingresan a la educación media superior, proporcionada por l</w:t>
      </w:r>
      <w:r w:rsidR="002A570C" w:rsidRPr="005562BA">
        <w:rPr>
          <w:rFonts w:ascii="Noto Sans" w:hAnsi="Noto Sans" w:cs="Noto Sans"/>
        </w:rPr>
        <w:t>a</w:t>
      </w:r>
      <w:r w:rsidRPr="005562BA">
        <w:rPr>
          <w:rFonts w:ascii="Noto Sans" w:hAnsi="Noto Sans" w:cs="Noto Sans"/>
        </w:rPr>
        <w:t xml:space="preserve">s </w:t>
      </w:r>
      <w:r w:rsidR="002A570C" w:rsidRPr="005562BA">
        <w:rPr>
          <w:rFonts w:ascii="Noto Sans" w:hAnsi="Noto Sans" w:cs="Noto Sans"/>
        </w:rPr>
        <w:t>ODES, Servicios Educativos Coordinados y TBC.</w:t>
      </w:r>
    </w:p>
    <w:p w14:paraId="157E1F35" w14:textId="445641DC" w:rsidR="00392812" w:rsidRPr="005562BA" w:rsidRDefault="00392812" w:rsidP="005562BA">
      <w:pPr>
        <w:pStyle w:val="Prrafodelista"/>
        <w:numPr>
          <w:ilvl w:val="0"/>
          <w:numId w:val="38"/>
        </w:numPr>
        <w:jc w:val="both"/>
        <w:rPr>
          <w:rFonts w:ascii="Noto Sans" w:hAnsi="Noto Sans" w:cs="Noto Sans"/>
        </w:rPr>
      </w:pPr>
      <w:r w:rsidRPr="005562BA">
        <w:rPr>
          <w:rFonts w:ascii="Noto Sans" w:hAnsi="Noto Sans" w:cs="Noto Sans"/>
        </w:rPr>
        <w:lastRenderedPageBreak/>
        <w:t>Tasa de variación de estudiantes atendidos en los Institutos de Capacitación para el Trabajo Estatales ICATS en el año t, en relación con el periodo anterior.</w:t>
      </w:r>
    </w:p>
    <w:p w14:paraId="22B86247" w14:textId="77777777" w:rsidR="00392812" w:rsidRPr="005562BA" w:rsidRDefault="00392812" w:rsidP="005562BA">
      <w:pPr>
        <w:rPr>
          <w:rFonts w:ascii="Noto Sans" w:hAnsi="Noto Sans" w:cs="Noto Sans"/>
        </w:rPr>
      </w:pPr>
    </w:p>
    <w:p w14:paraId="036C614A" w14:textId="227FFA77" w:rsidR="001A3F05" w:rsidRPr="005562BA" w:rsidRDefault="001A3F05" w:rsidP="005562BA">
      <w:pPr>
        <w:rPr>
          <w:rFonts w:ascii="Noto Sans" w:hAnsi="Noto Sans" w:cs="Noto Sans"/>
          <w:b/>
          <w:bCs/>
        </w:rPr>
      </w:pPr>
      <w:r w:rsidRPr="005562BA">
        <w:rPr>
          <w:rFonts w:ascii="Noto Sans" w:hAnsi="Noto Sans" w:cs="Noto Sans"/>
          <w:b/>
          <w:bCs/>
        </w:rPr>
        <w:t>Indicadores a nivel Componente</w:t>
      </w:r>
    </w:p>
    <w:p w14:paraId="5292B0E1" w14:textId="5013CCF7" w:rsidR="001A3F05" w:rsidRPr="005562BA" w:rsidRDefault="00392812" w:rsidP="005562BA">
      <w:pPr>
        <w:pStyle w:val="Prrafodelista"/>
        <w:numPr>
          <w:ilvl w:val="0"/>
          <w:numId w:val="39"/>
        </w:numPr>
        <w:jc w:val="both"/>
        <w:rPr>
          <w:rFonts w:ascii="Noto Sans" w:hAnsi="Noto Sans" w:cs="Noto Sans"/>
        </w:rPr>
      </w:pPr>
      <w:r w:rsidRPr="005562BA">
        <w:rPr>
          <w:rFonts w:ascii="Noto Sans" w:hAnsi="Noto Sans" w:cs="Noto Sans"/>
        </w:rPr>
        <w:t xml:space="preserve">Monto promedio de recursos radicados por estudiante inscrito a </w:t>
      </w:r>
      <w:r w:rsidR="00F02DDF" w:rsidRPr="005562BA">
        <w:rPr>
          <w:rFonts w:ascii="Noto Sans" w:hAnsi="Noto Sans" w:cs="Noto Sans"/>
        </w:rPr>
        <w:t xml:space="preserve">los ODES, Servicios Educativos Coordinados, TBC e ICAT, que imparten </w:t>
      </w:r>
      <w:r w:rsidRPr="005562BA">
        <w:rPr>
          <w:rFonts w:ascii="Noto Sans" w:hAnsi="Noto Sans" w:cs="Noto Sans"/>
        </w:rPr>
        <w:t xml:space="preserve">Educación Media Superior y </w:t>
      </w:r>
      <w:r w:rsidR="00F02DDF" w:rsidRPr="005562BA">
        <w:rPr>
          <w:rFonts w:ascii="Noto Sans" w:hAnsi="Noto Sans" w:cs="Noto Sans"/>
        </w:rPr>
        <w:t xml:space="preserve">Capacitación </w:t>
      </w:r>
      <w:r w:rsidRPr="005562BA">
        <w:rPr>
          <w:rFonts w:ascii="Noto Sans" w:hAnsi="Noto Sans" w:cs="Noto Sans"/>
        </w:rPr>
        <w:t>para el Trabajo</w:t>
      </w:r>
      <w:r w:rsidR="00F02DDF" w:rsidRPr="005562BA">
        <w:rPr>
          <w:rFonts w:ascii="Noto Sans" w:hAnsi="Noto Sans" w:cs="Noto Sans"/>
        </w:rPr>
        <w:t>.</w:t>
      </w:r>
    </w:p>
    <w:p w14:paraId="34090E53" w14:textId="145ED5CD" w:rsidR="00B966FE" w:rsidRPr="005562BA" w:rsidRDefault="00392812" w:rsidP="00B966FE">
      <w:pPr>
        <w:pStyle w:val="Prrafodelista"/>
        <w:numPr>
          <w:ilvl w:val="0"/>
          <w:numId w:val="39"/>
        </w:numPr>
        <w:spacing w:after="160"/>
        <w:jc w:val="both"/>
        <w:rPr>
          <w:rFonts w:ascii="Noto Sans" w:hAnsi="Noto Sans" w:cs="Noto Sans"/>
        </w:rPr>
      </w:pPr>
      <w:r w:rsidRPr="005562BA">
        <w:rPr>
          <w:rFonts w:ascii="Noto Sans" w:hAnsi="Noto Sans" w:cs="Noto Sans"/>
        </w:rPr>
        <w:t xml:space="preserve">Monto promedio de recursos ministrados a </w:t>
      </w:r>
      <w:r w:rsidR="00F02DDF" w:rsidRPr="005562BA">
        <w:rPr>
          <w:rFonts w:ascii="Noto Sans" w:hAnsi="Noto Sans" w:cs="Noto Sans"/>
        </w:rPr>
        <w:t>ODES, Servicios Educativos Coordinados, TBC e ICAT, que imparten Educación Media Superior y Capacitación para el Trabajo.</w:t>
      </w:r>
    </w:p>
    <w:p w14:paraId="3ADB4931" w14:textId="16DF6665" w:rsidR="00392812" w:rsidRPr="005562BA" w:rsidRDefault="00392812" w:rsidP="005562BA">
      <w:pPr>
        <w:pStyle w:val="Ttulo1"/>
        <w:numPr>
          <w:ilvl w:val="0"/>
          <w:numId w:val="5"/>
        </w:numPr>
        <w:spacing w:before="120" w:after="120"/>
        <w:rPr>
          <w:rFonts w:ascii="Noto Sans" w:hAnsi="Noto Sans" w:cs="Noto Sans"/>
          <w:b/>
          <w:color w:val="1E5B4F"/>
          <w:sz w:val="24"/>
          <w:szCs w:val="24"/>
        </w:rPr>
      </w:pPr>
      <w:bookmarkStart w:id="17" w:name="_Toc216697565"/>
      <w:r w:rsidRPr="005562BA">
        <w:rPr>
          <w:rFonts w:ascii="Noto Sans" w:hAnsi="Noto Sans" w:cs="Noto Sans"/>
          <w:b/>
          <w:color w:val="1E5B4F"/>
          <w:sz w:val="24"/>
          <w:szCs w:val="24"/>
        </w:rPr>
        <w:t>Presupuesto Anual</w:t>
      </w:r>
      <w:bookmarkEnd w:id="17"/>
    </w:p>
    <w:p w14:paraId="7EE07C92" w14:textId="407BCE5F" w:rsidR="00392812" w:rsidRPr="005562BA" w:rsidRDefault="00392812" w:rsidP="005562BA">
      <w:pPr>
        <w:spacing w:before="120" w:after="120"/>
        <w:jc w:val="both"/>
        <w:rPr>
          <w:rFonts w:ascii="Noto Sans" w:hAnsi="Noto Sans" w:cs="Noto Sans"/>
        </w:rPr>
      </w:pPr>
      <w:r w:rsidRPr="005562BA">
        <w:rPr>
          <w:rFonts w:ascii="Noto Sans" w:hAnsi="Noto Sans" w:cs="Noto Sans"/>
        </w:rPr>
        <w:t>Los recursos de este programa provienen de la Federación más la aportación de los Gobiernos Estatales.</w:t>
      </w:r>
    </w:p>
    <w:p w14:paraId="0517F39D" w14:textId="55ECC765" w:rsidR="00392812" w:rsidRPr="005562BA" w:rsidRDefault="00392812" w:rsidP="005562BA">
      <w:pPr>
        <w:spacing w:before="120" w:after="120"/>
        <w:jc w:val="both"/>
        <w:rPr>
          <w:rFonts w:ascii="Noto Sans" w:hAnsi="Noto Sans" w:cs="Noto Sans"/>
        </w:rPr>
      </w:pPr>
      <w:r w:rsidRPr="005562BA">
        <w:rPr>
          <w:rFonts w:ascii="Noto Sans" w:hAnsi="Noto Sans" w:cs="Noto Sans"/>
        </w:rPr>
        <w:t xml:space="preserve">Los recursos financieros destinados al Programa son recursos federales autorizados por la </w:t>
      </w:r>
      <w:r w:rsidR="0064646C" w:rsidRPr="005562BA">
        <w:rPr>
          <w:rFonts w:ascii="Noto Sans" w:hAnsi="Noto Sans" w:cs="Noto Sans"/>
        </w:rPr>
        <w:t>SHCP</w:t>
      </w:r>
      <w:r w:rsidRPr="005562BA">
        <w:rPr>
          <w:rFonts w:ascii="Noto Sans" w:hAnsi="Noto Sans" w:cs="Noto Sans"/>
        </w:rPr>
        <w:t xml:space="preserve"> y la H. Cámara de diputados a</w:t>
      </w:r>
      <w:r w:rsidR="00BF1577">
        <w:rPr>
          <w:rFonts w:ascii="Noto Sans" w:hAnsi="Noto Sans" w:cs="Noto Sans"/>
        </w:rPr>
        <w:t>signados</w:t>
      </w:r>
      <w:r w:rsidRPr="005562BA">
        <w:rPr>
          <w:rFonts w:ascii="Noto Sans" w:hAnsi="Noto Sans" w:cs="Noto Sans"/>
        </w:rPr>
        <w:t xml:space="preserve"> en el Presupuesto de Egresos de la Federación de cada ejercicio fiscal.</w:t>
      </w:r>
    </w:p>
    <w:tbl>
      <w:tblPr>
        <w:tblW w:w="9214" w:type="dxa"/>
        <w:jc w:val="center"/>
        <w:tblLook w:val="04A0" w:firstRow="1" w:lastRow="0" w:firstColumn="1" w:lastColumn="0" w:noHBand="0" w:noVBand="1"/>
      </w:tblPr>
      <w:tblGrid>
        <w:gridCol w:w="9214"/>
      </w:tblGrid>
      <w:tr w:rsidR="00392812" w:rsidRPr="005562BA" w14:paraId="2B6DEF0D" w14:textId="77777777" w:rsidTr="007357D8">
        <w:trPr>
          <w:trHeight w:val="369"/>
          <w:jc w:val="center"/>
        </w:trPr>
        <w:tc>
          <w:tcPr>
            <w:tcW w:w="9214" w:type="dxa"/>
            <w:shd w:val="clear" w:color="auto" w:fill="F2F2F2"/>
            <w:vAlign w:val="center"/>
          </w:tcPr>
          <w:p w14:paraId="5467C142" w14:textId="77777777" w:rsidR="00392812" w:rsidRPr="005562BA" w:rsidRDefault="00392812" w:rsidP="005562BA">
            <w:pPr>
              <w:pStyle w:val="Textocuadro"/>
              <w:spacing w:before="0"/>
              <w:jc w:val="center"/>
              <w:rPr>
                <w:rFonts w:ascii="Noto Sans" w:hAnsi="Noto Sans" w:cs="Noto Sans"/>
                <w:sz w:val="24"/>
                <w:szCs w:val="24"/>
              </w:rPr>
            </w:pPr>
            <w:r w:rsidRPr="005562BA">
              <w:rPr>
                <w:rFonts w:ascii="Noto Sans" w:eastAsiaTheme="minorHAnsi" w:hAnsi="Noto Sans" w:cs="Noto Sans"/>
                <w:b/>
                <w:sz w:val="24"/>
                <w:szCs w:val="24"/>
              </w:rPr>
              <w:t>Recursos presupuestarios por capítulo de gasto</w:t>
            </w:r>
          </w:p>
        </w:tc>
      </w:tr>
      <w:tr w:rsidR="00392812" w:rsidRPr="005562BA" w14:paraId="7E0C260A" w14:textId="77777777" w:rsidTr="007357D8">
        <w:trPr>
          <w:trHeight w:val="3319"/>
          <w:jc w:val="center"/>
        </w:trPr>
        <w:tc>
          <w:tcPr>
            <w:tcW w:w="9214" w:type="dxa"/>
          </w:tcPr>
          <w:p w14:paraId="337889AF" w14:textId="5A838172" w:rsidR="00392812" w:rsidRPr="005562BA" w:rsidRDefault="00392812" w:rsidP="005562BA">
            <w:pPr>
              <w:pStyle w:val="Textocuadro"/>
              <w:spacing w:before="0"/>
              <w:jc w:val="both"/>
              <w:rPr>
                <w:rFonts w:ascii="Noto Sans" w:hAnsi="Noto Sans" w:cs="Noto Sans"/>
                <w:sz w:val="24"/>
                <w:szCs w:val="24"/>
              </w:rPr>
            </w:pPr>
            <w:r w:rsidRPr="005562BA">
              <w:rPr>
                <w:rFonts w:ascii="Noto Sans" w:hAnsi="Noto Sans" w:cs="Noto Sans"/>
                <w:sz w:val="24"/>
                <w:szCs w:val="24"/>
              </w:rPr>
              <w:t>[</w:t>
            </w:r>
            <w:r w:rsidR="0027004E" w:rsidRPr="005562BA">
              <w:rPr>
                <w:rFonts w:ascii="Noto Sans" w:hAnsi="Noto Sans" w:cs="Noto Sans"/>
                <w:sz w:val="24"/>
                <w:szCs w:val="24"/>
              </w:rPr>
              <w:t>El presupuesto corresponde al ejercicio fiscal 202</w:t>
            </w:r>
            <w:r w:rsidR="00F02DDF" w:rsidRPr="005562BA">
              <w:rPr>
                <w:rFonts w:ascii="Noto Sans" w:hAnsi="Noto Sans" w:cs="Noto Sans"/>
                <w:sz w:val="24"/>
                <w:szCs w:val="24"/>
              </w:rPr>
              <w:t>6</w:t>
            </w:r>
            <w:r w:rsidRPr="005562BA">
              <w:rPr>
                <w:rFonts w:ascii="Noto Sans" w:hAnsi="Noto Sans" w:cs="Noto Sans"/>
                <w:sz w:val="24"/>
                <w:szCs w:val="24"/>
              </w:rPr>
              <w:t>]</w:t>
            </w:r>
          </w:p>
          <w:p w14:paraId="3246CEC0" w14:textId="77777777" w:rsidR="00392812" w:rsidRPr="005562BA" w:rsidRDefault="00392812" w:rsidP="005562BA">
            <w:pPr>
              <w:rPr>
                <w:rFonts w:ascii="Noto Sans" w:hAnsi="Noto Sans" w:cs="Noto Sans"/>
                <w:lang w:val="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4"/>
              <w:gridCol w:w="2874"/>
            </w:tblGrid>
            <w:tr w:rsidR="00EC59EB" w:rsidRPr="005562BA" w14:paraId="4511F42D" w14:textId="77777777" w:rsidTr="00587965">
              <w:trPr>
                <w:jc w:val="center"/>
              </w:trPr>
              <w:tc>
                <w:tcPr>
                  <w:tcW w:w="7858" w:type="dxa"/>
                  <w:gridSpan w:val="2"/>
                  <w:shd w:val="clear" w:color="auto" w:fill="1E5B4F"/>
                  <w:vAlign w:val="center"/>
                </w:tcPr>
                <w:p w14:paraId="1D9DAD66" w14:textId="64EF9066" w:rsidR="00EC59EB" w:rsidRPr="005562BA" w:rsidRDefault="00EC59EB" w:rsidP="005562BA">
                  <w:pPr>
                    <w:jc w:val="center"/>
                    <w:rPr>
                      <w:rFonts w:ascii="Noto Sans" w:hAnsi="Noto Sans" w:cs="Noto Sans"/>
                      <w:b/>
                      <w:iCs/>
                      <w:color w:val="FFFFFF" w:themeColor="background1"/>
                      <w:lang w:val="es-ES"/>
                    </w:rPr>
                  </w:pPr>
                  <w:r w:rsidRPr="00EC59EB">
                    <w:rPr>
                      <w:rFonts w:ascii="Noto Sans" w:hAnsi="Noto Sans" w:cs="Noto Sans"/>
                      <w:b/>
                      <w:iCs/>
                      <w:color w:val="FFFFFF" w:themeColor="background1"/>
                      <w:lang w:val="es-ES"/>
                    </w:rPr>
                    <w:t>600 Subsecretaría de Educación Media Superior</w:t>
                  </w:r>
                </w:p>
              </w:tc>
            </w:tr>
            <w:tr w:rsidR="00392812" w:rsidRPr="005562BA" w14:paraId="588BDB83" w14:textId="77777777" w:rsidTr="007357D8">
              <w:trPr>
                <w:jc w:val="center"/>
              </w:trPr>
              <w:tc>
                <w:tcPr>
                  <w:tcW w:w="4984" w:type="dxa"/>
                  <w:shd w:val="clear" w:color="auto" w:fill="1E5B4F"/>
                  <w:vAlign w:val="center"/>
                </w:tcPr>
                <w:p w14:paraId="61765CDC" w14:textId="77777777" w:rsidR="00392812" w:rsidRPr="005562BA" w:rsidRDefault="00392812" w:rsidP="005562BA">
                  <w:pPr>
                    <w:jc w:val="center"/>
                    <w:rPr>
                      <w:rFonts w:ascii="Noto Sans" w:hAnsi="Noto Sans" w:cs="Noto Sans"/>
                      <w:b/>
                      <w:iCs/>
                      <w:color w:val="FFFFFF" w:themeColor="background1"/>
                      <w:lang w:val="es-ES"/>
                    </w:rPr>
                  </w:pPr>
                  <w:r w:rsidRPr="005562BA">
                    <w:rPr>
                      <w:rFonts w:ascii="Noto Sans" w:hAnsi="Noto Sans" w:cs="Noto Sans"/>
                      <w:b/>
                      <w:iCs/>
                      <w:color w:val="FFFFFF" w:themeColor="background1"/>
                      <w:lang w:val="es-ES"/>
                    </w:rPr>
                    <w:t>Capítulo</w:t>
                  </w:r>
                </w:p>
              </w:tc>
              <w:tc>
                <w:tcPr>
                  <w:tcW w:w="2874" w:type="dxa"/>
                  <w:shd w:val="clear" w:color="auto" w:fill="1E5B4F"/>
                  <w:vAlign w:val="center"/>
                </w:tcPr>
                <w:p w14:paraId="14D55E35" w14:textId="0209D7A5" w:rsidR="00392812" w:rsidRPr="005562BA" w:rsidRDefault="00392812" w:rsidP="005562BA">
                  <w:pPr>
                    <w:jc w:val="center"/>
                    <w:rPr>
                      <w:rFonts w:ascii="Noto Sans" w:hAnsi="Noto Sans" w:cs="Noto Sans"/>
                      <w:b/>
                      <w:iCs/>
                      <w:color w:val="FFFFFF" w:themeColor="background1"/>
                      <w:lang w:val="es-ES"/>
                    </w:rPr>
                  </w:pPr>
                  <w:r w:rsidRPr="005562BA">
                    <w:rPr>
                      <w:rFonts w:ascii="Noto Sans" w:hAnsi="Noto Sans" w:cs="Noto Sans"/>
                      <w:b/>
                      <w:iCs/>
                      <w:color w:val="FFFFFF" w:themeColor="background1"/>
                      <w:lang w:val="es-ES"/>
                    </w:rPr>
                    <w:t>Monto en pesos corrientes 202</w:t>
                  </w:r>
                  <w:r w:rsidR="00F02DDF" w:rsidRPr="005562BA">
                    <w:rPr>
                      <w:rFonts w:ascii="Noto Sans" w:hAnsi="Noto Sans" w:cs="Noto Sans"/>
                      <w:b/>
                      <w:iCs/>
                      <w:color w:val="FFFFFF" w:themeColor="background1"/>
                      <w:lang w:val="es-ES"/>
                    </w:rPr>
                    <w:t>6</w:t>
                  </w:r>
                </w:p>
              </w:tc>
            </w:tr>
            <w:tr w:rsidR="00392812" w:rsidRPr="005562BA" w14:paraId="493007A4" w14:textId="77777777" w:rsidTr="007357D8">
              <w:trPr>
                <w:jc w:val="center"/>
              </w:trPr>
              <w:tc>
                <w:tcPr>
                  <w:tcW w:w="4984" w:type="dxa"/>
                </w:tcPr>
                <w:p w14:paraId="385ED3EA" w14:textId="77777777" w:rsidR="00392812" w:rsidRPr="005562BA" w:rsidRDefault="00392812" w:rsidP="005562BA">
                  <w:pPr>
                    <w:rPr>
                      <w:rFonts w:ascii="Noto Sans" w:eastAsia="Cambria" w:hAnsi="Noto Sans" w:cs="Noto Sans"/>
                    </w:rPr>
                  </w:pPr>
                  <w:r w:rsidRPr="005562BA">
                    <w:rPr>
                      <w:rFonts w:ascii="Noto Sans" w:eastAsia="Cambria" w:hAnsi="Noto Sans" w:cs="Noto Sans"/>
                    </w:rPr>
                    <w:t>4000 Transferencias, asignaciones, subsidios y otras ayudas</w:t>
                  </w:r>
                </w:p>
              </w:tc>
              <w:tc>
                <w:tcPr>
                  <w:tcW w:w="2874" w:type="dxa"/>
                </w:tcPr>
                <w:p w14:paraId="28F48F73" w14:textId="19897F79" w:rsidR="00392812" w:rsidRPr="005562BA" w:rsidRDefault="00EC59EB" w:rsidP="00EC59EB">
                  <w:pPr>
                    <w:tabs>
                      <w:tab w:val="decimal" w:pos="1362"/>
                    </w:tabs>
                    <w:jc w:val="center"/>
                    <w:rPr>
                      <w:rFonts w:ascii="Noto Sans" w:eastAsia="Cambria" w:hAnsi="Noto Sans" w:cs="Noto Sans"/>
                    </w:rPr>
                  </w:pPr>
                  <w:r>
                    <w:rPr>
                      <w:rFonts w:ascii="Noto Sans" w:eastAsia="Cambria" w:hAnsi="Noto Sans" w:cs="Noto Sans"/>
                    </w:rPr>
                    <w:t>24,952,370,253</w:t>
                  </w:r>
                </w:p>
              </w:tc>
            </w:tr>
          </w:tbl>
          <w:p w14:paraId="4B9DC144" w14:textId="77777777" w:rsidR="00392812" w:rsidRPr="005562BA" w:rsidRDefault="00392812" w:rsidP="005562BA">
            <w:pPr>
              <w:rPr>
                <w:rFonts w:ascii="Noto Sans" w:hAnsi="Noto Sans" w:cs="Noto Sans"/>
                <w:lang w:val="es-ES"/>
              </w:rPr>
            </w:pPr>
          </w:p>
        </w:tc>
      </w:tr>
      <w:tr w:rsidR="00392812" w:rsidRPr="005562BA" w14:paraId="60C5F258" w14:textId="77777777" w:rsidTr="007357D8">
        <w:trPr>
          <w:trHeight w:val="369"/>
          <w:jc w:val="center"/>
        </w:trPr>
        <w:tc>
          <w:tcPr>
            <w:tcW w:w="9214" w:type="dxa"/>
            <w:tcBorders>
              <w:top w:val="nil"/>
              <w:left w:val="nil"/>
              <w:right w:val="nil"/>
            </w:tcBorders>
            <w:shd w:val="clear" w:color="auto" w:fill="F2F2F2"/>
            <w:vAlign w:val="center"/>
            <w:hideMark/>
          </w:tcPr>
          <w:p w14:paraId="250ED6C7" w14:textId="77777777" w:rsidR="00D808AB" w:rsidRDefault="00D808AB" w:rsidP="005562BA">
            <w:pPr>
              <w:pStyle w:val="Textocuadro"/>
              <w:spacing w:before="0"/>
              <w:jc w:val="center"/>
              <w:rPr>
                <w:rFonts w:ascii="Noto Sans" w:hAnsi="Noto Sans" w:cs="Noto Sans"/>
                <w:b/>
                <w:bCs/>
                <w:sz w:val="24"/>
                <w:szCs w:val="24"/>
              </w:rPr>
            </w:pPr>
          </w:p>
          <w:p w14:paraId="331C53C1" w14:textId="1E2C503C" w:rsidR="00392812" w:rsidRPr="005562BA" w:rsidRDefault="00392812" w:rsidP="005562BA">
            <w:pPr>
              <w:pStyle w:val="Textocuadro"/>
              <w:spacing w:before="0"/>
              <w:jc w:val="center"/>
              <w:rPr>
                <w:rFonts w:ascii="Noto Sans" w:hAnsi="Noto Sans" w:cs="Noto Sans"/>
                <w:b/>
                <w:bCs/>
                <w:sz w:val="24"/>
                <w:szCs w:val="24"/>
              </w:rPr>
            </w:pPr>
            <w:r w:rsidRPr="005562BA">
              <w:rPr>
                <w:rFonts w:ascii="Noto Sans" w:hAnsi="Noto Sans" w:cs="Noto Sans"/>
                <w:b/>
                <w:bCs/>
                <w:sz w:val="24"/>
                <w:szCs w:val="24"/>
              </w:rPr>
              <w:t>Fuente u origen de los recursos</w:t>
            </w:r>
          </w:p>
        </w:tc>
      </w:tr>
      <w:tr w:rsidR="00392812" w:rsidRPr="005562BA" w14:paraId="6E54A6F9" w14:textId="77777777" w:rsidTr="007357D8">
        <w:trPr>
          <w:trHeight w:val="1710"/>
          <w:jc w:val="center"/>
        </w:trPr>
        <w:tc>
          <w:tcPr>
            <w:tcW w:w="9214" w:type="dxa"/>
            <w:shd w:val="clear" w:color="auto" w:fill="FFFFFF" w:themeFill="background1"/>
          </w:tcPr>
          <w:p w14:paraId="24EF1501" w14:textId="09EBBFC0" w:rsidR="00392812" w:rsidRPr="005562BA" w:rsidRDefault="00392812" w:rsidP="005562BA">
            <w:pPr>
              <w:pStyle w:val="Textocuadro"/>
              <w:spacing w:before="0"/>
              <w:jc w:val="both"/>
              <w:rPr>
                <w:rFonts w:ascii="Noto Sans" w:hAnsi="Noto Sans" w:cs="Noto Sans"/>
                <w:sz w:val="24"/>
                <w:szCs w:val="24"/>
              </w:rPr>
            </w:pPr>
          </w:p>
          <w:p w14:paraId="03058495" w14:textId="77777777" w:rsidR="00392812" w:rsidRPr="005562BA" w:rsidRDefault="00392812" w:rsidP="005562BA">
            <w:pPr>
              <w:rPr>
                <w:rFonts w:ascii="Noto Sans" w:hAnsi="Noto Sans" w:cs="Noto Sans"/>
                <w:lang w:val="es-ES"/>
              </w:rPr>
            </w:pPr>
          </w:p>
          <w:tbl>
            <w:tblPr>
              <w:tblStyle w:val="Tablaconcuadrcula"/>
              <w:tblW w:w="0" w:type="auto"/>
              <w:jc w:val="center"/>
              <w:tblLook w:val="04A0" w:firstRow="1" w:lastRow="0" w:firstColumn="1" w:lastColumn="0" w:noHBand="0" w:noVBand="1"/>
            </w:tblPr>
            <w:tblGrid>
              <w:gridCol w:w="3642"/>
              <w:gridCol w:w="4324"/>
            </w:tblGrid>
            <w:tr w:rsidR="00392812" w:rsidRPr="005562BA" w14:paraId="2D366B27" w14:textId="77777777" w:rsidTr="007357D8">
              <w:trPr>
                <w:trHeight w:val="210"/>
                <w:jc w:val="center"/>
              </w:trPr>
              <w:tc>
                <w:tcPr>
                  <w:tcW w:w="3642" w:type="dxa"/>
                  <w:shd w:val="clear" w:color="auto" w:fill="1E5B4F"/>
                  <w:vAlign w:val="center"/>
                </w:tcPr>
                <w:p w14:paraId="05BC0AF8" w14:textId="77777777" w:rsidR="00392812" w:rsidRPr="005562BA" w:rsidRDefault="00392812" w:rsidP="005562BA">
                  <w:pPr>
                    <w:jc w:val="center"/>
                    <w:rPr>
                      <w:rFonts w:ascii="Noto Sans" w:hAnsi="Noto Sans" w:cs="Noto Sans"/>
                      <w:b/>
                      <w:iCs/>
                      <w:color w:val="FFFFFF" w:themeColor="background1"/>
                      <w:lang w:val="es-ES"/>
                    </w:rPr>
                  </w:pPr>
                  <w:r w:rsidRPr="005562BA">
                    <w:rPr>
                      <w:rFonts w:ascii="Noto Sans" w:hAnsi="Noto Sans" w:cs="Noto Sans"/>
                      <w:b/>
                      <w:iCs/>
                      <w:color w:val="FFFFFF" w:themeColor="background1"/>
                      <w:lang w:val="es-ES"/>
                    </w:rPr>
                    <w:t>Fuente de Recursos</w:t>
                  </w:r>
                </w:p>
              </w:tc>
              <w:tc>
                <w:tcPr>
                  <w:tcW w:w="4324" w:type="dxa"/>
                  <w:shd w:val="clear" w:color="auto" w:fill="1E5B4F"/>
                  <w:vAlign w:val="center"/>
                </w:tcPr>
                <w:p w14:paraId="19FD8079" w14:textId="77777777" w:rsidR="00392812" w:rsidRPr="005562BA" w:rsidRDefault="00392812" w:rsidP="005562BA">
                  <w:pPr>
                    <w:jc w:val="center"/>
                    <w:rPr>
                      <w:rFonts w:ascii="Noto Sans" w:hAnsi="Noto Sans" w:cs="Noto Sans"/>
                      <w:b/>
                      <w:iCs/>
                      <w:color w:val="FFFFFF" w:themeColor="background1"/>
                      <w:lang w:val="es-ES"/>
                    </w:rPr>
                  </w:pPr>
                  <w:r w:rsidRPr="005562BA">
                    <w:rPr>
                      <w:rFonts w:ascii="Noto Sans" w:hAnsi="Noto Sans" w:cs="Noto Sans"/>
                      <w:b/>
                      <w:iCs/>
                      <w:color w:val="FFFFFF" w:themeColor="background1"/>
                      <w:lang w:val="es-ES"/>
                    </w:rPr>
                    <w:t>Porcentaje respecto al presupuesto estimado</w:t>
                  </w:r>
                </w:p>
              </w:tc>
            </w:tr>
            <w:tr w:rsidR="00392812" w:rsidRPr="005562BA" w14:paraId="434ABCC8" w14:textId="77777777" w:rsidTr="007357D8">
              <w:trPr>
                <w:trHeight w:val="210"/>
                <w:jc w:val="center"/>
              </w:trPr>
              <w:tc>
                <w:tcPr>
                  <w:tcW w:w="3642" w:type="dxa"/>
                  <w:vAlign w:val="center"/>
                </w:tcPr>
                <w:p w14:paraId="1BB99385" w14:textId="77777777" w:rsidR="00392812" w:rsidRPr="005562BA" w:rsidRDefault="00392812" w:rsidP="005562BA">
                  <w:pPr>
                    <w:rPr>
                      <w:rFonts w:ascii="Noto Sans" w:eastAsia="Cambria" w:hAnsi="Noto Sans" w:cs="Noto Sans"/>
                    </w:rPr>
                  </w:pPr>
                  <w:r w:rsidRPr="005562BA">
                    <w:rPr>
                      <w:rFonts w:ascii="Noto Sans" w:eastAsia="Cambria" w:hAnsi="Noto Sans" w:cs="Noto Sans"/>
                    </w:rPr>
                    <w:t>Recursos Fiscales</w:t>
                  </w:r>
                </w:p>
              </w:tc>
              <w:tc>
                <w:tcPr>
                  <w:tcW w:w="4324" w:type="dxa"/>
                  <w:vAlign w:val="center"/>
                </w:tcPr>
                <w:p w14:paraId="395D1711" w14:textId="77777777" w:rsidR="00392812" w:rsidRPr="005562BA" w:rsidRDefault="00392812" w:rsidP="005562BA">
                  <w:pPr>
                    <w:jc w:val="center"/>
                    <w:rPr>
                      <w:rFonts w:ascii="Noto Sans" w:eastAsia="Cambria" w:hAnsi="Noto Sans" w:cs="Noto Sans"/>
                    </w:rPr>
                  </w:pPr>
                  <w:r w:rsidRPr="005562BA">
                    <w:rPr>
                      <w:rFonts w:ascii="Noto Sans" w:eastAsia="Cambria" w:hAnsi="Noto Sans" w:cs="Noto Sans"/>
                    </w:rPr>
                    <w:t>100%</w:t>
                  </w:r>
                </w:p>
              </w:tc>
            </w:tr>
            <w:tr w:rsidR="00392812" w:rsidRPr="005562BA" w14:paraId="1085A22C" w14:textId="77777777" w:rsidTr="007357D8">
              <w:trPr>
                <w:trHeight w:val="210"/>
                <w:jc w:val="center"/>
              </w:trPr>
              <w:tc>
                <w:tcPr>
                  <w:tcW w:w="3642" w:type="dxa"/>
                  <w:vAlign w:val="center"/>
                </w:tcPr>
                <w:p w14:paraId="25391F79" w14:textId="77777777" w:rsidR="00392812" w:rsidRPr="005562BA" w:rsidRDefault="00392812" w:rsidP="005562BA">
                  <w:pPr>
                    <w:rPr>
                      <w:rFonts w:ascii="Noto Sans" w:eastAsia="Cambria" w:hAnsi="Noto Sans" w:cs="Noto Sans"/>
                    </w:rPr>
                  </w:pPr>
                  <w:r w:rsidRPr="005562BA">
                    <w:rPr>
                      <w:rFonts w:ascii="Noto Sans" w:eastAsia="Cambria" w:hAnsi="Noto Sans" w:cs="Noto Sans"/>
                    </w:rPr>
                    <w:t>Otros recursos (especificar fuente(s))</w:t>
                  </w:r>
                </w:p>
              </w:tc>
              <w:tc>
                <w:tcPr>
                  <w:tcW w:w="4324" w:type="dxa"/>
                  <w:vAlign w:val="center"/>
                </w:tcPr>
                <w:p w14:paraId="1B791E21" w14:textId="77777777" w:rsidR="00392812" w:rsidRPr="005562BA" w:rsidRDefault="00392812" w:rsidP="005562BA">
                  <w:pPr>
                    <w:jc w:val="center"/>
                    <w:rPr>
                      <w:rFonts w:ascii="Noto Sans" w:eastAsia="Cambria" w:hAnsi="Noto Sans" w:cs="Noto Sans"/>
                    </w:rPr>
                  </w:pPr>
                  <w:r w:rsidRPr="005562BA">
                    <w:rPr>
                      <w:rFonts w:ascii="Noto Sans" w:eastAsia="Cambria" w:hAnsi="Noto Sans" w:cs="Noto Sans"/>
                    </w:rPr>
                    <w:t>0</w:t>
                  </w:r>
                </w:p>
              </w:tc>
            </w:tr>
            <w:tr w:rsidR="00392812" w:rsidRPr="005562BA" w14:paraId="6C25DA5C" w14:textId="77777777" w:rsidTr="007357D8">
              <w:trPr>
                <w:trHeight w:val="210"/>
                <w:jc w:val="center"/>
              </w:trPr>
              <w:tc>
                <w:tcPr>
                  <w:tcW w:w="3642" w:type="dxa"/>
                  <w:vAlign w:val="center"/>
                </w:tcPr>
                <w:p w14:paraId="71AB1EB7" w14:textId="77777777" w:rsidR="00392812" w:rsidRPr="005562BA" w:rsidRDefault="00392812" w:rsidP="005562BA">
                  <w:pPr>
                    <w:rPr>
                      <w:rFonts w:ascii="Noto Sans" w:eastAsia="Cambria" w:hAnsi="Noto Sans" w:cs="Noto Sans"/>
                      <w:b/>
                    </w:rPr>
                  </w:pPr>
                  <w:r w:rsidRPr="005562BA">
                    <w:rPr>
                      <w:rFonts w:ascii="Noto Sans" w:eastAsia="Cambria" w:hAnsi="Noto Sans" w:cs="Noto Sans"/>
                      <w:b/>
                    </w:rPr>
                    <w:t>Total</w:t>
                  </w:r>
                </w:p>
              </w:tc>
              <w:tc>
                <w:tcPr>
                  <w:tcW w:w="4324" w:type="dxa"/>
                  <w:vAlign w:val="center"/>
                </w:tcPr>
                <w:p w14:paraId="4CC63D2E" w14:textId="77777777" w:rsidR="00392812" w:rsidRPr="005562BA" w:rsidRDefault="00392812" w:rsidP="005562BA">
                  <w:pPr>
                    <w:jc w:val="center"/>
                    <w:rPr>
                      <w:rFonts w:ascii="Noto Sans" w:eastAsia="Cambria" w:hAnsi="Noto Sans" w:cs="Noto Sans"/>
                      <w:b/>
                    </w:rPr>
                  </w:pPr>
                  <w:r w:rsidRPr="005562BA">
                    <w:rPr>
                      <w:rFonts w:ascii="Noto Sans" w:eastAsia="Cambria" w:hAnsi="Noto Sans" w:cs="Noto Sans"/>
                      <w:b/>
                    </w:rPr>
                    <w:t>100</w:t>
                  </w:r>
                </w:p>
              </w:tc>
            </w:tr>
          </w:tbl>
          <w:p w14:paraId="0336F4A9" w14:textId="77777777" w:rsidR="00392812" w:rsidRPr="005562BA" w:rsidRDefault="00392812" w:rsidP="005562BA">
            <w:pPr>
              <w:pStyle w:val="Textocuadro"/>
              <w:spacing w:before="0"/>
              <w:rPr>
                <w:rFonts w:ascii="Noto Sans" w:hAnsi="Noto Sans" w:cs="Noto Sans"/>
                <w:sz w:val="24"/>
                <w:szCs w:val="24"/>
              </w:rPr>
            </w:pPr>
          </w:p>
        </w:tc>
      </w:tr>
    </w:tbl>
    <w:p w14:paraId="344C8B36" w14:textId="02C98579" w:rsidR="00F85E7F" w:rsidRPr="005562BA" w:rsidRDefault="00F85E7F" w:rsidP="005562BA">
      <w:pPr>
        <w:rPr>
          <w:rFonts w:ascii="Noto Sans" w:hAnsi="Noto Sans" w:cs="Noto Sans"/>
        </w:rPr>
      </w:pPr>
    </w:p>
    <w:p w14:paraId="5AA6D589" w14:textId="276F67AA" w:rsidR="0027004E" w:rsidRPr="005562BA" w:rsidRDefault="0027004E" w:rsidP="005562BA">
      <w:pPr>
        <w:pStyle w:val="Ttulo1"/>
        <w:numPr>
          <w:ilvl w:val="0"/>
          <w:numId w:val="5"/>
        </w:numPr>
        <w:spacing w:before="120" w:after="120"/>
        <w:rPr>
          <w:rFonts w:ascii="Noto Sans" w:hAnsi="Noto Sans" w:cs="Noto Sans"/>
          <w:b/>
          <w:color w:val="1E5B4F"/>
          <w:sz w:val="24"/>
          <w:szCs w:val="24"/>
        </w:rPr>
      </w:pPr>
      <w:bookmarkStart w:id="18" w:name="_Toc216697566"/>
      <w:r w:rsidRPr="005562BA">
        <w:rPr>
          <w:rFonts w:ascii="Noto Sans" w:hAnsi="Noto Sans" w:cs="Noto Sans"/>
          <w:b/>
          <w:color w:val="1E5B4F"/>
          <w:sz w:val="24"/>
          <w:szCs w:val="24"/>
        </w:rPr>
        <w:t>Metas Físicas</w:t>
      </w:r>
      <w:bookmarkEnd w:id="18"/>
    </w:p>
    <w:p w14:paraId="00597692" w14:textId="77777777" w:rsidR="0027004E" w:rsidRPr="005562BA" w:rsidRDefault="0027004E" w:rsidP="005562BA">
      <w:pPr>
        <w:rPr>
          <w:rFonts w:ascii="Noto Sans" w:hAnsi="Noto Sans" w:cs="Noto Sans"/>
          <w:b/>
          <w:bCs/>
        </w:rPr>
      </w:pPr>
      <w:r w:rsidRPr="005562BA">
        <w:rPr>
          <w:rFonts w:ascii="Noto Sans" w:hAnsi="Noto Sans" w:cs="Noto Sans"/>
          <w:b/>
          <w:bCs/>
        </w:rPr>
        <w:t>Indicadores a nivel Propósito</w:t>
      </w:r>
    </w:p>
    <w:p w14:paraId="03265E37" w14:textId="77777777" w:rsidR="0027004E" w:rsidRPr="005562BA" w:rsidRDefault="0027004E" w:rsidP="005562BA">
      <w:pPr>
        <w:pStyle w:val="Prrafodelista"/>
        <w:numPr>
          <w:ilvl w:val="0"/>
          <w:numId w:val="38"/>
        </w:numPr>
        <w:jc w:val="both"/>
        <w:rPr>
          <w:rFonts w:ascii="Noto Sans" w:hAnsi="Noto Sans" w:cs="Noto Sans"/>
        </w:rPr>
      </w:pPr>
      <w:r w:rsidRPr="005562BA">
        <w:rPr>
          <w:rFonts w:ascii="Noto Sans" w:hAnsi="Noto Sans" w:cs="Noto Sans"/>
        </w:rPr>
        <w:t>Cobertura del programa</w:t>
      </w:r>
    </w:p>
    <w:p w14:paraId="5D0D5DA7" w14:textId="0B0475F9" w:rsidR="004236C7" w:rsidRPr="005562BA" w:rsidRDefault="004236C7" w:rsidP="005562BA">
      <w:pPr>
        <w:pStyle w:val="Prrafodelista"/>
        <w:jc w:val="both"/>
        <w:rPr>
          <w:rFonts w:ascii="Noto Sans" w:hAnsi="Noto Sans" w:cs="Noto Sans"/>
        </w:rPr>
      </w:pPr>
      <w:r w:rsidRPr="005562BA">
        <w:rPr>
          <w:rFonts w:ascii="Noto Sans" w:hAnsi="Noto Sans" w:cs="Noto Sans"/>
        </w:rPr>
        <w:t>Meta: 7.71%</w:t>
      </w:r>
    </w:p>
    <w:p w14:paraId="71F906AC" w14:textId="4E9FC84B" w:rsidR="0027004E" w:rsidRPr="005562BA" w:rsidRDefault="0027004E" w:rsidP="005562BA">
      <w:pPr>
        <w:pStyle w:val="Prrafodelista"/>
        <w:numPr>
          <w:ilvl w:val="0"/>
          <w:numId w:val="38"/>
        </w:numPr>
        <w:jc w:val="both"/>
        <w:rPr>
          <w:rFonts w:ascii="Noto Sans" w:hAnsi="Noto Sans" w:cs="Noto Sans"/>
        </w:rPr>
      </w:pPr>
      <w:r w:rsidRPr="005562BA">
        <w:rPr>
          <w:rFonts w:ascii="Noto Sans" w:hAnsi="Noto Sans" w:cs="Noto Sans"/>
        </w:rPr>
        <w:t xml:space="preserve">Porcentaje de absorción de estudiantes egresados del nivel básico que ingresan a la educación media superior, proporcionada por </w:t>
      </w:r>
      <w:r w:rsidR="00F02DDF" w:rsidRPr="005562BA">
        <w:rPr>
          <w:rFonts w:ascii="Noto Sans" w:hAnsi="Noto Sans" w:cs="Noto Sans"/>
        </w:rPr>
        <w:t>ODES, Servicios Educativos Coordinados y TBC.</w:t>
      </w:r>
    </w:p>
    <w:p w14:paraId="21B9DED0" w14:textId="44DC536A" w:rsidR="004236C7" w:rsidRPr="005562BA" w:rsidRDefault="004236C7" w:rsidP="005562BA">
      <w:pPr>
        <w:pStyle w:val="Prrafodelista"/>
        <w:jc w:val="both"/>
        <w:rPr>
          <w:rFonts w:ascii="Noto Sans" w:hAnsi="Noto Sans" w:cs="Noto Sans"/>
        </w:rPr>
      </w:pPr>
      <w:r w:rsidRPr="005562BA">
        <w:rPr>
          <w:rFonts w:ascii="Noto Sans" w:hAnsi="Noto Sans" w:cs="Noto Sans"/>
        </w:rPr>
        <w:t>Meta: 27.22%</w:t>
      </w:r>
    </w:p>
    <w:p w14:paraId="7981E084" w14:textId="77777777" w:rsidR="0027004E" w:rsidRPr="005562BA" w:rsidRDefault="0027004E" w:rsidP="005562BA">
      <w:pPr>
        <w:pStyle w:val="Prrafodelista"/>
        <w:numPr>
          <w:ilvl w:val="0"/>
          <w:numId w:val="38"/>
        </w:numPr>
        <w:jc w:val="both"/>
        <w:rPr>
          <w:rFonts w:ascii="Noto Sans" w:hAnsi="Noto Sans" w:cs="Noto Sans"/>
        </w:rPr>
      </w:pPr>
      <w:r w:rsidRPr="005562BA">
        <w:rPr>
          <w:rFonts w:ascii="Noto Sans" w:hAnsi="Noto Sans" w:cs="Noto Sans"/>
        </w:rPr>
        <w:t>Tasa de variación de estudiantes atendidos en los Institutos de Capacitación para el Trabajo Estatales ICATS en el año t, en relación con el periodo anterior.</w:t>
      </w:r>
    </w:p>
    <w:p w14:paraId="24C59577" w14:textId="603BF7AE" w:rsidR="004236C7" w:rsidRPr="005562BA" w:rsidRDefault="004236C7" w:rsidP="005562BA">
      <w:pPr>
        <w:pStyle w:val="Prrafodelista"/>
        <w:jc w:val="both"/>
        <w:rPr>
          <w:rFonts w:ascii="Noto Sans" w:hAnsi="Noto Sans" w:cs="Noto Sans"/>
        </w:rPr>
      </w:pPr>
      <w:r w:rsidRPr="005562BA">
        <w:rPr>
          <w:rFonts w:ascii="Noto Sans" w:hAnsi="Noto Sans" w:cs="Noto Sans"/>
        </w:rPr>
        <w:t>Meta: 3.37%</w:t>
      </w:r>
    </w:p>
    <w:p w14:paraId="068F2576" w14:textId="77777777" w:rsidR="0027004E" w:rsidRPr="005562BA" w:rsidRDefault="0027004E" w:rsidP="005562BA">
      <w:pPr>
        <w:rPr>
          <w:rFonts w:ascii="Noto Sans" w:hAnsi="Noto Sans" w:cs="Noto Sans"/>
        </w:rPr>
      </w:pPr>
    </w:p>
    <w:p w14:paraId="3C9CDCEF" w14:textId="77777777" w:rsidR="0027004E" w:rsidRPr="005562BA" w:rsidRDefault="0027004E" w:rsidP="005562BA">
      <w:pPr>
        <w:rPr>
          <w:rFonts w:ascii="Noto Sans" w:hAnsi="Noto Sans" w:cs="Noto Sans"/>
          <w:b/>
          <w:bCs/>
        </w:rPr>
      </w:pPr>
      <w:r w:rsidRPr="005562BA">
        <w:rPr>
          <w:rFonts w:ascii="Noto Sans" w:hAnsi="Noto Sans" w:cs="Noto Sans"/>
          <w:b/>
          <w:bCs/>
        </w:rPr>
        <w:t>Indicadores a nivel Componente</w:t>
      </w:r>
    </w:p>
    <w:p w14:paraId="68D49816" w14:textId="6F148F25" w:rsidR="0027004E" w:rsidRPr="005562BA" w:rsidRDefault="0027004E" w:rsidP="005562BA">
      <w:pPr>
        <w:pStyle w:val="Prrafodelista"/>
        <w:numPr>
          <w:ilvl w:val="0"/>
          <w:numId w:val="39"/>
        </w:numPr>
        <w:jc w:val="both"/>
        <w:rPr>
          <w:rFonts w:ascii="Noto Sans" w:hAnsi="Noto Sans" w:cs="Noto Sans"/>
        </w:rPr>
      </w:pPr>
      <w:r w:rsidRPr="005562BA">
        <w:rPr>
          <w:rFonts w:ascii="Noto Sans" w:hAnsi="Noto Sans" w:cs="Noto Sans"/>
        </w:rPr>
        <w:t xml:space="preserve">Monto promedio de recursos radicados por estudiante inscrito a </w:t>
      </w:r>
      <w:r w:rsidR="00877612" w:rsidRPr="005562BA">
        <w:rPr>
          <w:rFonts w:ascii="Noto Sans" w:hAnsi="Noto Sans" w:cs="Noto Sans"/>
        </w:rPr>
        <w:t>ODES, Servicios Educativos Coordinados, TBC e ICAT, que imparten Educación Media Superior y Capacitación para el Trabajo.</w:t>
      </w:r>
    </w:p>
    <w:p w14:paraId="75DD79DE" w14:textId="2FB0559B" w:rsidR="004236C7" w:rsidRPr="005562BA" w:rsidRDefault="004236C7" w:rsidP="005562BA">
      <w:pPr>
        <w:pStyle w:val="Prrafodelista"/>
        <w:jc w:val="both"/>
        <w:rPr>
          <w:rFonts w:ascii="Noto Sans" w:hAnsi="Noto Sans" w:cs="Noto Sans"/>
        </w:rPr>
      </w:pPr>
      <w:r w:rsidRPr="005562BA">
        <w:rPr>
          <w:rFonts w:ascii="Noto Sans" w:hAnsi="Noto Sans" w:cs="Noto Sans"/>
        </w:rPr>
        <w:t xml:space="preserve">Meta: $ </w:t>
      </w:r>
      <w:r w:rsidR="003F65A0">
        <w:rPr>
          <w:rFonts w:ascii="Noto Sans" w:hAnsi="Noto Sans" w:cs="Noto Sans"/>
        </w:rPr>
        <w:t>6,532.03</w:t>
      </w:r>
    </w:p>
    <w:p w14:paraId="3EDB66F9" w14:textId="47581065" w:rsidR="0027004E" w:rsidRPr="005562BA" w:rsidRDefault="0027004E" w:rsidP="005562BA">
      <w:pPr>
        <w:pStyle w:val="Prrafodelista"/>
        <w:numPr>
          <w:ilvl w:val="0"/>
          <w:numId w:val="39"/>
        </w:numPr>
        <w:jc w:val="both"/>
        <w:rPr>
          <w:rFonts w:ascii="Noto Sans" w:hAnsi="Noto Sans" w:cs="Noto Sans"/>
        </w:rPr>
      </w:pPr>
      <w:r w:rsidRPr="005562BA">
        <w:rPr>
          <w:rFonts w:ascii="Noto Sans" w:hAnsi="Noto Sans" w:cs="Noto Sans"/>
        </w:rPr>
        <w:t xml:space="preserve">Monto promedio de recursos ministrados a </w:t>
      </w:r>
      <w:r w:rsidR="0069728C" w:rsidRPr="005562BA">
        <w:rPr>
          <w:rFonts w:ascii="Noto Sans" w:hAnsi="Noto Sans" w:cs="Noto Sans"/>
        </w:rPr>
        <w:t>ODES, Servicios Educativos Coordinados, TBC e ICAT, que imparten Educación Media Superior y Capacitación para el Trabajo.</w:t>
      </w:r>
    </w:p>
    <w:p w14:paraId="6526A633" w14:textId="66A09F3E" w:rsidR="004236C7" w:rsidRPr="005562BA" w:rsidRDefault="004236C7" w:rsidP="005562BA">
      <w:pPr>
        <w:pStyle w:val="Prrafodelista"/>
        <w:jc w:val="both"/>
        <w:rPr>
          <w:rFonts w:ascii="Noto Sans" w:hAnsi="Noto Sans" w:cs="Noto Sans"/>
        </w:rPr>
      </w:pPr>
      <w:r w:rsidRPr="005562BA">
        <w:rPr>
          <w:rFonts w:ascii="Noto Sans" w:hAnsi="Noto Sans" w:cs="Noto Sans"/>
        </w:rPr>
        <w:t xml:space="preserve">Meta: $ </w:t>
      </w:r>
      <w:r w:rsidR="003F65A0">
        <w:rPr>
          <w:rFonts w:ascii="Noto Sans" w:hAnsi="Noto Sans" w:cs="Noto Sans"/>
        </w:rPr>
        <w:t>199,618,962.02</w:t>
      </w:r>
    </w:p>
    <w:p w14:paraId="34E23C67" w14:textId="77777777" w:rsidR="0027004E" w:rsidRDefault="0027004E" w:rsidP="005562BA">
      <w:pPr>
        <w:rPr>
          <w:rFonts w:ascii="Noto Sans" w:hAnsi="Noto Sans" w:cs="Noto Sans"/>
        </w:rPr>
      </w:pPr>
    </w:p>
    <w:p w14:paraId="0545B176" w14:textId="77777777" w:rsidR="00D808AB" w:rsidRPr="005562BA" w:rsidRDefault="00D808AB" w:rsidP="005562BA">
      <w:pPr>
        <w:rPr>
          <w:rFonts w:ascii="Noto Sans" w:hAnsi="Noto Sans" w:cs="Noto Sans"/>
        </w:rPr>
      </w:pPr>
    </w:p>
    <w:p w14:paraId="52BE22A1" w14:textId="37925779" w:rsidR="004236C7" w:rsidRPr="005562BA" w:rsidRDefault="004236C7" w:rsidP="005562BA">
      <w:pPr>
        <w:rPr>
          <w:rFonts w:ascii="Noto Sans" w:hAnsi="Noto Sans" w:cs="Noto Sans"/>
          <w:b/>
          <w:bCs/>
        </w:rPr>
      </w:pPr>
      <w:r w:rsidRPr="005562BA">
        <w:rPr>
          <w:rFonts w:ascii="Noto Sans" w:hAnsi="Noto Sans" w:cs="Noto Sans"/>
          <w:b/>
          <w:bCs/>
        </w:rPr>
        <w:t>Indicadores de Actividad</w:t>
      </w:r>
    </w:p>
    <w:p w14:paraId="230C6A94" w14:textId="4EEA35D4" w:rsidR="004236C7" w:rsidRPr="005562BA" w:rsidRDefault="004236C7" w:rsidP="005562BA">
      <w:pPr>
        <w:pStyle w:val="Prrafodelista"/>
        <w:numPr>
          <w:ilvl w:val="0"/>
          <w:numId w:val="40"/>
        </w:numPr>
        <w:jc w:val="both"/>
        <w:rPr>
          <w:rFonts w:ascii="Noto Sans" w:hAnsi="Noto Sans" w:cs="Noto Sans"/>
        </w:rPr>
      </w:pPr>
      <w:r w:rsidRPr="005562BA">
        <w:rPr>
          <w:rFonts w:ascii="Noto Sans" w:hAnsi="Noto Sans" w:cs="Noto Sans"/>
        </w:rPr>
        <w:lastRenderedPageBreak/>
        <w:t>Porcentaje de instrumentos jurídicos formalizados oportunamente.</w:t>
      </w:r>
    </w:p>
    <w:p w14:paraId="03ADA84E" w14:textId="4257DB13" w:rsidR="004236C7" w:rsidRPr="005562BA" w:rsidRDefault="004236C7" w:rsidP="005562BA">
      <w:pPr>
        <w:pStyle w:val="Prrafodelista"/>
        <w:jc w:val="both"/>
        <w:rPr>
          <w:rFonts w:ascii="Noto Sans" w:hAnsi="Noto Sans" w:cs="Noto Sans"/>
        </w:rPr>
      </w:pPr>
      <w:r w:rsidRPr="005562BA">
        <w:rPr>
          <w:rFonts w:ascii="Noto Sans" w:hAnsi="Noto Sans" w:cs="Noto Sans"/>
        </w:rPr>
        <w:t>Meta: 100%</w:t>
      </w:r>
    </w:p>
    <w:p w14:paraId="20EA711C" w14:textId="3F7C487C" w:rsidR="004236C7" w:rsidRPr="005562BA" w:rsidRDefault="004236C7" w:rsidP="005562BA">
      <w:pPr>
        <w:pStyle w:val="Prrafodelista"/>
        <w:numPr>
          <w:ilvl w:val="0"/>
          <w:numId w:val="40"/>
        </w:numPr>
        <w:jc w:val="both"/>
        <w:rPr>
          <w:rFonts w:ascii="Noto Sans" w:hAnsi="Noto Sans" w:cs="Noto Sans"/>
        </w:rPr>
      </w:pPr>
      <w:r w:rsidRPr="005562BA">
        <w:rPr>
          <w:rFonts w:ascii="Noto Sans" w:hAnsi="Noto Sans" w:cs="Noto Sans"/>
        </w:rPr>
        <w:t>Porcentaje de Cuentas por Liquidar Certificadas pagadas.</w:t>
      </w:r>
    </w:p>
    <w:p w14:paraId="7270AB36" w14:textId="4755FE36" w:rsidR="004236C7" w:rsidRPr="005562BA" w:rsidRDefault="004236C7" w:rsidP="005562BA">
      <w:pPr>
        <w:pStyle w:val="Prrafodelista"/>
        <w:jc w:val="both"/>
        <w:rPr>
          <w:rFonts w:ascii="Noto Sans" w:hAnsi="Noto Sans" w:cs="Noto Sans"/>
        </w:rPr>
      </w:pPr>
      <w:r w:rsidRPr="005562BA">
        <w:rPr>
          <w:rFonts w:ascii="Noto Sans" w:hAnsi="Noto Sans" w:cs="Noto Sans"/>
        </w:rPr>
        <w:t>Meta:100%</w:t>
      </w:r>
    </w:p>
    <w:p w14:paraId="7B97FA9E" w14:textId="2D477541" w:rsidR="004236C7" w:rsidRPr="005562BA" w:rsidRDefault="004236C7" w:rsidP="005562BA">
      <w:pPr>
        <w:pStyle w:val="Prrafodelista"/>
        <w:numPr>
          <w:ilvl w:val="0"/>
          <w:numId w:val="40"/>
        </w:numPr>
        <w:jc w:val="both"/>
        <w:rPr>
          <w:rFonts w:ascii="Noto Sans" w:hAnsi="Noto Sans" w:cs="Noto Sans"/>
        </w:rPr>
      </w:pPr>
      <w:r w:rsidRPr="005562BA">
        <w:rPr>
          <w:rFonts w:ascii="Noto Sans" w:hAnsi="Noto Sans" w:cs="Noto Sans"/>
        </w:rPr>
        <w:t>Porcentaje de recursos ejercidos con respecto al presupuesto gestionado en el periodo t.</w:t>
      </w:r>
    </w:p>
    <w:p w14:paraId="1487E58F" w14:textId="4463B4F2" w:rsidR="00F85E7F" w:rsidRPr="00875BE9" w:rsidRDefault="004236C7" w:rsidP="00717480">
      <w:pPr>
        <w:pStyle w:val="Prrafodelista"/>
        <w:numPr>
          <w:ilvl w:val="0"/>
          <w:numId w:val="40"/>
        </w:numPr>
        <w:spacing w:after="160"/>
        <w:jc w:val="both"/>
        <w:rPr>
          <w:rFonts w:ascii="Noto Sans" w:hAnsi="Noto Sans" w:cs="Noto Sans"/>
        </w:rPr>
      </w:pPr>
      <w:r w:rsidRPr="00875BE9">
        <w:rPr>
          <w:rFonts w:ascii="Noto Sans" w:hAnsi="Noto Sans" w:cs="Noto Sans"/>
        </w:rPr>
        <w:t>Meta: 100%</w:t>
      </w:r>
    </w:p>
    <w:p w14:paraId="27A9A824" w14:textId="77777777" w:rsidR="004236C7" w:rsidRPr="005562BA" w:rsidRDefault="004236C7" w:rsidP="005562BA">
      <w:pPr>
        <w:pStyle w:val="Prrafodelista"/>
        <w:jc w:val="both"/>
        <w:rPr>
          <w:rFonts w:ascii="Noto Sans" w:hAnsi="Noto Sans" w:cs="Noto Sans"/>
        </w:rPr>
      </w:pPr>
    </w:p>
    <w:p w14:paraId="748B0336" w14:textId="7EA90B6A" w:rsidR="009D7AFA" w:rsidRDefault="00317730" w:rsidP="005562BA">
      <w:pPr>
        <w:pStyle w:val="Ttulo1"/>
        <w:numPr>
          <w:ilvl w:val="0"/>
          <w:numId w:val="5"/>
        </w:numPr>
        <w:spacing w:before="120" w:after="120"/>
        <w:rPr>
          <w:rFonts w:ascii="Noto Sans" w:hAnsi="Noto Sans" w:cs="Noto Sans"/>
          <w:b/>
          <w:color w:val="1E5B4F"/>
          <w:sz w:val="24"/>
          <w:szCs w:val="24"/>
        </w:rPr>
      </w:pPr>
      <w:bookmarkStart w:id="19" w:name="_Toc216697567"/>
      <w:bookmarkStart w:id="20" w:name="_Hlk214446999"/>
      <w:bookmarkStart w:id="21" w:name="_Hlk212724616"/>
      <w:r>
        <w:rPr>
          <w:rFonts w:ascii="Noto Sans" w:hAnsi="Noto Sans" w:cs="Noto Sans"/>
          <w:b/>
          <w:color w:val="1E5B4F"/>
          <w:sz w:val="24"/>
          <w:szCs w:val="24"/>
        </w:rPr>
        <w:t>Padrón de población beneficiaria</w:t>
      </w:r>
      <w:bookmarkEnd w:id="19"/>
    </w:p>
    <w:bookmarkEnd w:id="20"/>
    <w:p w14:paraId="33F3AA51" w14:textId="4E9426DC" w:rsidR="00317730" w:rsidRDefault="00317730" w:rsidP="00317730">
      <w:pPr>
        <w:jc w:val="both"/>
        <w:rPr>
          <w:rFonts w:ascii="Noto Sans" w:hAnsi="Noto Sans" w:cs="Noto Sans"/>
        </w:rPr>
      </w:pPr>
      <w:r w:rsidRPr="00317730">
        <w:rPr>
          <w:rFonts w:ascii="Noto Sans" w:hAnsi="Noto Sans" w:cs="Noto Sans"/>
        </w:rPr>
        <w:t>El Programa elabora</w:t>
      </w:r>
      <w:r>
        <w:rPr>
          <w:rFonts w:ascii="Noto Sans" w:hAnsi="Noto Sans" w:cs="Noto Sans"/>
        </w:rPr>
        <w:t>rá</w:t>
      </w:r>
      <w:r w:rsidRPr="00317730">
        <w:rPr>
          <w:rFonts w:ascii="Noto Sans" w:hAnsi="Noto Sans" w:cs="Noto Sans"/>
        </w:rPr>
        <w:t xml:space="preserve"> anualmente una relación de </w:t>
      </w:r>
      <w:r w:rsidRPr="005562BA">
        <w:rPr>
          <w:rFonts w:ascii="Noto Sans" w:hAnsi="Noto Sans" w:cs="Noto Sans"/>
        </w:rPr>
        <w:t>los Organismos Descentralizados Estatales (ODES)</w:t>
      </w:r>
      <w:r w:rsidR="00862319">
        <w:rPr>
          <w:rFonts w:ascii="Noto Sans" w:hAnsi="Noto Sans" w:cs="Noto Sans"/>
        </w:rPr>
        <w:t>,</w:t>
      </w:r>
      <w:r w:rsidRPr="005562BA">
        <w:rPr>
          <w:rFonts w:ascii="Noto Sans" w:hAnsi="Noto Sans" w:cs="Noto Sans"/>
        </w:rPr>
        <w:t xml:space="preserve"> Servicios Educativos Coordinados</w:t>
      </w:r>
      <w:r w:rsidR="00862319">
        <w:rPr>
          <w:rFonts w:ascii="Noto Sans" w:hAnsi="Noto Sans" w:cs="Noto Sans"/>
        </w:rPr>
        <w:t xml:space="preserve"> y</w:t>
      </w:r>
      <w:r>
        <w:rPr>
          <w:rFonts w:ascii="Noto Sans" w:hAnsi="Noto Sans" w:cs="Noto Sans"/>
        </w:rPr>
        <w:t xml:space="preserve"> </w:t>
      </w:r>
      <w:r w:rsidR="00862319" w:rsidRPr="005562BA">
        <w:rPr>
          <w:rFonts w:ascii="Noto Sans" w:hAnsi="Noto Sans" w:cs="Noto Sans"/>
        </w:rPr>
        <w:t>Telebachilleratos Comunitarios (TBC)</w:t>
      </w:r>
      <w:r w:rsidR="00862319">
        <w:rPr>
          <w:rFonts w:ascii="Noto Sans" w:hAnsi="Noto Sans" w:cs="Noto Sans"/>
        </w:rPr>
        <w:t xml:space="preserve">, </w:t>
      </w:r>
      <w:r>
        <w:rPr>
          <w:rFonts w:ascii="Noto Sans" w:hAnsi="Noto Sans" w:cs="Noto Sans"/>
        </w:rPr>
        <w:t xml:space="preserve">a los que se les </w:t>
      </w:r>
      <w:r w:rsidRPr="005562BA">
        <w:rPr>
          <w:rFonts w:ascii="Noto Sans" w:hAnsi="Noto Sans" w:cs="Noto Sans"/>
        </w:rPr>
        <w:t>otorga</w:t>
      </w:r>
      <w:r>
        <w:rPr>
          <w:rFonts w:ascii="Noto Sans" w:hAnsi="Noto Sans" w:cs="Noto Sans"/>
        </w:rPr>
        <w:t>ron</w:t>
      </w:r>
      <w:r w:rsidRPr="005562BA">
        <w:rPr>
          <w:rFonts w:ascii="Noto Sans" w:hAnsi="Noto Sans" w:cs="Noto Sans"/>
        </w:rPr>
        <w:t xml:space="preserve"> subsidios</w:t>
      </w:r>
      <w:r>
        <w:rPr>
          <w:rFonts w:ascii="Noto Sans" w:hAnsi="Noto Sans" w:cs="Noto Sans"/>
        </w:rPr>
        <w:t>.</w:t>
      </w:r>
    </w:p>
    <w:p w14:paraId="1D394A5B" w14:textId="77777777" w:rsidR="002B524D" w:rsidRPr="00317730" w:rsidRDefault="002B524D" w:rsidP="00317730">
      <w:pPr>
        <w:jc w:val="both"/>
      </w:pPr>
    </w:p>
    <w:p w14:paraId="07EA7336" w14:textId="15262CA2" w:rsidR="00B70D5C" w:rsidRPr="005562BA" w:rsidRDefault="000E64E9" w:rsidP="005562BA">
      <w:pPr>
        <w:pStyle w:val="Ttulo1"/>
        <w:numPr>
          <w:ilvl w:val="0"/>
          <w:numId w:val="5"/>
        </w:numPr>
        <w:spacing w:before="120" w:after="120"/>
        <w:rPr>
          <w:rFonts w:ascii="Noto Sans" w:hAnsi="Noto Sans" w:cs="Noto Sans"/>
          <w:b/>
          <w:color w:val="1E5B4F"/>
          <w:sz w:val="24"/>
          <w:szCs w:val="24"/>
        </w:rPr>
      </w:pPr>
      <w:bookmarkStart w:id="22" w:name="_Toc216697568"/>
      <w:r w:rsidRPr="005562BA">
        <w:rPr>
          <w:rFonts w:ascii="Noto Sans" w:hAnsi="Noto Sans" w:cs="Noto Sans"/>
          <w:b/>
          <w:color w:val="1E5B4F"/>
          <w:sz w:val="24"/>
          <w:szCs w:val="24"/>
        </w:rPr>
        <w:t>Glosario</w:t>
      </w:r>
      <w:bookmarkEnd w:id="22"/>
    </w:p>
    <w:bookmarkEnd w:id="21"/>
    <w:p w14:paraId="186AAEF5" w14:textId="21CD5105" w:rsidR="004236C7" w:rsidRPr="005562BA" w:rsidRDefault="004236C7" w:rsidP="005562BA">
      <w:pPr>
        <w:jc w:val="both"/>
        <w:rPr>
          <w:rFonts w:ascii="Noto Sans" w:hAnsi="Noto Sans" w:cs="Noto Sans"/>
        </w:rPr>
      </w:pPr>
      <w:r w:rsidRPr="005562BA">
        <w:rPr>
          <w:rFonts w:ascii="Noto Sans" w:hAnsi="Noto Sans" w:cs="Noto Sans"/>
        </w:rPr>
        <w:t xml:space="preserve">Para efecto de los presentes </w:t>
      </w:r>
      <w:r w:rsidR="008F3DC9">
        <w:rPr>
          <w:rFonts w:ascii="Noto Sans" w:hAnsi="Noto Sans" w:cs="Noto Sans"/>
        </w:rPr>
        <w:t>Lineamientos de Operación</w:t>
      </w:r>
      <w:r w:rsidRPr="005562BA">
        <w:rPr>
          <w:rFonts w:ascii="Noto Sans" w:hAnsi="Noto Sans" w:cs="Noto Sans"/>
        </w:rPr>
        <w:t xml:space="preserve"> se entenderá por: </w:t>
      </w:r>
    </w:p>
    <w:p w14:paraId="140FA8F3" w14:textId="77777777" w:rsidR="004236C7" w:rsidRPr="005562BA" w:rsidRDefault="004236C7" w:rsidP="005562BA">
      <w:pPr>
        <w:jc w:val="both"/>
        <w:rPr>
          <w:rFonts w:ascii="Noto Sans" w:hAnsi="Noto Sans" w:cs="Noto Sans"/>
        </w:rPr>
      </w:pPr>
    </w:p>
    <w:p w14:paraId="70C42AB3" w14:textId="11013695" w:rsidR="004236C7" w:rsidRPr="005562BA" w:rsidRDefault="004236C7" w:rsidP="005562BA">
      <w:pPr>
        <w:jc w:val="both"/>
        <w:rPr>
          <w:rFonts w:ascii="Noto Sans" w:hAnsi="Noto Sans" w:cs="Noto Sans"/>
        </w:rPr>
      </w:pPr>
      <w:r w:rsidRPr="00D808AB">
        <w:rPr>
          <w:rFonts w:ascii="Noto Sans" w:hAnsi="Noto Sans" w:cs="Noto Sans"/>
          <w:b/>
          <w:bCs/>
        </w:rPr>
        <w:t>Anexos de Ejecución:</w:t>
      </w:r>
      <w:r w:rsidRPr="005562BA">
        <w:rPr>
          <w:rFonts w:ascii="Noto Sans" w:hAnsi="Noto Sans" w:cs="Noto Sans"/>
        </w:rPr>
        <w:t xml:space="preserve"> Instrumentos cuyo objeto es establecer las bases conforme a las cuales se otorgan los subsidios a los Organismos Descentralizados Estatales </w:t>
      </w:r>
      <w:r w:rsidR="0011535F" w:rsidRPr="005562BA">
        <w:rPr>
          <w:rFonts w:ascii="Noto Sans" w:hAnsi="Noto Sans" w:cs="Noto Sans"/>
        </w:rPr>
        <w:t xml:space="preserve">(ODES) </w:t>
      </w:r>
      <w:r w:rsidRPr="005562BA">
        <w:rPr>
          <w:rFonts w:ascii="Noto Sans" w:hAnsi="Noto Sans" w:cs="Noto Sans"/>
        </w:rPr>
        <w:t xml:space="preserve">y Servicios Educativos Coordinados. </w:t>
      </w:r>
    </w:p>
    <w:p w14:paraId="150028F2" w14:textId="77777777" w:rsidR="004236C7" w:rsidRPr="005562BA" w:rsidRDefault="004236C7" w:rsidP="005562BA">
      <w:pPr>
        <w:jc w:val="both"/>
        <w:rPr>
          <w:rFonts w:ascii="Noto Sans" w:hAnsi="Noto Sans" w:cs="Noto Sans"/>
        </w:rPr>
      </w:pPr>
    </w:p>
    <w:p w14:paraId="0F9B7286" w14:textId="241A5078" w:rsidR="004236C7" w:rsidRPr="005562BA" w:rsidRDefault="004236C7" w:rsidP="005562BA">
      <w:pPr>
        <w:jc w:val="both"/>
        <w:rPr>
          <w:rFonts w:ascii="Noto Sans" w:hAnsi="Noto Sans" w:cs="Noto Sans"/>
        </w:rPr>
      </w:pPr>
      <w:r w:rsidRPr="00D808AB">
        <w:rPr>
          <w:rFonts w:ascii="Noto Sans" w:hAnsi="Noto Sans" w:cs="Noto Sans"/>
          <w:b/>
          <w:bCs/>
        </w:rPr>
        <w:t>Beneficiarios:</w:t>
      </w:r>
      <w:r w:rsidRPr="005562BA">
        <w:rPr>
          <w:rFonts w:ascii="Noto Sans" w:hAnsi="Noto Sans" w:cs="Noto Sans"/>
        </w:rPr>
        <w:t xml:space="preserve"> Los Organismos Descentralizados Estatales </w:t>
      </w:r>
      <w:r w:rsidR="0011535F" w:rsidRPr="005562BA">
        <w:rPr>
          <w:rFonts w:ascii="Noto Sans" w:hAnsi="Noto Sans" w:cs="Noto Sans"/>
        </w:rPr>
        <w:t xml:space="preserve">(ODES) </w:t>
      </w:r>
      <w:r w:rsidRPr="005562BA">
        <w:rPr>
          <w:rFonts w:ascii="Noto Sans" w:hAnsi="Noto Sans" w:cs="Noto Sans"/>
        </w:rPr>
        <w:t>y Servicios Educativos Coordinados, así como los Telebachilleratos Comunitarios</w:t>
      </w:r>
      <w:r w:rsidR="0011535F" w:rsidRPr="005562BA">
        <w:rPr>
          <w:rFonts w:ascii="Noto Sans" w:hAnsi="Noto Sans" w:cs="Noto Sans"/>
        </w:rPr>
        <w:t xml:space="preserve"> (TBC)</w:t>
      </w:r>
      <w:r w:rsidRPr="005562BA">
        <w:rPr>
          <w:rFonts w:ascii="Noto Sans" w:hAnsi="Noto Sans" w:cs="Noto Sans"/>
        </w:rPr>
        <w:t>, que reciben subsidios.</w:t>
      </w:r>
    </w:p>
    <w:p w14:paraId="33568F94" w14:textId="77777777" w:rsidR="004236C7" w:rsidRPr="005562BA" w:rsidRDefault="004236C7" w:rsidP="005562BA">
      <w:pPr>
        <w:jc w:val="both"/>
        <w:rPr>
          <w:rFonts w:ascii="Noto Sans" w:hAnsi="Noto Sans" w:cs="Noto Sans"/>
        </w:rPr>
      </w:pPr>
    </w:p>
    <w:p w14:paraId="689F5EC1" w14:textId="77777777" w:rsidR="000E64E9" w:rsidRPr="005562BA" w:rsidRDefault="004236C7" w:rsidP="005562BA">
      <w:pPr>
        <w:jc w:val="both"/>
        <w:rPr>
          <w:rFonts w:ascii="Noto Sans" w:hAnsi="Noto Sans" w:cs="Noto Sans"/>
        </w:rPr>
      </w:pPr>
      <w:r w:rsidRPr="00D808AB">
        <w:rPr>
          <w:rFonts w:ascii="Noto Sans" w:hAnsi="Noto Sans" w:cs="Noto Sans"/>
          <w:b/>
          <w:bCs/>
        </w:rPr>
        <w:t>COG:</w:t>
      </w:r>
      <w:r w:rsidRPr="005562BA">
        <w:rPr>
          <w:rFonts w:ascii="Noto Sans" w:hAnsi="Noto Sans" w:cs="Noto Sans"/>
        </w:rPr>
        <w:t xml:space="preserve"> Clasificador por Objeto del Gasto para la Administración Pública Federal. </w:t>
      </w:r>
    </w:p>
    <w:p w14:paraId="1DE8ECE2" w14:textId="77777777" w:rsidR="000E64E9" w:rsidRPr="005562BA" w:rsidRDefault="000E64E9" w:rsidP="005562BA">
      <w:pPr>
        <w:jc w:val="both"/>
        <w:rPr>
          <w:rFonts w:ascii="Noto Sans" w:hAnsi="Noto Sans" w:cs="Noto Sans"/>
        </w:rPr>
      </w:pPr>
    </w:p>
    <w:p w14:paraId="6AC7F767" w14:textId="1879D035" w:rsidR="000E64E9" w:rsidRPr="005562BA" w:rsidRDefault="004236C7" w:rsidP="005562BA">
      <w:pPr>
        <w:jc w:val="both"/>
        <w:rPr>
          <w:rFonts w:ascii="Noto Sans" w:hAnsi="Noto Sans" w:cs="Noto Sans"/>
        </w:rPr>
      </w:pPr>
      <w:r w:rsidRPr="00D808AB">
        <w:rPr>
          <w:rFonts w:ascii="Noto Sans" w:hAnsi="Noto Sans" w:cs="Noto Sans"/>
          <w:b/>
          <w:bCs/>
        </w:rPr>
        <w:t>Convenios:</w:t>
      </w:r>
      <w:r w:rsidRPr="005562BA">
        <w:rPr>
          <w:rFonts w:ascii="Noto Sans" w:hAnsi="Noto Sans" w:cs="Noto Sans"/>
        </w:rPr>
        <w:t xml:space="preserve"> Instrumentos de cuyo contenido se desprenden acuerdos y obligaciones para la coordinación, establecimiento</w:t>
      </w:r>
      <w:r w:rsidR="0011535F" w:rsidRPr="005562BA">
        <w:rPr>
          <w:rFonts w:ascii="Noto Sans" w:hAnsi="Noto Sans" w:cs="Noto Sans"/>
        </w:rPr>
        <w:t>,</w:t>
      </w:r>
      <w:r w:rsidRPr="005562BA">
        <w:rPr>
          <w:rFonts w:ascii="Noto Sans" w:hAnsi="Noto Sans" w:cs="Noto Sans"/>
        </w:rPr>
        <w:t xml:space="preserve"> </w:t>
      </w:r>
      <w:r w:rsidR="0011535F" w:rsidRPr="005562BA">
        <w:rPr>
          <w:rFonts w:ascii="Noto Sans" w:hAnsi="Noto Sans" w:cs="Noto Sans"/>
        </w:rPr>
        <w:t xml:space="preserve">operación </w:t>
      </w:r>
      <w:r w:rsidRPr="005562BA">
        <w:rPr>
          <w:rFonts w:ascii="Noto Sans" w:hAnsi="Noto Sans" w:cs="Noto Sans"/>
        </w:rPr>
        <w:t xml:space="preserve">y </w:t>
      </w:r>
      <w:r w:rsidR="0011535F" w:rsidRPr="005562BA">
        <w:rPr>
          <w:rFonts w:ascii="Noto Sans" w:hAnsi="Noto Sans" w:cs="Noto Sans"/>
        </w:rPr>
        <w:t xml:space="preserve">apoyo financiero </w:t>
      </w:r>
      <w:r w:rsidRPr="005562BA">
        <w:rPr>
          <w:rFonts w:ascii="Noto Sans" w:hAnsi="Noto Sans" w:cs="Noto Sans"/>
        </w:rPr>
        <w:t>de los Organismos Descentralizados Estatales</w:t>
      </w:r>
      <w:r w:rsidR="0011535F" w:rsidRPr="005562BA">
        <w:rPr>
          <w:rFonts w:ascii="Noto Sans" w:hAnsi="Noto Sans" w:cs="Noto Sans"/>
        </w:rPr>
        <w:t xml:space="preserve"> (ODES)</w:t>
      </w:r>
      <w:r w:rsidRPr="005562BA">
        <w:rPr>
          <w:rFonts w:ascii="Noto Sans" w:hAnsi="Noto Sans" w:cs="Noto Sans"/>
        </w:rPr>
        <w:t>, Servicios Educativos Coordinados y Telebachilleratos Comunitarios</w:t>
      </w:r>
      <w:r w:rsidR="0011535F" w:rsidRPr="005562BA">
        <w:rPr>
          <w:rFonts w:ascii="Noto Sans" w:hAnsi="Noto Sans" w:cs="Noto Sans"/>
        </w:rPr>
        <w:t xml:space="preserve"> (TBC)</w:t>
      </w:r>
      <w:r w:rsidRPr="005562BA">
        <w:rPr>
          <w:rFonts w:ascii="Noto Sans" w:hAnsi="Noto Sans" w:cs="Noto Sans"/>
        </w:rPr>
        <w:t xml:space="preserve">, así como para promover y prestar en las entidades federativas servicios educativos del tipo medio superior y para fortalecer la formación para el trabajo. </w:t>
      </w:r>
    </w:p>
    <w:p w14:paraId="694CE130" w14:textId="77777777" w:rsidR="000E64E9" w:rsidRPr="005562BA" w:rsidRDefault="000E64E9" w:rsidP="005562BA">
      <w:pPr>
        <w:jc w:val="both"/>
        <w:rPr>
          <w:rFonts w:ascii="Noto Sans" w:hAnsi="Noto Sans" w:cs="Noto Sans"/>
        </w:rPr>
      </w:pPr>
    </w:p>
    <w:p w14:paraId="39F0F82A" w14:textId="14353FBF" w:rsidR="000E64E9" w:rsidRPr="005562BA" w:rsidRDefault="004236C7" w:rsidP="005562BA">
      <w:pPr>
        <w:jc w:val="both"/>
        <w:rPr>
          <w:rFonts w:ascii="Noto Sans" w:hAnsi="Noto Sans" w:cs="Noto Sans"/>
        </w:rPr>
      </w:pPr>
      <w:r w:rsidRPr="00D808AB">
        <w:rPr>
          <w:rFonts w:ascii="Noto Sans" w:hAnsi="Noto Sans" w:cs="Noto Sans"/>
          <w:b/>
          <w:bCs/>
        </w:rPr>
        <w:lastRenderedPageBreak/>
        <w:t>Convenios de Apoyo Financiero:</w:t>
      </w:r>
      <w:r w:rsidRPr="005562BA">
        <w:rPr>
          <w:rFonts w:ascii="Noto Sans" w:hAnsi="Noto Sans" w:cs="Noto Sans"/>
        </w:rPr>
        <w:t xml:space="preserve"> Instrumentos cuyo objeto es establecer las bases conforme a las cuales se otorgan subsidios a los Telebachilleratos Comunitarios</w:t>
      </w:r>
      <w:r w:rsidR="0011535F" w:rsidRPr="005562BA">
        <w:rPr>
          <w:rFonts w:ascii="Noto Sans" w:hAnsi="Noto Sans" w:cs="Noto Sans"/>
        </w:rPr>
        <w:t xml:space="preserve"> (TBC)</w:t>
      </w:r>
      <w:r w:rsidRPr="005562BA">
        <w:rPr>
          <w:rFonts w:ascii="Noto Sans" w:hAnsi="Noto Sans" w:cs="Noto Sans"/>
        </w:rPr>
        <w:t xml:space="preserve"> </w:t>
      </w:r>
    </w:p>
    <w:p w14:paraId="1D908648" w14:textId="77777777" w:rsidR="000E64E9" w:rsidRPr="005562BA" w:rsidRDefault="000E64E9" w:rsidP="005562BA">
      <w:pPr>
        <w:jc w:val="both"/>
        <w:rPr>
          <w:rFonts w:ascii="Noto Sans" w:hAnsi="Noto Sans" w:cs="Noto Sans"/>
        </w:rPr>
      </w:pPr>
    </w:p>
    <w:p w14:paraId="569C49BE" w14:textId="77777777" w:rsidR="000E64E9" w:rsidRPr="005562BA" w:rsidRDefault="004236C7" w:rsidP="005562BA">
      <w:pPr>
        <w:jc w:val="both"/>
        <w:rPr>
          <w:rFonts w:ascii="Noto Sans" w:hAnsi="Noto Sans" w:cs="Noto Sans"/>
        </w:rPr>
      </w:pPr>
      <w:r w:rsidRPr="00D808AB">
        <w:rPr>
          <w:rFonts w:ascii="Noto Sans" w:hAnsi="Noto Sans" w:cs="Noto Sans"/>
          <w:b/>
          <w:bCs/>
        </w:rPr>
        <w:t>Educación Media Superior:</w:t>
      </w:r>
      <w:r w:rsidRPr="005562BA">
        <w:rPr>
          <w:rFonts w:ascii="Noto Sans" w:hAnsi="Noto Sans" w:cs="Noto Sans"/>
        </w:rPr>
        <w:t xml:space="preserve"> Tipo educativo que comprende los niveles de bachillerato, de profesional técnico bachiller y los equivalentes a éste, así como la educación profesional que no requiere bachillerato o sus equivalentes. </w:t>
      </w:r>
    </w:p>
    <w:p w14:paraId="74BD8D8A" w14:textId="77777777" w:rsidR="000E64E9" w:rsidRPr="005562BA" w:rsidRDefault="000E64E9" w:rsidP="005562BA">
      <w:pPr>
        <w:jc w:val="both"/>
        <w:rPr>
          <w:rFonts w:ascii="Noto Sans" w:hAnsi="Noto Sans" w:cs="Noto Sans"/>
        </w:rPr>
      </w:pPr>
    </w:p>
    <w:p w14:paraId="43DFD6F0" w14:textId="77777777" w:rsidR="000E64E9" w:rsidRPr="005562BA" w:rsidRDefault="004236C7" w:rsidP="005562BA">
      <w:pPr>
        <w:jc w:val="both"/>
        <w:rPr>
          <w:rFonts w:ascii="Noto Sans" w:hAnsi="Noto Sans" w:cs="Noto Sans"/>
        </w:rPr>
      </w:pPr>
      <w:r w:rsidRPr="00D808AB">
        <w:rPr>
          <w:rFonts w:ascii="Noto Sans" w:hAnsi="Noto Sans" w:cs="Noto Sans"/>
          <w:b/>
          <w:bCs/>
        </w:rPr>
        <w:t>Formación para el Trabajo:</w:t>
      </w:r>
      <w:r w:rsidRPr="005562BA">
        <w:rPr>
          <w:rFonts w:ascii="Noto Sans" w:hAnsi="Noto Sans" w:cs="Noto Sans"/>
        </w:rPr>
        <w:t xml:space="preserve"> Servicio educativo que procura la adquisición de conocimientos, habilidades, destrezas y actitudes, que permitan a quien la recibe desempeñar una actividad productiva, mediante alguna ocupación o algún oficio calificado. </w:t>
      </w:r>
    </w:p>
    <w:p w14:paraId="6E8A485D" w14:textId="77777777" w:rsidR="000E64E9" w:rsidRPr="005562BA" w:rsidRDefault="000E64E9" w:rsidP="005562BA">
      <w:pPr>
        <w:jc w:val="both"/>
        <w:rPr>
          <w:rFonts w:ascii="Noto Sans" w:hAnsi="Noto Sans" w:cs="Noto Sans"/>
        </w:rPr>
      </w:pPr>
    </w:p>
    <w:p w14:paraId="2860494C" w14:textId="0919572A" w:rsidR="0011535F" w:rsidRPr="00D808AB" w:rsidRDefault="0011535F" w:rsidP="005562BA">
      <w:pPr>
        <w:jc w:val="both"/>
        <w:rPr>
          <w:rFonts w:ascii="Noto Sans" w:hAnsi="Noto Sans" w:cs="Noto Sans"/>
          <w:b/>
          <w:bCs/>
        </w:rPr>
      </w:pPr>
      <w:r w:rsidRPr="00D808AB">
        <w:rPr>
          <w:rFonts w:ascii="Noto Sans" w:hAnsi="Noto Sans" w:cs="Noto Sans"/>
          <w:b/>
          <w:bCs/>
        </w:rPr>
        <w:t>Line</w:t>
      </w:r>
      <w:r w:rsidRPr="005562BA">
        <w:rPr>
          <w:rFonts w:ascii="Noto Sans" w:hAnsi="Noto Sans" w:cs="Noto Sans"/>
          <w:b/>
          <w:bCs/>
        </w:rPr>
        <w:t>a</w:t>
      </w:r>
      <w:r w:rsidRPr="00D808AB">
        <w:rPr>
          <w:rFonts w:ascii="Noto Sans" w:hAnsi="Noto Sans" w:cs="Noto Sans"/>
          <w:b/>
          <w:bCs/>
        </w:rPr>
        <w:t>mie</w:t>
      </w:r>
      <w:r w:rsidRPr="005562BA">
        <w:rPr>
          <w:rFonts w:ascii="Noto Sans" w:hAnsi="Noto Sans" w:cs="Noto Sans"/>
          <w:b/>
          <w:bCs/>
        </w:rPr>
        <w:t>n</w:t>
      </w:r>
      <w:r w:rsidRPr="00D808AB">
        <w:rPr>
          <w:rFonts w:ascii="Noto Sans" w:hAnsi="Noto Sans" w:cs="Noto Sans"/>
          <w:b/>
          <w:bCs/>
        </w:rPr>
        <w:t>tos de Op</w:t>
      </w:r>
      <w:r w:rsidRPr="005562BA">
        <w:rPr>
          <w:rFonts w:ascii="Noto Sans" w:hAnsi="Noto Sans" w:cs="Noto Sans"/>
          <w:b/>
          <w:bCs/>
        </w:rPr>
        <w:t>e</w:t>
      </w:r>
      <w:r w:rsidRPr="00D808AB">
        <w:rPr>
          <w:rFonts w:ascii="Noto Sans" w:hAnsi="Noto Sans" w:cs="Noto Sans"/>
          <w:b/>
          <w:bCs/>
        </w:rPr>
        <w:t>r</w:t>
      </w:r>
      <w:r w:rsidRPr="005562BA">
        <w:rPr>
          <w:rFonts w:ascii="Noto Sans" w:hAnsi="Noto Sans" w:cs="Noto Sans"/>
          <w:b/>
          <w:bCs/>
        </w:rPr>
        <w:t>a</w:t>
      </w:r>
      <w:r w:rsidRPr="00D808AB">
        <w:rPr>
          <w:rFonts w:ascii="Noto Sans" w:hAnsi="Noto Sans" w:cs="Noto Sans"/>
          <w:b/>
          <w:bCs/>
        </w:rPr>
        <w:t>ción:</w:t>
      </w:r>
      <w:r w:rsidRPr="005562BA">
        <w:rPr>
          <w:rFonts w:ascii="Noto Sans" w:hAnsi="Noto Sans" w:cs="Noto Sans"/>
          <w:b/>
          <w:bCs/>
        </w:rPr>
        <w:t xml:space="preserve"> </w:t>
      </w:r>
      <w:r w:rsidRPr="00D808AB">
        <w:rPr>
          <w:rFonts w:ascii="Noto Sans" w:hAnsi="Noto Sans" w:cs="Noto Sans"/>
        </w:rPr>
        <w:t>los presentes Lineamientos de Operación del programa presupuestario U006.</w:t>
      </w:r>
      <w:r w:rsidRPr="00D808AB">
        <w:rPr>
          <w:rFonts w:ascii="Noto Sans" w:hAnsi="Noto Sans" w:cs="Noto Sans"/>
          <w:b/>
          <w:bCs/>
        </w:rPr>
        <w:t xml:space="preserve"> </w:t>
      </w:r>
    </w:p>
    <w:p w14:paraId="03819949" w14:textId="77777777" w:rsidR="0011535F" w:rsidRPr="005562BA" w:rsidRDefault="0011535F" w:rsidP="005562BA">
      <w:pPr>
        <w:jc w:val="both"/>
        <w:rPr>
          <w:rFonts w:ascii="Noto Sans" w:hAnsi="Noto Sans" w:cs="Noto Sans"/>
        </w:rPr>
      </w:pPr>
    </w:p>
    <w:p w14:paraId="08B24A64" w14:textId="5337439B" w:rsidR="000E64E9" w:rsidRPr="005562BA" w:rsidRDefault="004236C7" w:rsidP="005562BA">
      <w:pPr>
        <w:jc w:val="both"/>
        <w:rPr>
          <w:rFonts w:ascii="Noto Sans" w:hAnsi="Noto Sans" w:cs="Noto Sans"/>
        </w:rPr>
      </w:pPr>
      <w:r w:rsidRPr="00D808AB">
        <w:rPr>
          <w:rFonts w:ascii="Noto Sans" w:hAnsi="Noto Sans" w:cs="Noto Sans"/>
          <w:b/>
          <w:bCs/>
        </w:rPr>
        <w:t>Montos:</w:t>
      </w:r>
      <w:r w:rsidRPr="005562BA">
        <w:rPr>
          <w:rFonts w:ascii="Noto Sans" w:hAnsi="Noto Sans" w:cs="Noto Sans"/>
        </w:rPr>
        <w:t xml:space="preserve"> Cantidad de recursos destinados a</w:t>
      </w:r>
      <w:r w:rsidR="0011535F" w:rsidRPr="005562BA">
        <w:rPr>
          <w:rFonts w:ascii="Noto Sans" w:hAnsi="Noto Sans" w:cs="Noto Sans"/>
        </w:rPr>
        <w:t xml:space="preserve"> los Beneficiarios.</w:t>
      </w:r>
    </w:p>
    <w:p w14:paraId="3B9E7454" w14:textId="77777777" w:rsidR="000E64E9" w:rsidRPr="005562BA" w:rsidRDefault="000E64E9" w:rsidP="005562BA">
      <w:pPr>
        <w:jc w:val="both"/>
        <w:rPr>
          <w:rFonts w:ascii="Noto Sans" w:hAnsi="Noto Sans" w:cs="Noto Sans"/>
        </w:rPr>
      </w:pPr>
    </w:p>
    <w:p w14:paraId="10544AC9" w14:textId="3ADC9720" w:rsidR="004236C7" w:rsidRPr="005562BA" w:rsidRDefault="004236C7" w:rsidP="005562BA">
      <w:pPr>
        <w:jc w:val="both"/>
        <w:rPr>
          <w:rFonts w:ascii="Noto Sans" w:hAnsi="Noto Sans" w:cs="Noto Sans"/>
        </w:rPr>
      </w:pPr>
      <w:r w:rsidRPr="00D808AB">
        <w:rPr>
          <w:rFonts w:ascii="Noto Sans" w:hAnsi="Noto Sans" w:cs="Noto Sans"/>
          <w:b/>
          <w:bCs/>
        </w:rPr>
        <w:t>Organismos Descentralizados Estatales:</w:t>
      </w:r>
      <w:r w:rsidRPr="005562BA">
        <w:rPr>
          <w:rFonts w:ascii="Noto Sans" w:hAnsi="Noto Sans" w:cs="Noto Sans"/>
        </w:rPr>
        <w:t xml:space="preserve"> Colegios de Estudios Científicos y Tecnológicos de los Estados (CECYTE), Colegios de Bachilleres de los Estados (COBACH), Bachilleratos Interculturales, Institutos de Capacitación para el Trabajo de los Estados (ICAT), e Institutos de Desarrollo Tecnológico y Cultural</w:t>
      </w:r>
    </w:p>
    <w:p w14:paraId="0D594306" w14:textId="77777777" w:rsidR="000E64E9" w:rsidRPr="005562BA" w:rsidRDefault="000E64E9" w:rsidP="005562BA">
      <w:pPr>
        <w:jc w:val="both"/>
        <w:rPr>
          <w:rFonts w:ascii="Noto Sans" w:hAnsi="Noto Sans" w:cs="Noto Sans"/>
        </w:rPr>
      </w:pPr>
    </w:p>
    <w:p w14:paraId="0A2FB651" w14:textId="77777777" w:rsidR="000E64E9" w:rsidRPr="005562BA" w:rsidRDefault="000E64E9" w:rsidP="005562BA">
      <w:pPr>
        <w:jc w:val="both"/>
        <w:rPr>
          <w:rFonts w:ascii="Noto Sans" w:hAnsi="Noto Sans" w:cs="Noto Sans"/>
        </w:rPr>
      </w:pPr>
      <w:r w:rsidRPr="00D808AB">
        <w:rPr>
          <w:rFonts w:ascii="Noto Sans" w:hAnsi="Noto Sans" w:cs="Noto Sans"/>
          <w:b/>
          <w:bCs/>
        </w:rPr>
        <w:t>Programa:</w:t>
      </w:r>
      <w:r w:rsidRPr="005562BA">
        <w:rPr>
          <w:rFonts w:ascii="Noto Sans" w:hAnsi="Noto Sans" w:cs="Noto Sans"/>
        </w:rPr>
        <w:t xml:space="preserve"> Programa presupuestario U006 “Subsidios para Organismos Descentralizados Estatales”. </w:t>
      </w:r>
    </w:p>
    <w:p w14:paraId="27FD9A60" w14:textId="77777777" w:rsidR="000E64E9" w:rsidRPr="005562BA" w:rsidRDefault="000E64E9" w:rsidP="005562BA">
      <w:pPr>
        <w:jc w:val="both"/>
        <w:rPr>
          <w:rFonts w:ascii="Noto Sans" w:hAnsi="Noto Sans" w:cs="Noto Sans"/>
        </w:rPr>
      </w:pPr>
    </w:p>
    <w:p w14:paraId="004193A8" w14:textId="77777777" w:rsidR="000E64E9" w:rsidRPr="005562BA" w:rsidRDefault="000E64E9" w:rsidP="005562BA">
      <w:pPr>
        <w:jc w:val="both"/>
        <w:rPr>
          <w:rFonts w:ascii="Noto Sans" w:hAnsi="Noto Sans" w:cs="Noto Sans"/>
        </w:rPr>
      </w:pPr>
      <w:r w:rsidRPr="00D808AB">
        <w:rPr>
          <w:rFonts w:ascii="Noto Sans" w:hAnsi="Noto Sans" w:cs="Noto Sans"/>
          <w:b/>
          <w:bCs/>
        </w:rPr>
        <w:t>Servicios Educativos Coordinados:</w:t>
      </w:r>
      <w:r w:rsidRPr="005562BA">
        <w:rPr>
          <w:rFonts w:ascii="Noto Sans" w:hAnsi="Noto Sans" w:cs="Noto Sans"/>
        </w:rPr>
        <w:t xml:space="preserve"> Centros de Educación Media Superior a Distancia (EMSAD). </w:t>
      </w:r>
    </w:p>
    <w:p w14:paraId="5F9C499E" w14:textId="77777777" w:rsidR="000E64E9" w:rsidRPr="005562BA" w:rsidRDefault="000E64E9" w:rsidP="005562BA">
      <w:pPr>
        <w:jc w:val="both"/>
        <w:rPr>
          <w:rFonts w:ascii="Noto Sans" w:hAnsi="Noto Sans" w:cs="Noto Sans"/>
        </w:rPr>
      </w:pPr>
    </w:p>
    <w:p w14:paraId="4E780C66" w14:textId="77777777" w:rsidR="000E64E9" w:rsidRPr="005562BA" w:rsidRDefault="000E64E9" w:rsidP="005562BA">
      <w:pPr>
        <w:jc w:val="both"/>
        <w:rPr>
          <w:rFonts w:ascii="Noto Sans" w:hAnsi="Noto Sans" w:cs="Noto Sans"/>
        </w:rPr>
      </w:pPr>
      <w:r w:rsidRPr="00D808AB">
        <w:rPr>
          <w:rFonts w:ascii="Noto Sans" w:hAnsi="Noto Sans" w:cs="Noto Sans"/>
          <w:b/>
          <w:bCs/>
        </w:rPr>
        <w:t>SEMS:</w:t>
      </w:r>
      <w:r w:rsidRPr="005562BA">
        <w:rPr>
          <w:rFonts w:ascii="Noto Sans" w:hAnsi="Noto Sans" w:cs="Noto Sans"/>
        </w:rPr>
        <w:t xml:space="preserve"> Subsecretaría de Educación Media Superior de la SEP y sus Unidades Administrativas adscritas. </w:t>
      </w:r>
    </w:p>
    <w:p w14:paraId="554E494F" w14:textId="77777777" w:rsidR="000E64E9" w:rsidRPr="005562BA" w:rsidRDefault="000E64E9" w:rsidP="005562BA">
      <w:pPr>
        <w:jc w:val="both"/>
        <w:rPr>
          <w:rFonts w:ascii="Noto Sans" w:hAnsi="Noto Sans" w:cs="Noto Sans"/>
        </w:rPr>
      </w:pPr>
    </w:p>
    <w:p w14:paraId="5953CF4A" w14:textId="77777777" w:rsidR="000E64E9" w:rsidRPr="005562BA" w:rsidRDefault="000E64E9" w:rsidP="005562BA">
      <w:pPr>
        <w:jc w:val="both"/>
        <w:rPr>
          <w:rFonts w:ascii="Noto Sans" w:hAnsi="Noto Sans" w:cs="Noto Sans"/>
        </w:rPr>
      </w:pPr>
      <w:r w:rsidRPr="00D808AB">
        <w:rPr>
          <w:rFonts w:ascii="Noto Sans" w:hAnsi="Noto Sans" w:cs="Noto Sans"/>
          <w:b/>
          <w:bCs/>
        </w:rPr>
        <w:t>SEP:</w:t>
      </w:r>
      <w:r w:rsidRPr="005562BA">
        <w:rPr>
          <w:rFonts w:ascii="Noto Sans" w:hAnsi="Noto Sans" w:cs="Noto Sans"/>
        </w:rPr>
        <w:t xml:space="preserve"> Secretaría de Educación Pública. </w:t>
      </w:r>
    </w:p>
    <w:p w14:paraId="74380095" w14:textId="77777777" w:rsidR="000E64E9" w:rsidRPr="005562BA" w:rsidRDefault="000E64E9" w:rsidP="005562BA">
      <w:pPr>
        <w:jc w:val="both"/>
        <w:rPr>
          <w:rFonts w:ascii="Noto Sans" w:hAnsi="Noto Sans" w:cs="Noto Sans"/>
        </w:rPr>
      </w:pPr>
    </w:p>
    <w:p w14:paraId="4CE09851" w14:textId="77777777" w:rsidR="000E64E9" w:rsidRPr="005562BA" w:rsidRDefault="000E64E9" w:rsidP="005562BA">
      <w:pPr>
        <w:jc w:val="both"/>
        <w:rPr>
          <w:rFonts w:ascii="Noto Sans" w:hAnsi="Noto Sans" w:cs="Noto Sans"/>
        </w:rPr>
      </w:pPr>
      <w:r w:rsidRPr="00D808AB">
        <w:rPr>
          <w:rFonts w:ascii="Noto Sans" w:hAnsi="Noto Sans" w:cs="Noto Sans"/>
          <w:b/>
          <w:bCs/>
        </w:rPr>
        <w:t>SHCP:</w:t>
      </w:r>
      <w:r w:rsidRPr="005562BA">
        <w:rPr>
          <w:rFonts w:ascii="Noto Sans" w:hAnsi="Noto Sans" w:cs="Noto Sans"/>
        </w:rPr>
        <w:t xml:space="preserve"> Secretaría de Hacienda y Crédito Público. </w:t>
      </w:r>
    </w:p>
    <w:p w14:paraId="3CAFEA3B" w14:textId="77777777" w:rsidR="000E64E9" w:rsidRPr="005562BA" w:rsidRDefault="000E64E9" w:rsidP="005562BA">
      <w:pPr>
        <w:jc w:val="both"/>
        <w:rPr>
          <w:rFonts w:ascii="Noto Sans" w:hAnsi="Noto Sans" w:cs="Noto Sans"/>
        </w:rPr>
      </w:pPr>
    </w:p>
    <w:p w14:paraId="5302C712" w14:textId="41C7E2ED" w:rsidR="000E64E9" w:rsidRPr="005562BA" w:rsidRDefault="000E64E9" w:rsidP="005562BA">
      <w:pPr>
        <w:jc w:val="both"/>
        <w:rPr>
          <w:rFonts w:ascii="Noto Sans" w:hAnsi="Noto Sans" w:cs="Noto Sans"/>
        </w:rPr>
      </w:pPr>
      <w:r w:rsidRPr="00D808AB">
        <w:rPr>
          <w:rFonts w:ascii="Noto Sans" w:hAnsi="Noto Sans" w:cs="Noto Sans"/>
          <w:b/>
          <w:bCs/>
        </w:rPr>
        <w:t>Telebachilleratos Comunitarios</w:t>
      </w:r>
      <w:r w:rsidR="0011535F" w:rsidRPr="005562BA">
        <w:rPr>
          <w:rFonts w:ascii="Noto Sans" w:hAnsi="Noto Sans" w:cs="Noto Sans"/>
          <w:b/>
          <w:bCs/>
        </w:rPr>
        <w:t xml:space="preserve"> (TBC)</w:t>
      </w:r>
      <w:r w:rsidRPr="00D808AB">
        <w:rPr>
          <w:rFonts w:ascii="Noto Sans" w:hAnsi="Noto Sans" w:cs="Noto Sans"/>
          <w:b/>
          <w:bCs/>
        </w:rPr>
        <w:t>:</w:t>
      </w:r>
      <w:r w:rsidRPr="005562BA">
        <w:rPr>
          <w:rFonts w:ascii="Noto Sans" w:hAnsi="Noto Sans" w:cs="Noto Sans"/>
        </w:rPr>
        <w:t xml:space="preserve"> Servicio educativo que contribuye a consolidar los programas de desarrollo de la Educación Media Superior en las entidades federativas, vinculándolas con las necesidades de desarrollo regional, estatal y nacional.</w:t>
      </w:r>
    </w:p>
    <w:p w14:paraId="4520E4C3" w14:textId="77777777" w:rsidR="00FB3768" w:rsidRPr="005562BA" w:rsidRDefault="00FB3768" w:rsidP="005562BA">
      <w:pPr>
        <w:jc w:val="both"/>
        <w:rPr>
          <w:rFonts w:ascii="Noto Sans" w:hAnsi="Noto Sans" w:cs="Noto Sans"/>
        </w:rPr>
      </w:pPr>
    </w:p>
    <w:p w14:paraId="24F58488" w14:textId="31BADEE8" w:rsidR="00FB3768" w:rsidRPr="005562BA" w:rsidRDefault="00FB3768" w:rsidP="005562BA">
      <w:pPr>
        <w:pStyle w:val="Ttulo1"/>
        <w:numPr>
          <w:ilvl w:val="0"/>
          <w:numId w:val="5"/>
        </w:numPr>
        <w:spacing w:before="120" w:after="120"/>
        <w:rPr>
          <w:rFonts w:ascii="Noto Sans" w:hAnsi="Noto Sans" w:cs="Noto Sans"/>
          <w:b/>
          <w:color w:val="1E5B4F"/>
          <w:sz w:val="24"/>
          <w:szCs w:val="24"/>
        </w:rPr>
      </w:pPr>
      <w:bookmarkStart w:id="23" w:name="_Toc216697569"/>
      <w:r w:rsidRPr="005562BA">
        <w:rPr>
          <w:rFonts w:ascii="Noto Sans" w:hAnsi="Noto Sans" w:cs="Noto Sans"/>
          <w:b/>
          <w:color w:val="1E5B4F"/>
          <w:sz w:val="24"/>
          <w:szCs w:val="24"/>
        </w:rPr>
        <w:t>Contraloría Social</w:t>
      </w:r>
      <w:bookmarkEnd w:id="23"/>
    </w:p>
    <w:p w14:paraId="54D6A0CF" w14:textId="6E5F5236" w:rsidR="00FB3768" w:rsidRPr="00D808AB" w:rsidRDefault="00FB3768" w:rsidP="00D808AB">
      <w:pPr>
        <w:jc w:val="both"/>
        <w:rPr>
          <w:rFonts w:ascii="Noto Sans" w:hAnsi="Noto Sans" w:cs="Noto Sans"/>
        </w:rPr>
      </w:pPr>
      <w:r w:rsidRPr="00D808AB">
        <w:rPr>
          <w:rFonts w:ascii="Noto Sans" w:hAnsi="Noto Sans" w:cs="Noto Sans"/>
        </w:rPr>
        <w:t>La Contraloría Social es el mecanismo de las personas beneficiarias para verificar y vigilar de manera organizada o independiente, de forma voluntaria y honorífica, el cumplimiento de las metas y la correcta aplicación de los recursos públicos asignados a los programas de desarrollo social, relacionados con los derechos humanos en áreas como la educación, la salud, la alimentación, la vivienda, el trabajo, la seguridad social, el medio ambiente y la no discriminación, de conformidad con los artículos 6, 69, 70 y 71 de la Ley General de Desarrollo Social; así como 67, 68, 69 y 70 de su reglamento.</w:t>
      </w:r>
    </w:p>
    <w:p w14:paraId="48E3FBAB" w14:textId="77777777" w:rsidR="00FB3768" w:rsidRPr="00D808AB" w:rsidRDefault="00FB3768" w:rsidP="00D808AB">
      <w:pPr>
        <w:jc w:val="both"/>
        <w:rPr>
          <w:rFonts w:ascii="Noto Sans" w:hAnsi="Noto Sans" w:cs="Noto Sans"/>
        </w:rPr>
      </w:pPr>
      <w:r w:rsidRPr="00D808AB">
        <w:rPr>
          <w:rFonts w:ascii="Noto Sans" w:hAnsi="Noto Sans" w:cs="Noto Sans"/>
        </w:rPr>
        <w:t xml:space="preserve"> </w:t>
      </w:r>
    </w:p>
    <w:p w14:paraId="6D3A9A1F" w14:textId="77777777" w:rsidR="00FB3768" w:rsidRPr="00D808AB" w:rsidRDefault="00FB3768" w:rsidP="00D808AB">
      <w:pPr>
        <w:jc w:val="both"/>
        <w:rPr>
          <w:rFonts w:ascii="Noto Sans" w:hAnsi="Noto Sans" w:cs="Noto Sans"/>
        </w:rPr>
      </w:pPr>
      <w:r w:rsidRPr="00D808AB">
        <w:rPr>
          <w:rFonts w:ascii="Noto Sans" w:hAnsi="Noto Sans" w:cs="Noto Sans"/>
        </w:rPr>
        <w:t>Las dependencias y entidades de la Administración Pública Federal, así como los entes que reciban, administren, gestionen o ejerzan, total o parcialmente, recursos públicos federales, deberán observar las disposiciones normativas que para tal efecto emita la Secretaría Anticorrupción y Buen Gobierno, así como los instrumentos y documentos técnicos validados por dicha dependencia para su operación.</w:t>
      </w:r>
    </w:p>
    <w:p w14:paraId="7C3790A4" w14:textId="77777777" w:rsidR="00FB3768" w:rsidRPr="00D808AB" w:rsidRDefault="00FB3768" w:rsidP="00D808AB">
      <w:pPr>
        <w:jc w:val="both"/>
        <w:rPr>
          <w:rFonts w:ascii="Noto Sans" w:hAnsi="Noto Sans" w:cs="Noto Sans"/>
        </w:rPr>
      </w:pPr>
      <w:r w:rsidRPr="00D808AB">
        <w:rPr>
          <w:rFonts w:ascii="Noto Sans" w:hAnsi="Noto Sans" w:cs="Noto Sans"/>
        </w:rPr>
        <w:t xml:space="preserve"> </w:t>
      </w:r>
    </w:p>
    <w:p w14:paraId="7AB4EDAB" w14:textId="77777777" w:rsidR="00FB3768" w:rsidRPr="00D808AB" w:rsidRDefault="00FB3768" w:rsidP="00D808AB">
      <w:pPr>
        <w:jc w:val="both"/>
        <w:rPr>
          <w:rFonts w:ascii="Noto Sans" w:hAnsi="Noto Sans" w:cs="Noto Sans"/>
        </w:rPr>
      </w:pPr>
      <w:r w:rsidRPr="00D808AB">
        <w:rPr>
          <w:rFonts w:ascii="Noto Sans" w:hAnsi="Noto Sans" w:cs="Noto Sans"/>
        </w:rPr>
        <w:t>Las personas beneficiarias que deseen participar en el mecanismo de contraloría social, podrán solicitar su registro de manera organizada o independiente a la(s) unidad(es) responsable(s) de las dependencias y entidades de la Administración Pública Federal a cargo del programa, mediante un escrito libre en el que se especifique como mínimo, el nombre del programa, el ejercicio fiscal, en su caso la representación del(los) Contralor(es) Social(es), el domicilio legal en donde se impulsó su participación, así como las actividades que realizarán y los mecanismos que utilizarán para el desarrollo de sus funciones.</w:t>
      </w:r>
    </w:p>
    <w:p w14:paraId="0A0EB056" w14:textId="1EFB82AC" w:rsidR="00FB3768" w:rsidRPr="00D808AB" w:rsidRDefault="00FB3768" w:rsidP="00D808AB">
      <w:pPr>
        <w:jc w:val="both"/>
        <w:rPr>
          <w:rFonts w:ascii="Noto Sans" w:hAnsi="Noto Sans" w:cs="Noto Sans"/>
        </w:rPr>
      </w:pPr>
    </w:p>
    <w:p w14:paraId="708F866A" w14:textId="77777777" w:rsidR="00FB3768" w:rsidRPr="00D808AB" w:rsidRDefault="00FB3768" w:rsidP="00D808AB">
      <w:pPr>
        <w:jc w:val="both"/>
        <w:rPr>
          <w:rFonts w:ascii="Noto Sans" w:hAnsi="Noto Sans" w:cs="Noto Sans"/>
        </w:rPr>
      </w:pPr>
      <w:r w:rsidRPr="00D808AB">
        <w:rPr>
          <w:rFonts w:ascii="Noto Sans" w:hAnsi="Noto Sans" w:cs="Noto Sans"/>
        </w:rPr>
        <w:lastRenderedPageBreak/>
        <w:t>La(s) unidad(es) responsable(s) del programa federal, a través de sus oficinas de representación federal y las instancias ejecutoras, deberá(n) verificar su calidad de personas beneficiarias y expedir las constancias de registro de los contralores sociales en un plazo no mayor de 15 días hábiles contados a partir de la solicitud y deberán registrarse en el sistema informático que establezca la Secretaría Anticorrupción y Buen Gobierno para tales fines.</w:t>
      </w:r>
    </w:p>
    <w:p w14:paraId="4D249308" w14:textId="77777777" w:rsidR="00FB3768" w:rsidRPr="00D808AB" w:rsidRDefault="00FB3768" w:rsidP="00D808AB">
      <w:pPr>
        <w:jc w:val="both"/>
        <w:rPr>
          <w:rFonts w:ascii="Noto Sans" w:hAnsi="Noto Sans" w:cs="Noto Sans"/>
        </w:rPr>
      </w:pPr>
      <w:r w:rsidRPr="00D808AB">
        <w:rPr>
          <w:rFonts w:ascii="Noto Sans" w:hAnsi="Noto Sans" w:cs="Noto Sans"/>
        </w:rPr>
        <w:t xml:space="preserve"> </w:t>
      </w:r>
    </w:p>
    <w:p w14:paraId="0F2983EF" w14:textId="77777777" w:rsidR="00FB3768" w:rsidRPr="00D808AB" w:rsidRDefault="00FB3768" w:rsidP="00D808AB">
      <w:pPr>
        <w:jc w:val="both"/>
        <w:rPr>
          <w:rFonts w:ascii="Noto Sans" w:hAnsi="Noto Sans" w:cs="Noto Sans"/>
        </w:rPr>
      </w:pPr>
      <w:r w:rsidRPr="00D808AB">
        <w:rPr>
          <w:rFonts w:ascii="Noto Sans" w:hAnsi="Noto Sans" w:cs="Noto Sans"/>
        </w:rPr>
        <w:t>Asimismo, la(s) unidad(es) responsable(s) deberá(n) promover y difundir el mecanismo de la Contraloría Social entre las personas beneficiarias, con el propósito de fomentar su participación informada en las actividades de seguimiento y vigilancia de los programas de desarrollo social. Para tal efecto, se brindará asesoría, capacitación e información institucional que facilite el ejercicio de sus funciones, así como orientación sobre los procedimientos para la presentación de quejas y denuncias, conforme a las disposiciones aplicables en la materia.</w:t>
      </w:r>
    </w:p>
    <w:p w14:paraId="46B71C20" w14:textId="77777777" w:rsidR="00FB3768" w:rsidRPr="00D808AB" w:rsidRDefault="00FB3768" w:rsidP="00D808AB">
      <w:pPr>
        <w:jc w:val="both"/>
        <w:rPr>
          <w:rFonts w:ascii="Noto Sans" w:hAnsi="Noto Sans" w:cs="Noto Sans"/>
        </w:rPr>
      </w:pPr>
      <w:r w:rsidRPr="00D808AB">
        <w:rPr>
          <w:rFonts w:ascii="Noto Sans" w:hAnsi="Noto Sans" w:cs="Noto Sans"/>
        </w:rPr>
        <w:t xml:space="preserve"> </w:t>
      </w:r>
    </w:p>
    <w:p w14:paraId="2D813ADE" w14:textId="77777777" w:rsidR="00E775FB" w:rsidRPr="005562BA" w:rsidRDefault="00FB3768" w:rsidP="005562BA">
      <w:pPr>
        <w:jc w:val="both"/>
        <w:rPr>
          <w:rFonts w:ascii="Noto Sans" w:hAnsi="Noto Sans" w:cs="Noto Sans"/>
        </w:rPr>
      </w:pPr>
      <w:r w:rsidRPr="00D808AB">
        <w:rPr>
          <w:rFonts w:ascii="Noto Sans" w:hAnsi="Noto Sans" w:cs="Noto Sans"/>
        </w:rPr>
        <w:t xml:space="preserve">La Secretaría Anticorrupción y Buen Gobierno proporcionará asesoría en materia de contraloría social por medio del correo electrónico contraloriasocial@buengobierno.gob.mx, y puede acceder a la información relativa en la siguiente liga: </w:t>
      </w:r>
    </w:p>
    <w:p w14:paraId="34E60CD1" w14:textId="77777777" w:rsidR="00E775FB" w:rsidRPr="005562BA" w:rsidRDefault="00E775FB" w:rsidP="005562BA">
      <w:pPr>
        <w:jc w:val="both"/>
        <w:rPr>
          <w:rFonts w:ascii="Noto Sans" w:hAnsi="Noto Sans" w:cs="Noto Sans"/>
        </w:rPr>
      </w:pPr>
    </w:p>
    <w:p w14:paraId="44CCD7A7" w14:textId="77777777" w:rsidR="00D808AB" w:rsidRPr="00EE465E" w:rsidRDefault="00D808AB" w:rsidP="00D808AB">
      <w:pPr>
        <w:spacing w:line="276" w:lineRule="auto"/>
        <w:jc w:val="both"/>
        <w:rPr>
          <w:rFonts w:ascii="Noto Sans" w:hAnsi="Noto Sans" w:cs="Noto Sans"/>
        </w:rPr>
      </w:pPr>
      <w:hyperlink r:id="rId10" w:tgtFrame="_blank" w:tooltip="https://www.gob.mx/buengobierno/documentos/conoce-la-contraloria-social" w:history="1">
        <w:r w:rsidRPr="00EE465E">
          <w:rPr>
            <w:rStyle w:val="Hipervnculo"/>
            <w:rFonts w:ascii="Noto Sans" w:hAnsi="Noto Sans" w:cs="Noto Sans"/>
          </w:rPr>
          <w:t>https://www.gob.mx/buengobierno/documentos/conoce-la-contraloria-social</w:t>
        </w:r>
      </w:hyperlink>
    </w:p>
    <w:p w14:paraId="273A6221" w14:textId="77777777" w:rsidR="00FB3768" w:rsidRPr="00D808AB" w:rsidRDefault="00FB3768" w:rsidP="00D808AB">
      <w:pPr>
        <w:jc w:val="both"/>
        <w:rPr>
          <w:rFonts w:ascii="Noto Sans" w:hAnsi="Noto Sans" w:cs="Noto Sans"/>
        </w:rPr>
      </w:pPr>
      <w:r w:rsidRPr="00D808AB">
        <w:rPr>
          <w:rFonts w:ascii="Noto Sans" w:hAnsi="Noto Sans" w:cs="Noto Sans"/>
        </w:rPr>
        <w:t xml:space="preserve"> </w:t>
      </w:r>
    </w:p>
    <w:p w14:paraId="5A235647" w14:textId="1DE7B2ED" w:rsidR="00E775FB" w:rsidRPr="005562BA" w:rsidRDefault="00FB3768" w:rsidP="005562BA">
      <w:pPr>
        <w:jc w:val="both"/>
        <w:rPr>
          <w:rFonts w:ascii="Noto Sans" w:hAnsi="Noto Sans" w:cs="Noto Sans"/>
        </w:rPr>
      </w:pPr>
      <w:r w:rsidRPr="00D808AB">
        <w:rPr>
          <w:rFonts w:ascii="Noto Sans" w:hAnsi="Noto Sans" w:cs="Noto Sans"/>
        </w:rPr>
        <w:t>Adicionalmente, la(s) unidad(es) responsable(s) del programa federal deberá(n) promover e implementar mecanismos de participación ciudadana orientados a la prevención y el combate a la corrupción, en coordinación con la Secretaría Anticorrupción y Buen Gobierno. Dichos mecanismos podrán apoyarse en herramientas digitales y medios de comunicación institucionales que faciliten a las personas beneficiarias y a la ciudadanía en general su participación activa e incidencia en la materia. Asimismo, deberá(n) fomentar la participación social y garantizar que la información relativa al(os) programa(s) sea pública, clara, oportuna y comprensible, asegurando su difusión a través de los canales oficiales establecidos para tal efecto.</w:t>
      </w:r>
    </w:p>
    <w:p w14:paraId="3B024815" w14:textId="77777777" w:rsidR="00E775FB" w:rsidRPr="005562BA" w:rsidRDefault="00E775FB" w:rsidP="005562BA">
      <w:pPr>
        <w:jc w:val="both"/>
        <w:rPr>
          <w:rFonts w:ascii="Noto Sans" w:hAnsi="Noto Sans" w:cs="Noto Sans"/>
        </w:rPr>
      </w:pPr>
    </w:p>
    <w:p w14:paraId="190EE4E3" w14:textId="76050816" w:rsidR="005562BA" w:rsidRPr="005562BA" w:rsidRDefault="005562BA" w:rsidP="005562BA">
      <w:pPr>
        <w:jc w:val="both"/>
        <w:rPr>
          <w:rFonts w:ascii="Noto Sans" w:eastAsia="Montserrat" w:hAnsi="Noto Sans" w:cs="Noto Sans"/>
          <w:bCs/>
          <w:color w:val="000000"/>
        </w:rPr>
      </w:pPr>
      <w:r w:rsidRPr="005562BA">
        <w:rPr>
          <w:rFonts w:ascii="Noto Sans" w:eastAsia="Montserrat" w:hAnsi="Noto Sans" w:cs="Noto Sans"/>
          <w:bCs/>
          <w:color w:val="000000"/>
        </w:rPr>
        <w:lastRenderedPageBreak/>
        <w:t xml:space="preserve">Así lo proveyó y firma, en la Ciudad de México, a </w:t>
      </w:r>
      <w:r w:rsidR="000161D3">
        <w:rPr>
          <w:rFonts w:ascii="Noto Sans" w:eastAsia="Montserrat" w:hAnsi="Noto Sans" w:cs="Noto Sans"/>
          <w:bCs/>
          <w:color w:val="000000"/>
          <w:shd w:val="clear" w:color="auto" w:fill="FFFFFF" w:themeFill="background1"/>
        </w:rPr>
        <w:t>20</w:t>
      </w:r>
      <w:r w:rsidRPr="005562BA">
        <w:rPr>
          <w:rFonts w:ascii="Noto Sans" w:eastAsia="Montserrat" w:hAnsi="Noto Sans" w:cs="Noto Sans"/>
          <w:bCs/>
          <w:color w:val="000000"/>
        </w:rPr>
        <w:t xml:space="preserve"> de enero de 2026</w:t>
      </w:r>
    </w:p>
    <w:p w14:paraId="6B6F862B" w14:textId="77777777" w:rsidR="005562BA" w:rsidRPr="005562BA" w:rsidRDefault="005562BA" w:rsidP="005562BA">
      <w:pPr>
        <w:jc w:val="both"/>
        <w:rPr>
          <w:rFonts w:ascii="Noto Sans" w:hAnsi="Noto Sans" w:cs="Noto Sans"/>
          <w:b/>
        </w:rPr>
      </w:pPr>
    </w:p>
    <w:p w14:paraId="307B182F" w14:textId="77777777" w:rsidR="005562BA" w:rsidRPr="005562BA" w:rsidRDefault="005562BA" w:rsidP="005562BA">
      <w:pPr>
        <w:pStyle w:val="Prrafodelista"/>
        <w:ind w:left="0"/>
        <w:jc w:val="center"/>
        <w:rPr>
          <w:rFonts w:ascii="Noto Sans" w:hAnsi="Noto Sans" w:cs="Noto Sans"/>
          <w:b/>
        </w:rPr>
      </w:pPr>
      <w:r w:rsidRPr="005562BA">
        <w:rPr>
          <w:rFonts w:ascii="Noto Sans" w:hAnsi="Noto Sans" w:cs="Noto Sans"/>
          <w:b/>
        </w:rPr>
        <w:t>LA SUBSECRETARIA DE EDUCACIÓN MEDIA SUPERIOR</w:t>
      </w:r>
    </w:p>
    <w:p w14:paraId="7D5B8096" w14:textId="77777777" w:rsidR="005562BA" w:rsidRDefault="005562BA" w:rsidP="005562BA">
      <w:pPr>
        <w:pStyle w:val="Prrafodelista"/>
        <w:ind w:left="0"/>
        <w:jc w:val="center"/>
        <w:rPr>
          <w:rFonts w:ascii="Noto Sans" w:hAnsi="Noto Sans" w:cs="Noto Sans"/>
          <w:b/>
        </w:rPr>
      </w:pPr>
    </w:p>
    <w:p w14:paraId="790256EC" w14:textId="77777777" w:rsidR="002E0305" w:rsidRPr="005562BA" w:rsidRDefault="002E0305" w:rsidP="005562BA">
      <w:pPr>
        <w:pStyle w:val="Prrafodelista"/>
        <w:ind w:left="0"/>
        <w:jc w:val="center"/>
        <w:rPr>
          <w:rFonts w:ascii="Noto Sans" w:hAnsi="Noto Sans" w:cs="Noto Sans"/>
          <w:b/>
        </w:rPr>
      </w:pPr>
    </w:p>
    <w:p w14:paraId="3A60FF91" w14:textId="77777777" w:rsidR="005562BA" w:rsidRPr="005562BA" w:rsidRDefault="005562BA" w:rsidP="005562BA">
      <w:pPr>
        <w:pStyle w:val="Prrafodelista"/>
        <w:ind w:left="0"/>
        <w:jc w:val="center"/>
        <w:rPr>
          <w:rFonts w:ascii="Noto Sans" w:hAnsi="Noto Sans" w:cs="Noto Sans"/>
          <w:b/>
        </w:rPr>
      </w:pPr>
    </w:p>
    <w:p w14:paraId="03C9B4FE" w14:textId="77777777" w:rsidR="002E0305" w:rsidRDefault="002E0305" w:rsidP="005562BA">
      <w:pPr>
        <w:pStyle w:val="Prrafodelista"/>
        <w:ind w:left="0"/>
        <w:jc w:val="center"/>
        <w:rPr>
          <w:rFonts w:ascii="Noto Sans" w:hAnsi="Noto Sans" w:cs="Noto Sans"/>
          <w:b/>
        </w:rPr>
      </w:pPr>
    </w:p>
    <w:p w14:paraId="49BDAF86" w14:textId="00421FC7" w:rsidR="005562BA" w:rsidRPr="005562BA" w:rsidRDefault="005562BA" w:rsidP="005562BA">
      <w:pPr>
        <w:pStyle w:val="Prrafodelista"/>
        <w:ind w:left="0"/>
        <w:jc w:val="center"/>
        <w:rPr>
          <w:rFonts w:ascii="Noto Sans" w:hAnsi="Noto Sans" w:cs="Noto Sans"/>
          <w:b/>
        </w:rPr>
      </w:pPr>
      <w:r w:rsidRPr="005562BA">
        <w:rPr>
          <w:rFonts w:ascii="Noto Sans" w:hAnsi="Noto Sans" w:cs="Noto Sans"/>
          <w:b/>
        </w:rPr>
        <w:t>TANIA HOGLA RODRÍGUEZ MORA</w:t>
      </w:r>
    </w:p>
    <w:p w14:paraId="0D038E43" w14:textId="77777777" w:rsidR="005562BA" w:rsidRPr="005562BA" w:rsidRDefault="005562BA" w:rsidP="005562BA">
      <w:pPr>
        <w:pStyle w:val="Prrafodelista"/>
        <w:ind w:left="0"/>
        <w:jc w:val="center"/>
        <w:rPr>
          <w:rFonts w:ascii="Noto Sans" w:hAnsi="Noto Sans" w:cs="Noto Sans"/>
          <w:b/>
        </w:rPr>
      </w:pPr>
    </w:p>
    <w:p w14:paraId="5C754700" w14:textId="77777777" w:rsidR="005562BA" w:rsidRPr="005562BA" w:rsidRDefault="005562BA" w:rsidP="005562BA">
      <w:pPr>
        <w:pStyle w:val="Prrafodelista"/>
        <w:ind w:left="0"/>
        <w:jc w:val="center"/>
        <w:rPr>
          <w:rFonts w:ascii="Noto Sans" w:hAnsi="Noto Sans" w:cs="Noto Sans"/>
          <w:b/>
        </w:rPr>
      </w:pPr>
      <w:r w:rsidRPr="005562BA">
        <w:rPr>
          <w:rFonts w:ascii="Noto Sans" w:hAnsi="Noto Sans" w:cs="Noto Sans"/>
          <w:b/>
        </w:rPr>
        <w:t>CON LA ASISTENCIA DE:</w:t>
      </w:r>
    </w:p>
    <w:p w14:paraId="1A31C0B7" w14:textId="77777777" w:rsidR="005562BA" w:rsidRPr="005562BA" w:rsidRDefault="005562BA" w:rsidP="005562BA">
      <w:pPr>
        <w:pStyle w:val="Prrafodelista"/>
        <w:ind w:left="0"/>
        <w:jc w:val="center"/>
        <w:rPr>
          <w:rFonts w:ascii="Noto Sans" w:hAnsi="Noto Sans" w:cs="Noto Sans"/>
          <w:b/>
        </w:rPr>
      </w:pPr>
    </w:p>
    <w:p w14:paraId="01BAEDAC" w14:textId="77777777" w:rsidR="005562BA" w:rsidRPr="005562BA" w:rsidRDefault="005562BA" w:rsidP="005562BA">
      <w:pPr>
        <w:pStyle w:val="Prrafodelista"/>
        <w:ind w:left="0"/>
        <w:jc w:val="center"/>
        <w:rPr>
          <w:rFonts w:ascii="Noto Sans" w:hAnsi="Noto Sans" w:cs="Noto Sans"/>
          <w:b/>
        </w:rPr>
      </w:pPr>
      <w:r w:rsidRPr="005562BA">
        <w:rPr>
          <w:rFonts w:ascii="Noto Sans" w:hAnsi="Noto Sans" w:cs="Noto Sans"/>
          <w:b/>
        </w:rPr>
        <w:t>LA COORDINADORA SECTORIAL ADMINISTRATIVA</w:t>
      </w:r>
    </w:p>
    <w:p w14:paraId="7B3C9401" w14:textId="77777777" w:rsidR="005562BA" w:rsidRPr="005562BA" w:rsidRDefault="005562BA" w:rsidP="005562BA">
      <w:pPr>
        <w:pStyle w:val="Prrafodelista"/>
        <w:ind w:left="0"/>
        <w:jc w:val="center"/>
        <w:rPr>
          <w:rFonts w:ascii="Noto Sans" w:hAnsi="Noto Sans" w:cs="Noto Sans"/>
          <w:b/>
        </w:rPr>
      </w:pPr>
    </w:p>
    <w:p w14:paraId="5E06F73B" w14:textId="77777777" w:rsidR="005562BA" w:rsidRPr="005562BA" w:rsidRDefault="005562BA" w:rsidP="005562BA">
      <w:pPr>
        <w:pStyle w:val="Prrafodelista"/>
        <w:ind w:left="0"/>
        <w:jc w:val="center"/>
        <w:rPr>
          <w:rFonts w:ascii="Noto Sans" w:hAnsi="Noto Sans" w:cs="Noto Sans"/>
          <w:b/>
        </w:rPr>
      </w:pPr>
    </w:p>
    <w:p w14:paraId="4C476F92" w14:textId="77777777" w:rsidR="005562BA" w:rsidRDefault="005562BA" w:rsidP="005562BA">
      <w:pPr>
        <w:pStyle w:val="Prrafodelista"/>
        <w:ind w:left="0"/>
        <w:jc w:val="center"/>
        <w:rPr>
          <w:rFonts w:ascii="Noto Sans" w:hAnsi="Noto Sans" w:cs="Noto Sans"/>
          <w:b/>
        </w:rPr>
      </w:pPr>
    </w:p>
    <w:p w14:paraId="3D3C1F97" w14:textId="77777777" w:rsidR="002E0305" w:rsidRPr="005562BA" w:rsidRDefault="002E0305" w:rsidP="005562BA">
      <w:pPr>
        <w:pStyle w:val="Prrafodelista"/>
        <w:ind w:left="0"/>
        <w:jc w:val="center"/>
        <w:rPr>
          <w:rFonts w:ascii="Noto Sans" w:hAnsi="Noto Sans" w:cs="Noto Sans"/>
          <w:b/>
        </w:rPr>
      </w:pPr>
    </w:p>
    <w:p w14:paraId="023E9048" w14:textId="3A1435D8" w:rsidR="00FB3768" w:rsidRPr="005562BA" w:rsidRDefault="009F0827" w:rsidP="005A31AD">
      <w:pPr>
        <w:pStyle w:val="Prrafodelista"/>
        <w:ind w:left="0"/>
        <w:jc w:val="center"/>
        <w:rPr>
          <w:rFonts w:ascii="Noto Sans" w:hAnsi="Noto Sans" w:cs="Noto Sans"/>
        </w:rPr>
      </w:pPr>
      <w:r w:rsidRPr="009F0827">
        <w:rPr>
          <w:rFonts w:ascii="Noto Sans" w:hAnsi="Noto Sans" w:cs="Noto Sans"/>
          <w:b/>
        </w:rPr>
        <w:t>GABRIELA KAREM LOYA MINERO</w:t>
      </w:r>
    </w:p>
    <w:sectPr w:rsidR="00FB3768" w:rsidRPr="005562BA" w:rsidSect="005A31AD">
      <w:headerReference w:type="default" r:id="rId11"/>
      <w:footerReference w:type="default" r:id="rId12"/>
      <w:type w:val="continuous"/>
      <w:pgSz w:w="12240" w:h="15840"/>
      <w:pgMar w:top="2127" w:right="1701" w:bottom="226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517F4" w14:textId="77777777" w:rsidR="00BE08CD" w:rsidRDefault="00BE08CD" w:rsidP="00DC5F91">
      <w:r>
        <w:separator/>
      </w:r>
    </w:p>
  </w:endnote>
  <w:endnote w:type="continuationSeparator" w:id="0">
    <w:p w14:paraId="5E3BF7B1" w14:textId="77777777" w:rsidR="00BE08CD" w:rsidRDefault="00BE08CD" w:rsidP="00DC5F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Montserrat">
    <w:panose1 w:val="00000500000000000000"/>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Soberana 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EEC40" w14:textId="77777777" w:rsidR="00843E41" w:rsidRPr="00D550EE" w:rsidRDefault="00843E41" w:rsidP="009379BE">
    <w:pPr>
      <w:pStyle w:val="Piedepgina"/>
    </w:pPr>
    <w:r>
      <w:tab/>
    </w:r>
    <w:r>
      <w:tab/>
    </w:r>
    <w:r>
      <w:tab/>
    </w:r>
  </w:p>
  <w:p w14:paraId="6EC9F80A" w14:textId="77777777" w:rsidR="00843E41" w:rsidRDefault="00843E41" w:rsidP="0060637E">
    <w:pPr>
      <w:pStyle w:val="Piedepgina"/>
      <w:jc w:val="center"/>
    </w:pPr>
  </w:p>
  <w:p w14:paraId="553D7897" w14:textId="498962DF" w:rsidR="00843E41" w:rsidRDefault="00843E4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E0DE0" w14:textId="20E9E8CE" w:rsidR="00DC5F91" w:rsidRPr="00DC5F91" w:rsidRDefault="00DC5F91" w:rsidP="00DC5F91">
    <w:pPr>
      <w:pStyle w:val="Piedepgina"/>
      <w:jc w:val="center"/>
      <w:rPr>
        <w:rFonts w:ascii="Noto Sans" w:hAnsi="Noto Sans" w:cs="Noto Sans"/>
        <w:sz w:val="20"/>
      </w:rPr>
    </w:pPr>
    <w:r w:rsidRPr="00DC5F91">
      <w:rPr>
        <w:rFonts w:ascii="Noto Sans" w:hAnsi="Noto Sans" w:cs="Noto Sans"/>
        <w:sz w:val="20"/>
        <w:lang w:val="es-ES"/>
      </w:rPr>
      <w:t xml:space="preserve">Página </w:t>
    </w:r>
    <w:r w:rsidRPr="00DC5F91">
      <w:rPr>
        <w:rFonts w:ascii="Noto Sans" w:hAnsi="Noto Sans" w:cs="Noto Sans"/>
        <w:sz w:val="20"/>
      </w:rPr>
      <w:fldChar w:fldCharType="begin"/>
    </w:r>
    <w:r w:rsidRPr="00DC5F91">
      <w:rPr>
        <w:rFonts w:ascii="Noto Sans" w:hAnsi="Noto Sans" w:cs="Noto Sans"/>
        <w:sz w:val="20"/>
      </w:rPr>
      <w:instrText>PAGE  \* Arabic  \* MERGEFORMAT</w:instrText>
    </w:r>
    <w:r w:rsidRPr="00DC5F91">
      <w:rPr>
        <w:rFonts w:ascii="Noto Sans" w:hAnsi="Noto Sans" w:cs="Noto Sans"/>
        <w:sz w:val="20"/>
      </w:rPr>
      <w:fldChar w:fldCharType="separate"/>
    </w:r>
    <w:r w:rsidR="00E01F37" w:rsidRPr="00E01F37">
      <w:rPr>
        <w:rFonts w:ascii="Noto Sans" w:hAnsi="Noto Sans" w:cs="Noto Sans"/>
        <w:noProof/>
        <w:sz w:val="20"/>
        <w:lang w:val="es-ES"/>
      </w:rPr>
      <w:t>19</w:t>
    </w:r>
    <w:r w:rsidRPr="00DC5F91">
      <w:rPr>
        <w:rFonts w:ascii="Noto Sans" w:hAnsi="Noto Sans" w:cs="Noto Sans"/>
        <w:sz w:val="20"/>
      </w:rPr>
      <w:fldChar w:fldCharType="end"/>
    </w:r>
    <w:r w:rsidRPr="00DC5F91">
      <w:rPr>
        <w:rFonts w:ascii="Noto Sans" w:hAnsi="Noto Sans" w:cs="Noto Sans"/>
        <w:sz w:val="20"/>
        <w:lang w:val="es-ES"/>
      </w:rPr>
      <w:t xml:space="preserve"> de </w:t>
    </w:r>
    <w:r w:rsidRPr="00DC5F91">
      <w:rPr>
        <w:rFonts w:ascii="Noto Sans" w:hAnsi="Noto Sans" w:cs="Noto Sans"/>
        <w:sz w:val="20"/>
      </w:rPr>
      <w:fldChar w:fldCharType="begin"/>
    </w:r>
    <w:r w:rsidRPr="00DC5F91">
      <w:rPr>
        <w:rFonts w:ascii="Noto Sans" w:hAnsi="Noto Sans" w:cs="Noto Sans"/>
        <w:sz w:val="20"/>
      </w:rPr>
      <w:instrText>NUMPAGES  \* Arabic  \* MERGEFORMAT</w:instrText>
    </w:r>
    <w:r w:rsidRPr="00DC5F91">
      <w:rPr>
        <w:rFonts w:ascii="Noto Sans" w:hAnsi="Noto Sans" w:cs="Noto Sans"/>
        <w:sz w:val="20"/>
      </w:rPr>
      <w:fldChar w:fldCharType="separate"/>
    </w:r>
    <w:r w:rsidR="00E01F37" w:rsidRPr="00E01F37">
      <w:rPr>
        <w:rFonts w:ascii="Noto Sans" w:hAnsi="Noto Sans" w:cs="Noto Sans"/>
        <w:noProof/>
        <w:sz w:val="20"/>
        <w:lang w:val="es-ES"/>
      </w:rPr>
      <w:t>19</w:t>
    </w:r>
    <w:r w:rsidRPr="00DC5F91">
      <w:rPr>
        <w:rFonts w:ascii="Noto Sans" w:hAnsi="Noto Sans" w:cs="Noto San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BF802" w14:textId="77777777" w:rsidR="00BE08CD" w:rsidRDefault="00BE08CD" w:rsidP="00DC5F91">
      <w:r>
        <w:separator/>
      </w:r>
    </w:p>
  </w:footnote>
  <w:footnote w:type="continuationSeparator" w:id="0">
    <w:p w14:paraId="3468BF69" w14:textId="77777777" w:rsidR="00BE08CD" w:rsidRDefault="00BE08CD" w:rsidP="00DC5F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FE18D" w14:textId="63217FF8" w:rsidR="00843E41" w:rsidRDefault="00B56189">
    <w:pPr>
      <w:pStyle w:val="Encabezado"/>
    </w:pPr>
    <w:r>
      <w:rPr>
        <w:noProof/>
        <w14:ligatures w14:val="standardContextual"/>
      </w:rPr>
      <w:drawing>
        <wp:anchor distT="0" distB="0" distL="114300" distR="114300" simplePos="0" relativeHeight="251671552" behindDoc="1" locked="0" layoutInCell="1" allowOverlap="1" wp14:anchorId="36E1080F" wp14:editId="1E137304">
          <wp:simplePos x="0" y="0"/>
          <wp:positionH relativeFrom="column">
            <wp:posOffset>-1206500</wp:posOffset>
          </wp:positionH>
          <wp:positionV relativeFrom="paragraph">
            <wp:posOffset>-591185</wp:posOffset>
          </wp:positionV>
          <wp:extent cx="7997190" cy="10349230"/>
          <wp:effectExtent l="0" t="0" r="0" b="0"/>
          <wp:wrapNone/>
          <wp:docPr id="1300224710" name="Imagen 2"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56819" name="Imagen 2" descr="Imagen que contiene Interfaz de usuario gráfic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997190" cy="1034923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D55CA" w14:textId="7D8B20F9" w:rsidR="00694BF6" w:rsidRDefault="00B56189">
    <w:pPr>
      <w:pStyle w:val="Encabezado"/>
      <w:rPr>
        <w:i/>
      </w:rPr>
    </w:pPr>
    <w:r>
      <w:rPr>
        <w:noProof/>
        <w14:ligatures w14:val="standardContextual"/>
      </w:rPr>
      <w:drawing>
        <wp:anchor distT="0" distB="0" distL="114300" distR="114300" simplePos="0" relativeHeight="251673600" behindDoc="1" locked="0" layoutInCell="1" allowOverlap="1" wp14:anchorId="15BC8494" wp14:editId="4AFB963B">
          <wp:simplePos x="0" y="0"/>
          <wp:positionH relativeFrom="column">
            <wp:posOffset>-1181735</wp:posOffset>
          </wp:positionH>
          <wp:positionV relativeFrom="paragraph">
            <wp:posOffset>-525780</wp:posOffset>
          </wp:positionV>
          <wp:extent cx="7997190" cy="10349230"/>
          <wp:effectExtent l="0" t="0" r="0" b="0"/>
          <wp:wrapNone/>
          <wp:docPr id="1987733175" name="Imagen 2"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56819" name="Imagen 2" descr="Imagen que contiene Interfaz de usuario gráfic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997190" cy="10349230"/>
                  </a:xfrm>
                  <a:prstGeom prst="rect">
                    <a:avLst/>
                  </a:prstGeom>
                </pic:spPr>
              </pic:pic>
            </a:graphicData>
          </a:graphic>
          <wp14:sizeRelH relativeFrom="page">
            <wp14:pctWidth>0</wp14:pctWidth>
          </wp14:sizeRelH>
          <wp14:sizeRelV relativeFrom="page">
            <wp14:pctHeight>0</wp14:pctHeight>
          </wp14:sizeRelV>
        </wp:anchor>
      </w:drawing>
    </w:r>
    <w:r w:rsidR="0014178B">
      <w:rPr>
        <w:rFonts w:ascii="Noto Sans" w:hAnsi="Noto Sans" w:cs="Noto Sans"/>
        <w:noProof/>
        <w:sz w:val="18"/>
        <w:szCs w:val="18"/>
        <w14:ligatures w14:val="standardContextual"/>
      </w:rPr>
      <w:drawing>
        <wp:anchor distT="0" distB="0" distL="114300" distR="114300" simplePos="0" relativeHeight="251663360" behindDoc="1" locked="0" layoutInCell="1" allowOverlap="1" wp14:anchorId="4E4E118C" wp14:editId="40C7FE72">
          <wp:simplePos x="0" y="0"/>
          <wp:positionH relativeFrom="page">
            <wp:posOffset>-88900</wp:posOffset>
          </wp:positionH>
          <wp:positionV relativeFrom="paragraph">
            <wp:posOffset>9551670</wp:posOffset>
          </wp:positionV>
          <wp:extent cx="8042275" cy="10407015"/>
          <wp:effectExtent l="0" t="0" r="0" b="0"/>
          <wp:wrapNone/>
          <wp:docPr id="701931877" name="Imagen 2" descr="Imagen que contiene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75617" name="Imagen 2" descr="Imagen que contiene Aplicación&#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8042275" cy="10407015"/>
                  </a:xfrm>
                  <a:prstGeom prst="rect">
                    <a:avLst/>
                  </a:prstGeom>
                </pic:spPr>
              </pic:pic>
            </a:graphicData>
          </a:graphic>
          <wp14:sizeRelH relativeFrom="page">
            <wp14:pctWidth>0</wp14:pctWidth>
          </wp14:sizeRelH>
          <wp14:sizeRelV relativeFrom="page">
            <wp14:pctHeight>0</wp14:pctHeight>
          </wp14:sizeRelV>
        </wp:anchor>
      </w:drawing>
    </w:r>
  </w:p>
  <w:p w14:paraId="398117D3" w14:textId="2039959C" w:rsidR="00DC5F91" w:rsidRPr="00DC5F91" w:rsidRDefault="00DC5F91">
    <w:pPr>
      <w:pStyle w:val="Encabezado"/>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43DD8"/>
    <w:multiLevelType w:val="hybridMultilevel"/>
    <w:tmpl w:val="A35440CA"/>
    <w:lvl w:ilvl="0" w:tplc="D45A3DD2">
      <w:start w:val="1"/>
      <w:numFmt w:val="bullet"/>
      <w:lvlText w:val="•"/>
      <w:lvlJc w:val="left"/>
      <w:pPr>
        <w:tabs>
          <w:tab w:val="num" w:pos="720"/>
        </w:tabs>
        <w:ind w:left="720" w:hanging="360"/>
      </w:pPr>
      <w:rPr>
        <w:rFonts w:ascii="Arial" w:hAnsi="Arial" w:hint="default"/>
      </w:rPr>
    </w:lvl>
    <w:lvl w:ilvl="1" w:tplc="05FCD90A" w:tentative="1">
      <w:start w:val="1"/>
      <w:numFmt w:val="bullet"/>
      <w:lvlText w:val="•"/>
      <w:lvlJc w:val="left"/>
      <w:pPr>
        <w:tabs>
          <w:tab w:val="num" w:pos="1440"/>
        </w:tabs>
        <w:ind w:left="1440" w:hanging="360"/>
      </w:pPr>
      <w:rPr>
        <w:rFonts w:ascii="Arial" w:hAnsi="Arial" w:hint="default"/>
      </w:rPr>
    </w:lvl>
    <w:lvl w:ilvl="2" w:tplc="DD6E5896" w:tentative="1">
      <w:start w:val="1"/>
      <w:numFmt w:val="bullet"/>
      <w:lvlText w:val="•"/>
      <w:lvlJc w:val="left"/>
      <w:pPr>
        <w:tabs>
          <w:tab w:val="num" w:pos="2160"/>
        </w:tabs>
        <w:ind w:left="2160" w:hanging="360"/>
      </w:pPr>
      <w:rPr>
        <w:rFonts w:ascii="Arial" w:hAnsi="Arial" w:hint="default"/>
      </w:rPr>
    </w:lvl>
    <w:lvl w:ilvl="3" w:tplc="0D6074F6" w:tentative="1">
      <w:start w:val="1"/>
      <w:numFmt w:val="bullet"/>
      <w:lvlText w:val="•"/>
      <w:lvlJc w:val="left"/>
      <w:pPr>
        <w:tabs>
          <w:tab w:val="num" w:pos="2880"/>
        </w:tabs>
        <w:ind w:left="2880" w:hanging="360"/>
      </w:pPr>
      <w:rPr>
        <w:rFonts w:ascii="Arial" w:hAnsi="Arial" w:hint="default"/>
      </w:rPr>
    </w:lvl>
    <w:lvl w:ilvl="4" w:tplc="8320E7A6" w:tentative="1">
      <w:start w:val="1"/>
      <w:numFmt w:val="bullet"/>
      <w:lvlText w:val="•"/>
      <w:lvlJc w:val="left"/>
      <w:pPr>
        <w:tabs>
          <w:tab w:val="num" w:pos="3600"/>
        </w:tabs>
        <w:ind w:left="3600" w:hanging="360"/>
      </w:pPr>
      <w:rPr>
        <w:rFonts w:ascii="Arial" w:hAnsi="Arial" w:hint="default"/>
      </w:rPr>
    </w:lvl>
    <w:lvl w:ilvl="5" w:tplc="7838709C" w:tentative="1">
      <w:start w:val="1"/>
      <w:numFmt w:val="bullet"/>
      <w:lvlText w:val="•"/>
      <w:lvlJc w:val="left"/>
      <w:pPr>
        <w:tabs>
          <w:tab w:val="num" w:pos="4320"/>
        </w:tabs>
        <w:ind w:left="4320" w:hanging="360"/>
      </w:pPr>
      <w:rPr>
        <w:rFonts w:ascii="Arial" w:hAnsi="Arial" w:hint="default"/>
      </w:rPr>
    </w:lvl>
    <w:lvl w:ilvl="6" w:tplc="A8CE7624" w:tentative="1">
      <w:start w:val="1"/>
      <w:numFmt w:val="bullet"/>
      <w:lvlText w:val="•"/>
      <w:lvlJc w:val="left"/>
      <w:pPr>
        <w:tabs>
          <w:tab w:val="num" w:pos="5040"/>
        </w:tabs>
        <w:ind w:left="5040" w:hanging="360"/>
      </w:pPr>
      <w:rPr>
        <w:rFonts w:ascii="Arial" w:hAnsi="Arial" w:hint="default"/>
      </w:rPr>
    </w:lvl>
    <w:lvl w:ilvl="7" w:tplc="C1705AE8" w:tentative="1">
      <w:start w:val="1"/>
      <w:numFmt w:val="bullet"/>
      <w:lvlText w:val="•"/>
      <w:lvlJc w:val="left"/>
      <w:pPr>
        <w:tabs>
          <w:tab w:val="num" w:pos="5760"/>
        </w:tabs>
        <w:ind w:left="5760" w:hanging="360"/>
      </w:pPr>
      <w:rPr>
        <w:rFonts w:ascii="Arial" w:hAnsi="Arial" w:hint="default"/>
      </w:rPr>
    </w:lvl>
    <w:lvl w:ilvl="8" w:tplc="12F8361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EED464D"/>
    <w:multiLevelType w:val="hybridMultilevel"/>
    <w:tmpl w:val="76A06AA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109C73FC"/>
    <w:multiLevelType w:val="hybridMultilevel"/>
    <w:tmpl w:val="0F348692"/>
    <w:lvl w:ilvl="0" w:tplc="080A0001">
      <w:start w:val="1"/>
      <w:numFmt w:val="bullet"/>
      <w:lvlText w:val=""/>
      <w:lvlJc w:val="left"/>
      <w:pPr>
        <w:ind w:left="720" w:hanging="360"/>
      </w:pPr>
      <w:rPr>
        <w:rFonts w:ascii="Symbol" w:hAnsi="Symbol" w:hint="default"/>
      </w:rPr>
    </w:lvl>
    <w:lvl w:ilvl="1" w:tplc="20B87CF4">
      <w:numFmt w:val="bullet"/>
      <w:lvlText w:val="•"/>
      <w:lvlJc w:val="left"/>
      <w:pPr>
        <w:ind w:left="1785" w:hanging="705"/>
      </w:pPr>
      <w:rPr>
        <w:rFonts w:ascii="Noto Sans" w:eastAsiaTheme="minorEastAsia" w:hAnsi="Noto Sans" w:cs="Noto Sans"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5077326"/>
    <w:multiLevelType w:val="hybridMultilevel"/>
    <w:tmpl w:val="334406D4"/>
    <w:lvl w:ilvl="0" w:tplc="0409000F">
      <w:start w:val="1"/>
      <w:numFmt w:val="decimal"/>
      <w:lvlText w:val="%1."/>
      <w:lvlJc w:val="left"/>
      <w:pPr>
        <w:ind w:left="720" w:hanging="360"/>
      </w:pPr>
    </w:lvl>
    <w:lvl w:ilvl="1" w:tplc="080A0019">
      <w:start w:val="1"/>
      <w:numFmt w:val="lowerLetter"/>
      <w:lvlText w:val="%2."/>
      <w:lvlJc w:val="left"/>
      <w:pPr>
        <w:ind w:left="1440" w:hanging="360"/>
      </w:pPr>
    </w:lvl>
    <w:lvl w:ilvl="2" w:tplc="6F360DE2">
      <w:numFmt w:val="bullet"/>
      <w:lvlText w:val="•"/>
      <w:lvlJc w:val="left"/>
      <w:pPr>
        <w:ind w:left="2700" w:hanging="720"/>
      </w:pPr>
      <w:rPr>
        <w:rFonts w:ascii="Montserrat" w:eastAsiaTheme="minorHAnsi" w:hAnsi="Montserrat" w:cstheme="minorBidi" w:hint="default"/>
      </w:r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6085A47"/>
    <w:multiLevelType w:val="multilevel"/>
    <w:tmpl w:val="B87632E0"/>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7363A1D"/>
    <w:multiLevelType w:val="multilevel"/>
    <w:tmpl w:val="12FE1822"/>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8424C63"/>
    <w:multiLevelType w:val="multilevel"/>
    <w:tmpl w:val="A346278C"/>
    <w:lvl w:ilvl="0">
      <w:start w:val="7"/>
      <w:numFmt w:val="decimal"/>
      <w:lvlText w:val="%1"/>
      <w:lvlJc w:val="left"/>
      <w:pPr>
        <w:ind w:left="360" w:hanging="36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AA56C5D"/>
    <w:multiLevelType w:val="multilevel"/>
    <w:tmpl w:val="116229EE"/>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AB82967"/>
    <w:multiLevelType w:val="multilevel"/>
    <w:tmpl w:val="057E22DC"/>
    <w:lvl w:ilvl="0">
      <w:start w:val="6"/>
      <w:numFmt w:val="decimal"/>
      <w:lvlText w:val="%1"/>
      <w:lvlJc w:val="left"/>
      <w:pPr>
        <w:ind w:left="360" w:hanging="36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CFB701A"/>
    <w:multiLevelType w:val="hybridMultilevel"/>
    <w:tmpl w:val="D7EE77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EEA1F65"/>
    <w:multiLevelType w:val="multilevel"/>
    <w:tmpl w:val="19901F06"/>
    <w:lvl w:ilvl="0">
      <w:start w:val="1"/>
      <w:numFmt w:val="decimal"/>
      <w:lvlText w:val="%1."/>
      <w:lvlJc w:val="left"/>
      <w:pPr>
        <w:ind w:left="772" w:hanging="373"/>
      </w:pPr>
      <w:rPr>
        <w:rFonts w:ascii="Arial" w:eastAsia="Arial" w:hAnsi="Arial" w:cs="Arial" w:hint="default"/>
        <w:b/>
        <w:bCs/>
        <w:color w:val="2E2E2E"/>
        <w:w w:val="100"/>
        <w:sz w:val="24"/>
        <w:szCs w:val="24"/>
      </w:rPr>
    </w:lvl>
    <w:lvl w:ilvl="1">
      <w:start w:val="1"/>
      <w:numFmt w:val="decimal"/>
      <w:lvlText w:val="%1.%2."/>
      <w:lvlJc w:val="left"/>
      <w:pPr>
        <w:ind w:left="750" w:hanging="351"/>
      </w:pPr>
      <w:rPr>
        <w:rFonts w:ascii="Arial" w:eastAsia="Arial" w:hAnsi="Arial" w:cs="Arial" w:hint="default"/>
        <w:b/>
        <w:bCs/>
        <w:color w:val="2E2E2E"/>
        <w:w w:val="100"/>
        <w:sz w:val="24"/>
        <w:szCs w:val="24"/>
      </w:rPr>
    </w:lvl>
    <w:lvl w:ilvl="2">
      <w:start w:val="1"/>
      <w:numFmt w:val="lowerLetter"/>
      <w:lvlText w:val="%3)"/>
      <w:lvlJc w:val="left"/>
      <w:pPr>
        <w:ind w:left="1264" w:hanging="457"/>
      </w:pPr>
      <w:rPr>
        <w:rFonts w:ascii="Arial" w:eastAsia="Arial" w:hAnsi="Arial" w:cs="Arial" w:hint="default"/>
        <w:color w:val="2E2E2E"/>
        <w:spacing w:val="-4"/>
        <w:w w:val="100"/>
        <w:sz w:val="24"/>
        <w:szCs w:val="24"/>
      </w:rPr>
    </w:lvl>
    <w:lvl w:ilvl="3">
      <w:numFmt w:val="bullet"/>
      <w:lvlText w:val="•"/>
      <w:lvlJc w:val="left"/>
      <w:pPr>
        <w:ind w:left="2437" w:hanging="457"/>
      </w:pPr>
      <w:rPr>
        <w:rFonts w:hint="default"/>
      </w:rPr>
    </w:lvl>
    <w:lvl w:ilvl="4">
      <w:numFmt w:val="bullet"/>
      <w:lvlText w:val="•"/>
      <w:lvlJc w:val="left"/>
      <w:pPr>
        <w:ind w:left="3615" w:hanging="457"/>
      </w:pPr>
      <w:rPr>
        <w:rFonts w:hint="default"/>
      </w:rPr>
    </w:lvl>
    <w:lvl w:ilvl="5">
      <w:numFmt w:val="bullet"/>
      <w:lvlText w:val="•"/>
      <w:lvlJc w:val="left"/>
      <w:pPr>
        <w:ind w:left="4792" w:hanging="457"/>
      </w:pPr>
      <w:rPr>
        <w:rFonts w:hint="default"/>
      </w:rPr>
    </w:lvl>
    <w:lvl w:ilvl="6">
      <w:numFmt w:val="bullet"/>
      <w:lvlText w:val="•"/>
      <w:lvlJc w:val="left"/>
      <w:pPr>
        <w:ind w:left="5970" w:hanging="457"/>
      </w:pPr>
      <w:rPr>
        <w:rFonts w:hint="default"/>
      </w:rPr>
    </w:lvl>
    <w:lvl w:ilvl="7">
      <w:numFmt w:val="bullet"/>
      <w:lvlText w:val="•"/>
      <w:lvlJc w:val="left"/>
      <w:pPr>
        <w:ind w:left="7147" w:hanging="457"/>
      </w:pPr>
      <w:rPr>
        <w:rFonts w:hint="default"/>
      </w:rPr>
    </w:lvl>
    <w:lvl w:ilvl="8">
      <w:numFmt w:val="bullet"/>
      <w:lvlText w:val="•"/>
      <w:lvlJc w:val="left"/>
      <w:pPr>
        <w:ind w:left="8325" w:hanging="457"/>
      </w:pPr>
      <w:rPr>
        <w:rFonts w:hint="default"/>
      </w:rPr>
    </w:lvl>
  </w:abstractNum>
  <w:abstractNum w:abstractNumId="11" w15:restartNumberingAfterBreak="0">
    <w:nsid w:val="27B57BF2"/>
    <w:multiLevelType w:val="multilevel"/>
    <w:tmpl w:val="6D048CC8"/>
    <w:lvl w:ilvl="0">
      <w:start w:val="4"/>
      <w:numFmt w:val="decimal"/>
      <w:lvlText w:val="%1"/>
      <w:lvlJc w:val="left"/>
      <w:pPr>
        <w:ind w:left="360" w:hanging="360"/>
      </w:pPr>
      <w:rPr>
        <w:rFonts w:hint="default"/>
        <w:b/>
        <w:color w:val="1E5B4F"/>
        <w:sz w:val="22"/>
      </w:rPr>
    </w:lvl>
    <w:lvl w:ilvl="1">
      <w:start w:val="2"/>
      <w:numFmt w:val="decimal"/>
      <w:lvlText w:val="%1.%2"/>
      <w:lvlJc w:val="left"/>
      <w:pPr>
        <w:ind w:left="1068" w:hanging="360"/>
      </w:pPr>
      <w:rPr>
        <w:rFonts w:hint="default"/>
        <w:b/>
        <w:color w:val="1E5B4F"/>
        <w:sz w:val="22"/>
      </w:rPr>
    </w:lvl>
    <w:lvl w:ilvl="2">
      <w:start w:val="1"/>
      <w:numFmt w:val="decimal"/>
      <w:lvlText w:val="%1.%2.%3"/>
      <w:lvlJc w:val="left"/>
      <w:pPr>
        <w:ind w:left="2136" w:hanging="720"/>
      </w:pPr>
      <w:rPr>
        <w:rFonts w:hint="default"/>
        <w:b/>
        <w:color w:val="1E5B4F"/>
        <w:sz w:val="22"/>
      </w:rPr>
    </w:lvl>
    <w:lvl w:ilvl="3">
      <w:start w:val="1"/>
      <w:numFmt w:val="decimal"/>
      <w:lvlText w:val="%1.%2.%3.%4"/>
      <w:lvlJc w:val="left"/>
      <w:pPr>
        <w:ind w:left="2844" w:hanging="720"/>
      </w:pPr>
      <w:rPr>
        <w:rFonts w:hint="default"/>
        <w:b/>
        <w:color w:val="1E5B4F"/>
        <w:sz w:val="22"/>
      </w:rPr>
    </w:lvl>
    <w:lvl w:ilvl="4">
      <w:start w:val="1"/>
      <w:numFmt w:val="decimal"/>
      <w:lvlText w:val="%1.%2.%3.%4.%5"/>
      <w:lvlJc w:val="left"/>
      <w:pPr>
        <w:ind w:left="3912" w:hanging="1080"/>
      </w:pPr>
      <w:rPr>
        <w:rFonts w:hint="default"/>
        <w:b/>
        <w:color w:val="1E5B4F"/>
        <w:sz w:val="22"/>
      </w:rPr>
    </w:lvl>
    <w:lvl w:ilvl="5">
      <w:start w:val="1"/>
      <w:numFmt w:val="decimal"/>
      <w:lvlText w:val="%1.%2.%3.%4.%5.%6"/>
      <w:lvlJc w:val="left"/>
      <w:pPr>
        <w:ind w:left="4620" w:hanging="1080"/>
      </w:pPr>
      <w:rPr>
        <w:rFonts w:hint="default"/>
        <w:b/>
        <w:color w:val="1E5B4F"/>
        <w:sz w:val="22"/>
      </w:rPr>
    </w:lvl>
    <w:lvl w:ilvl="6">
      <w:start w:val="1"/>
      <w:numFmt w:val="decimal"/>
      <w:lvlText w:val="%1.%2.%3.%4.%5.%6.%7"/>
      <w:lvlJc w:val="left"/>
      <w:pPr>
        <w:ind w:left="5688" w:hanging="1440"/>
      </w:pPr>
      <w:rPr>
        <w:rFonts w:hint="default"/>
        <w:b/>
        <w:color w:val="1E5B4F"/>
        <w:sz w:val="22"/>
      </w:rPr>
    </w:lvl>
    <w:lvl w:ilvl="7">
      <w:start w:val="1"/>
      <w:numFmt w:val="decimal"/>
      <w:lvlText w:val="%1.%2.%3.%4.%5.%6.%7.%8"/>
      <w:lvlJc w:val="left"/>
      <w:pPr>
        <w:ind w:left="6396" w:hanging="1440"/>
      </w:pPr>
      <w:rPr>
        <w:rFonts w:hint="default"/>
        <w:b/>
        <w:color w:val="1E5B4F"/>
        <w:sz w:val="22"/>
      </w:rPr>
    </w:lvl>
    <w:lvl w:ilvl="8">
      <w:start w:val="1"/>
      <w:numFmt w:val="decimal"/>
      <w:lvlText w:val="%1.%2.%3.%4.%5.%6.%7.%8.%9"/>
      <w:lvlJc w:val="left"/>
      <w:pPr>
        <w:ind w:left="7464" w:hanging="1800"/>
      </w:pPr>
      <w:rPr>
        <w:rFonts w:hint="default"/>
        <w:b/>
        <w:color w:val="1E5B4F"/>
        <w:sz w:val="22"/>
      </w:rPr>
    </w:lvl>
  </w:abstractNum>
  <w:abstractNum w:abstractNumId="12" w15:restartNumberingAfterBreak="0">
    <w:nsid w:val="28D8297D"/>
    <w:multiLevelType w:val="hybridMultilevel"/>
    <w:tmpl w:val="B10220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AC57379"/>
    <w:multiLevelType w:val="hybridMultilevel"/>
    <w:tmpl w:val="715088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F3954C3"/>
    <w:multiLevelType w:val="multilevel"/>
    <w:tmpl w:val="27C2AD60"/>
    <w:lvl w:ilvl="0">
      <w:start w:val="4"/>
      <w:numFmt w:val="decimal"/>
      <w:lvlText w:val="%1"/>
      <w:lvlJc w:val="left"/>
      <w:pPr>
        <w:ind w:left="360" w:hanging="360"/>
      </w:pPr>
      <w:rPr>
        <w:rFonts w:hint="default"/>
        <w:b/>
        <w:color w:val="1E5B4F"/>
        <w:sz w:val="22"/>
      </w:rPr>
    </w:lvl>
    <w:lvl w:ilvl="1">
      <w:start w:val="2"/>
      <w:numFmt w:val="decimal"/>
      <w:lvlText w:val="%1.%2"/>
      <w:lvlJc w:val="left"/>
      <w:pPr>
        <w:ind w:left="360" w:hanging="360"/>
      </w:pPr>
      <w:rPr>
        <w:rFonts w:hint="default"/>
        <w:b/>
        <w:color w:val="1E5B4F"/>
        <w:sz w:val="22"/>
      </w:rPr>
    </w:lvl>
    <w:lvl w:ilvl="2">
      <w:start w:val="1"/>
      <w:numFmt w:val="decimal"/>
      <w:lvlText w:val="%1.%2.%3"/>
      <w:lvlJc w:val="left"/>
      <w:pPr>
        <w:ind w:left="720" w:hanging="720"/>
      </w:pPr>
      <w:rPr>
        <w:rFonts w:hint="default"/>
        <w:b/>
        <w:color w:val="1E5B4F"/>
        <w:sz w:val="22"/>
      </w:rPr>
    </w:lvl>
    <w:lvl w:ilvl="3">
      <w:start w:val="1"/>
      <w:numFmt w:val="decimal"/>
      <w:lvlText w:val="%1.%2.%3.%4"/>
      <w:lvlJc w:val="left"/>
      <w:pPr>
        <w:ind w:left="720" w:hanging="720"/>
      </w:pPr>
      <w:rPr>
        <w:rFonts w:hint="default"/>
        <w:b/>
        <w:color w:val="1E5B4F"/>
        <w:sz w:val="22"/>
      </w:rPr>
    </w:lvl>
    <w:lvl w:ilvl="4">
      <w:start w:val="1"/>
      <w:numFmt w:val="decimal"/>
      <w:lvlText w:val="%1.%2.%3.%4.%5"/>
      <w:lvlJc w:val="left"/>
      <w:pPr>
        <w:ind w:left="1080" w:hanging="1080"/>
      </w:pPr>
      <w:rPr>
        <w:rFonts w:hint="default"/>
        <w:b/>
        <w:color w:val="1E5B4F"/>
        <w:sz w:val="22"/>
      </w:rPr>
    </w:lvl>
    <w:lvl w:ilvl="5">
      <w:start w:val="1"/>
      <w:numFmt w:val="decimal"/>
      <w:lvlText w:val="%1.%2.%3.%4.%5.%6"/>
      <w:lvlJc w:val="left"/>
      <w:pPr>
        <w:ind w:left="1080" w:hanging="1080"/>
      </w:pPr>
      <w:rPr>
        <w:rFonts w:hint="default"/>
        <w:b/>
        <w:color w:val="1E5B4F"/>
        <w:sz w:val="22"/>
      </w:rPr>
    </w:lvl>
    <w:lvl w:ilvl="6">
      <w:start w:val="1"/>
      <w:numFmt w:val="decimal"/>
      <w:lvlText w:val="%1.%2.%3.%4.%5.%6.%7"/>
      <w:lvlJc w:val="left"/>
      <w:pPr>
        <w:ind w:left="1440" w:hanging="1440"/>
      </w:pPr>
      <w:rPr>
        <w:rFonts w:hint="default"/>
        <w:b/>
        <w:color w:val="1E5B4F"/>
        <w:sz w:val="22"/>
      </w:rPr>
    </w:lvl>
    <w:lvl w:ilvl="7">
      <w:start w:val="1"/>
      <w:numFmt w:val="decimal"/>
      <w:lvlText w:val="%1.%2.%3.%4.%5.%6.%7.%8"/>
      <w:lvlJc w:val="left"/>
      <w:pPr>
        <w:ind w:left="1440" w:hanging="1440"/>
      </w:pPr>
      <w:rPr>
        <w:rFonts w:hint="default"/>
        <w:b/>
        <w:color w:val="1E5B4F"/>
        <w:sz w:val="22"/>
      </w:rPr>
    </w:lvl>
    <w:lvl w:ilvl="8">
      <w:start w:val="1"/>
      <w:numFmt w:val="decimal"/>
      <w:lvlText w:val="%1.%2.%3.%4.%5.%6.%7.%8.%9"/>
      <w:lvlJc w:val="left"/>
      <w:pPr>
        <w:ind w:left="1800" w:hanging="1800"/>
      </w:pPr>
      <w:rPr>
        <w:rFonts w:hint="default"/>
        <w:b/>
        <w:color w:val="1E5B4F"/>
        <w:sz w:val="22"/>
      </w:rPr>
    </w:lvl>
  </w:abstractNum>
  <w:abstractNum w:abstractNumId="15" w15:restartNumberingAfterBreak="0">
    <w:nsid w:val="30BD741D"/>
    <w:multiLevelType w:val="multilevel"/>
    <w:tmpl w:val="B94AD25A"/>
    <w:lvl w:ilvl="0">
      <w:start w:val="4"/>
      <w:numFmt w:val="decimal"/>
      <w:lvlText w:val="%1"/>
      <w:lvlJc w:val="left"/>
      <w:pPr>
        <w:ind w:left="360" w:hanging="360"/>
      </w:pPr>
      <w:rPr>
        <w:rFonts w:hint="default"/>
        <w:b/>
        <w:color w:val="1E5B4F"/>
        <w:sz w:val="22"/>
      </w:rPr>
    </w:lvl>
    <w:lvl w:ilvl="1">
      <w:start w:val="2"/>
      <w:numFmt w:val="decimal"/>
      <w:lvlText w:val="%1.%2"/>
      <w:lvlJc w:val="left"/>
      <w:pPr>
        <w:ind w:left="1440" w:hanging="360"/>
      </w:pPr>
      <w:rPr>
        <w:rFonts w:hint="default"/>
        <w:b/>
        <w:color w:val="1E5B4F"/>
        <w:sz w:val="22"/>
      </w:rPr>
    </w:lvl>
    <w:lvl w:ilvl="2">
      <w:start w:val="1"/>
      <w:numFmt w:val="decimal"/>
      <w:lvlText w:val="%1.%2.%3"/>
      <w:lvlJc w:val="left"/>
      <w:pPr>
        <w:ind w:left="2880" w:hanging="720"/>
      </w:pPr>
      <w:rPr>
        <w:rFonts w:hint="default"/>
        <w:b/>
        <w:color w:val="1E5B4F"/>
        <w:sz w:val="22"/>
      </w:rPr>
    </w:lvl>
    <w:lvl w:ilvl="3">
      <w:start w:val="1"/>
      <w:numFmt w:val="decimal"/>
      <w:lvlText w:val="%1.%2.%3.%4"/>
      <w:lvlJc w:val="left"/>
      <w:pPr>
        <w:ind w:left="3960" w:hanging="720"/>
      </w:pPr>
      <w:rPr>
        <w:rFonts w:hint="default"/>
        <w:b/>
        <w:color w:val="1E5B4F"/>
        <w:sz w:val="22"/>
      </w:rPr>
    </w:lvl>
    <w:lvl w:ilvl="4">
      <w:start w:val="1"/>
      <w:numFmt w:val="decimal"/>
      <w:lvlText w:val="%1.%2.%3.%4.%5"/>
      <w:lvlJc w:val="left"/>
      <w:pPr>
        <w:ind w:left="5400" w:hanging="1080"/>
      </w:pPr>
      <w:rPr>
        <w:rFonts w:hint="default"/>
        <w:b/>
        <w:color w:val="1E5B4F"/>
        <w:sz w:val="22"/>
      </w:rPr>
    </w:lvl>
    <w:lvl w:ilvl="5">
      <w:start w:val="1"/>
      <w:numFmt w:val="decimal"/>
      <w:lvlText w:val="%1.%2.%3.%4.%5.%6"/>
      <w:lvlJc w:val="left"/>
      <w:pPr>
        <w:ind w:left="6480" w:hanging="1080"/>
      </w:pPr>
      <w:rPr>
        <w:rFonts w:hint="default"/>
        <w:b/>
        <w:color w:val="1E5B4F"/>
        <w:sz w:val="22"/>
      </w:rPr>
    </w:lvl>
    <w:lvl w:ilvl="6">
      <w:start w:val="1"/>
      <w:numFmt w:val="decimal"/>
      <w:lvlText w:val="%1.%2.%3.%4.%5.%6.%7"/>
      <w:lvlJc w:val="left"/>
      <w:pPr>
        <w:ind w:left="7920" w:hanging="1440"/>
      </w:pPr>
      <w:rPr>
        <w:rFonts w:hint="default"/>
        <w:b/>
        <w:color w:val="1E5B4F"/>
        <w:sz w:val="22"/>
      </w:rPr>
    </w:lvl>
    <w:lvl w:ilvl="7">
      <w:start w:val="1"/>
      <w:numFmt w:val="decimal"/>
      <w:lvlText w:val="%1.%2.%3.%4.%5.%6.%7.%8"/>
      <w:lvlJc w:val="left"/>
      <w:pPr>
        <w:ind w:left="9000" w:hanging="1440"/>
      </w:pPr>
      <w:rPr>
        <w:rFonts w:hint="default"/>
        <w:b/>
        <w:color w:val="1E5B4F"/>
        <w:sz w:val="22"/>
      </w:rPr>
    </w:lvl>
    <w:lvl w:ilvl="8">
      <w:start w:val="1"/>
      <w:numFmt w:val="decimal"/>
      <w:lvlText w:val="%1.%2.%3.%4.%5.%6.%7.%8.%9"/>
      <w:lvlJc w:val="left"/>
      <w:pPr>
        <w:ind w:left="10440" w:hanging="1800"/>
      </w:pPr>
      <w:rPr>
        <w:rFonts w:hint="default"/>
        <w:b/>
        <w:color w:val="1E5B4F"/>
        <w:sz w:val="22"/>
      </w:rPr>
    </w:lvl>
  </w:abstractNum>
  <w:abstractNum w:abstractNumId="16" w15:restartNumberingAfterBreak="0">
    <w:nsid w:val="33A90E0C"/>
    <w:multiLevelType w:val="hybridMultilevel"/>
    <w:tmpl w:val="039235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5287B85"/>
    <w:multiLevelType w:val="hybridMultilevel"/>
    <w:tmpl w:val="06428D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5941CF4"/>
    <w:multiLevelType w:val="hybridMultilevel"/>
    <w:tmpl w:val="D5E0994E"/>
    <w:lvl w:ilvl="0" w:tplc="F5DA3B4E">
      <w:start w:val="1"/>
      <w:numFmt w:val="bullet"/>
      <w:lvlText w:val="•"/>
      <w:lvlJc w:val="left"/>
      <w:pPr>
        <w:tabs>
          <w:tab w:val="num" w:pos="720"/>
        </w:tabs>
        <w:ind w:left="720" w:hanging="360"/>
      </w:pPr>
      <w:rPr>
        <w:rFonts w:ascii="Arial" w:hAnsi="Arial" w:hint="default"/>
      </w:rPr>
    </w:lvl>
    <w:lvl w:ilvl="1" w:tplc="A160770E" w:tentative="1">
      <w:start w:val="1"/>
      <w:numFmt w:val="bullet"/>
      <w:lvlText w:val="•"/>
      <w:lvlJc w:val="left"/>
      <w:pPr>
        <w:tabs>
          <w:tab w:val="num" w:pos="1440"/>
        </w:tabs>
        <w:ind w:left="1440" w:hanging="360"/>
      </w:pPr>
      <w:rPr>
        <w:rFonts w:ascii="Arial" w:hAnsi="Arial" w:hint="default"/>
      </w:rPr>
    </w:lvl>
    <w:lvl w:ilvl="2" w:tplc="EA6CCF4A" w:tentative="1">
      <w:start w:val="1"/>
      <w:numFmt w:val="bullet"/>
      <w:lvlText w:val="•"/>
      <w:lvlJc w:val="left"/>
      <w:pPr>
        <w:tabs>
          <w:tab w:val="num" w:pos="2160"/>
        </w:tabs>
        <w:ind w:left="2160" w:hanging="360"/>
      </w:pPr>
      <w:rPr>
        <w:rFonts w:ascii="Arial" w:hAnsi="Arial" w:hint="default"/>
      </w:rPr>
    </w:lvl>
    <w:lvl w:ilvl="3" w:tplc="037AB6E0" w:tentative="1">
      <w:start w:val="1"/>
      <w:numFmt w:val="bullet"/>
      <w:lvlText w:val="•"/>
      <w:lvlJc w:val="left"/>
      <w:pPr>
        <w:tabs>
          <w:tab w:val="num" w:pos="2880"/>
        </w:tabs>
        <w:ind w:left="2880" w:hanging="360"/>
      </w:pPr>
      <w:rPr>
        <w:rFonts w:ascii="Arial" w:hAnsi="Arial" w:hint="default"/>
      </w:rPr>
    </w:lvl>
    <w:lvl w:ilvl="4" w:tplc="62C218DE" w:tentative="1">
      <w:start w:val="1"/>
      <w:numFmt w:val="bullet"/>
      <w:lvlText w:val="•"/>
      <w:lvlJc w:val="left"/>
      <w:pPr>
        <w:tabs>
          <w:tab w:val="num" w:pos="3600"/>
        </w:tabs>
        <w:ind w:left="3600" w:hanging="360"/>
      </w:pPr>
      <w:rPr>
        <w:rFonts w:ascii="Arial" w:hAnsi="Arial" w:hint="default"/>
      </w:rPr>
    </w:lvl>
    <w:lvl w:ilvl="5" w:tplc="3FD647C4" w:tentative="1">
      <w:start w:val="1"/>
      <w:numFmt w:val="bullet"/>
      <w:lvlText w:val="•"/>
      <w:lvlJc w:val="left"/>
      <w:pPr>
        <w:tabs>
          <w:tab w:val="num" w:pos="4320"/>
        </w:tabs>
        <w:ind w:left="4320" w:hanging="360"/>
      </w:pPr>
      <w:rPr>
        <w:rFonts w:ascii="Arial" w:hAnsi="Arial" w:hint="default"/>
      </w:rPr>
    </w:lvl>
    <w:lvl w:ilvl="6" w:tplc="8A1E136C" w:tentative="1">
      <w:start w:val="1"/>
      <w:numFmt w:val="bullet"/>
      <w:lvlText w:val="•"/>
      <w:lvlJc w:val="left"/>
      <w:pPr>
        <w:tabs>
          <w:tab w:val="num" w:pos="5040"/>
        </w:tabs>
        <w:ind w:left="5040" w:hanging="360"/>
      </w:pPr>
      <w:rPr>
        <w:rFonts w:ascii="Arial" w:hAnsi="Arial" w:hint="default"/>
      </w:rPr>
    </w:lvl>
    <w:lvl w:ilvl="7" w:tplc="5422260C" w:tentative="1">
      <w:start w:val="1"/>
      <w:numFmt w:val="bullet"/>
      <w:lvlText w:val="•"/>
      <w:lvlJc w:val="left"/>
      <w:pPr>
        <w:tabs>
          <w:tab w:val="num" w:pos="5760"/>
        </w:tabs>
        <w:ind w:left="5760" w:hanging="360"/>
      </w:pPr>
      <w:rPr>
        <w:rFonts w:ascii="Arial" w:hAnsi="Arial" w:hint="default"/>
      </w:rPr>
    </w:lvl>
    <w:lvl w:ilvl="8" w:tplc="E88CD2C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8FB26B7"/>
    <w:multiLevelType w:val="multilevel"/>
    <w:tmpl w:val="F16C72FC"/>
    <w:lvl w:ilvl="0">
      <w:start w:val="4"/>
      <w:numFmt w:val="decimal"/>
      <w:lvlText w:val="%1"/>
      <w:lvlJc w:val="left"/>
      <w:pPr>
        <w:ind w:left="360" w:hanging="360"/>
      </w:pPr>
      <w:rPr>
        <w:rFonts w:hint="default"/>
        <w:b/>
        <w:color w:val="1E5B4F"/>
        <w:sz w:val="22"/>
      </w:rPr>
    </w:lvl>
    <w:lvl w:ilvl="1">
      <w:start w:val="1"/>
      <w:numFmt w:val="decimal"/>
      <w:lvlText w:val="%1.%2"/>
      <w:lvlJc w:val="left"/>
      <w:pPr>
        <w:ind w:left="1080" w:hanging="360"/>
      </w:pPr>
      <w:rPr>
        <w:rFonts w:hint="default"/>
        <w:b/>
        <w:color w:val="1E5B4F"/>
        <w:sz w:val="22"/>
      </w:rPr>
    </w:lvl>
    <w:lvl w:ilvl="2">
      <w:start w:val="1"/>
      <w:numFmt w:val="decimal"/>
      <w:lvlText w:val="%1.%2.%3"/>
      <w:lvlJc w:val="left"/>
      <w:pPr>
        <w:ind w:left="2160" w:hanging="720"/>
      </w:pPr>
      <w:rPr>
        <w:rFonts w:hint="default"/>
        <w:b/>
        <w:color w:val="1E5B4F"/>
        <w:sz w:val="22"/>
      </w:rPr>
    </w:lvl>
    <w:lvl w:ilvl="3">
      <w:start w:val="1"/>
      <w:numFmt w:val="decimal"/>
      <w:lvlText w:val="%1.%2.%3.%4"/>
      <w:lvlJc w:val="left"/>
      <w:pPr>
        <w:ind w:left="2880" w:hanging="720"/>
      </w:pPr>
      <w:rPr>
        <w:rFonts w:hint="default"/>
        <w:b/>
        <w:color w:val="1E5B4F"/>
        <w:sz w:val="22"/>
      </w:rPr>
    </w:lvl>
    <w:lvl w:ilvl="4">
      <w:start w:val="1"/>
      <w:numFmt w:val="decimal"/>
      <w:lvlText w:val="%1.%2.%3.%4.%5"/>
      <w:lvlJc w:val="left"/>
      <w:pPr>
        <w:ind w:left="3960" w:hanging="1080"/>
      </w:pPr>
      <w:rPr>
        <w:rFonts w:hint="default"/>
        <w:b/>
        <w:color w:val="1E5B4F"/>
        <w:sz w:val="22"/>
      </w:rPr>
    </w:lvl>
    <w:lvl w:ilvl="5">
      <w:start w:val="1"/>
      <w:numFmt w:val="decimal"/>
      <w:lvlText w:val="%1.%2.%3.%4.%5.%6"/>
      <w:lvlJc w:val="left"/>
      <w:pPr>
        <w:ind w:left="4680" w:hanging="1080"/>
      </w:pPr>
      <w:rPr>
        <w:rFonts w:hint="default"/>
        <w:b/>
        <w:color w:val="1E5B4F"/>
        <w:sz w:val="22"/>
      </w:rPr>
    </w:lvl>
    <w:lvl w:ilvl="6">
      <w:start w:val="1"/>
      <w:numFmt w:val="decimal"/>
      <w:lvlText w:val="%1.%2.%3.%4.%5.%6.%7"/>
      <w:lvlJc w:val="left"/>
      <w:pPr>
        <w:ind w:left="5760" w:hanging="1440"/>
      </w:pPr>
      <w:rPr>
        <w:rFonts w:hint="default"/>
        <w:b/>
        <w:color w:val="1E5B4F"/>
        <w:sz w:val="22"/>
      </w:rPr>
    </w:lvl>
    <w:lvl w:ilvl="7">
      <w:start w:val="1"/>
      <w:numFmt w:val="decimal"/>
      <w:lvlText w:val="%1.%2.%3.%4.%5.%6.%7.%8"/>
      <w:lvlJc w:val="left"/>
      <w:pPr>
        <w:ind w:left="6480" w:hanging="1440"/>
      </w:pPr>
      <w:rPr>
        <w:rFonts w:hint="default"/>
        <w:b/>
        <w:color w:val="1E5B4F"/>
        <w:sz w:val="22"/>
      </w:rPr>
    </w:lvl>
    <w:lvl w:ilvl="8">
      <w:start w:val="1"/>
      <w:numFmt w:val="decimal"/>
      <w:lvlText w:val="%1.%2.%3.%4.%5.%6.%7.%8.%9"/>
      <w:lvlJc w:val="left"/>
      <w:pPr>
        <w:ind w:left="7560" w:hanging="1800"/>
      </w:pPr>
      <w:rPr>
        <w:rFonts w:hint="default"/>
        <w:b/>
        <w:color w:val="1E5B4F"/>
        <w:sz w:val="22"/>
      </w:rPr>
    </w:lvl>
  </w:abstractNum>
  <w:abstractNum w:abstractNumId="20" w15:restartNumberingAfterBreak="0">
    <w:nsid w:val="390414E5"/>
    <w:multiLevelType w:val="hybridMultilevel"/>
    <w:tmpl w:val="8CE0E73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91A5E78"/>
    <w:multiLevelType w:val="hybridMultilevel"/>
    <w:tmpl w:val="D0B2D700"/>
    <w:lvl w:ilvl="0" w:tplc="8C205062">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CDE5013"/>
    <w:multiLevelType w:val="hybridMultilevel"/>
    <w:tmpl w:val="424CAD1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E9C305B"/>
    <w:multiLevelType w:val="hybridMultilevel"/>
    <w:tmpl w:val="B8CCD7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1256CC2"/>
    <w:multiLevelType w:val="hybridMultilevel"/>
    <w:tmpl w:val="2410FC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54B7E6B"/>
    <w:multiLevelType w:val="hybridMultilevel"/>
    <w:tmpl w:val="E9FAB4F4"/>
    <w:lvl w:ilvl="0" w:tplc="080A0001">
      <w:start w:val="1"/>
      <w:numFmt w:val="bullet"/>
      <w:lvlText w:val=""/>
      <w:lvlJc w:val="left"/>
      <w:pPr>
        <w:ind w:left="720" w:hanging="360"/>
      </w:pPr>
      <w:rPr>
        <w:rFonts w:ascii="Symbol" w:hAnsi="Symbol" w:hint="default"/>
      </w:rPr>
    </w:lvl>
    <w:lvl w:ilvl="1" w:tplc="8C205062">
      <w:start w:val="1"/>
      <w:numFmt w:val="bullet"/>
      <w:lvlText w:val="­"/>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7BD6FDC"/>
    <w:multiLevelType w:val="multilevel"/>
    <w:tmpl w:val="3DE86C0E"/>
    <w:lvl w:ilvl="0">
      <w:start w:val="4"/>
      <w:numFmt w:val="decimal"/>
      <w:lvlText w:val="%1"/>
      <w:lvlJc w:val="left"/>
      <w:pPr>
        <w:ind w:left="360" w:hanging="360"/>
      </w:pPr>
      <w:rPr>
        <w:rFonts w:hint="default"/>
        <w:b/>
        <w:color w:val="1E5B4F"/>
        <w:sz w:val="22"/>
      </w:rPr>
    </w:lvl>
    <w:lvl w:ilvl="1">
      <w:start w:val="2"/>
      <w:numFmt w:val="decimal"/>
      <w:lvlText w:val="%1.%2"/>
      <w:lvlJc w:val="left"/>
      <w:pPr>
        <w:ind w:left="1068" w:hanging="360"/>
      </w:pPr>
      <w:rPr>
        <w:rFonts w:hint="default"/>
        <w:b/>
        <w:color w:val="1E5B4F"/>
        <w:sz w:val="22"/>
      </w:rPr>
    </w:lvl>
    <w:lvl w:ilvl="2">
      <w:start w:val="1"/>
      <w:numFmt w:val="decimal"/>
      <w:lvlText w:val="%1.%2.%3"/>
      <w:lvlJc w:val="left"/>
      <w:pPr>
        <w:ind w:left="2136" w:hanging="720"/>
      </w:pPr>
      <w:rPr>
        <w:rFonts w:hint="default"/>
        <w:b/>
        <w:color w:val="1E5B4F"/>
        <w:sz w:val="22"/>
      </w:rPr>
    </w:lvl>
    <w:lvl w:ilvl="3">
      <w:start w:val="1"/>
      <w:numFmt w:val="decimal"/>
      <w:lvlText w:val="%1.%2.%3.%4"/>
      <w:lvlJc w:val="left"/>
      <w:pPr>
        <w:ind w:left="2844" w:hanging="720"/>
      </w:pPr>
      <w:rPr>
        <w:rFonts w:hint="default"/>
        <w:b/>
        <w:color w:val="1E5B4F"/>
        <w:sz w:val="22"/>
      </w:rPr>
    </w:lvl>
    <w:lvl w:ilvl="4">
      <w:start w:val="1"/>
      <w:numFmt w:val="decimal"/>
      <w:lvlText w:val="%1.%2.%3.%4.%5"/>
      <w:lvlJc w:val="left"/>
      <w:pPr>
        <w:ind w:left="3912" w:hanging="1080"/>
      </w:pPr>
      <w:rPr>
        <w:rFonts w:hint="default"/>
        <w:b/>
        <w:color w:val="1E5B4F"/>
        <w:sz w:val="22"/>
      </w:rPr>
    </w:lvl>
    <w:lvl w:ilvl="5">
      <w:start w:val="1"/>
      <w:numFmt w:val="decimal"/>
      <w:lvlText w:val="%1.%2.%3.%4.%5.%6"/>
      <w:lvlJc w:val="left"/>
      <w:pPr>
        <w:ind w:left="4620" w:hanging="1080"/>
      </w:pPr>
      <w:rPr>
        <w:rFonts w:hint="default"/>
        <w:b/>
        <w:color w:val="1E5B4F"/>
        <w:sz w:val="22"/>
      </w:rPr>
    </w:lvl>
    <w:lvl w:ilvl="6">
      <w:start w:val="1"/>
      <w:numFmt w:val="decimal"/>
      <w:lvlText w:val="%1.%2.%3.%4.%5.%6.%7"/>
      <w:lvlJc w:val="left"/>
      <w:pPr>
        <w:ind w:left="5688" w:hanging="1440"/>
      </w:pPr>
      <w:rPr>
        <w:rFonts w:hint="default"/>
        <w:b/>
        <w:color w:val="1E5B4F"/>
        <w:sz w:val="22"/>
      </w:rPr>
    </w:lvl>
    <w:lvl w:ilvl="7">
      <w:start w:val="1"/>
      <w:numFmt w:val="decimal"/>
      <w:lvlText w:val="%1.%2.%3.%4.%5.%6.%7.%8"/>
      <w:lvlJc w:val="left"/>
      <w:pPr>
        <w:ind w:left="6396" w:hanging="1440"/>
      </w:pPr>
      <w:rPr>
        <w:rFonts w:hint="default"/>
        <w:b/>
        <w:color w:val="1E5B4F"/>
        <w:sz w:val="22"/>
      </w:rPr>
    </w:lvl>
    <w:lvl w:ilvl="8">
      <w:start w:val="1"/>
      <w:numFmt w:val="decimal"/>
      <w:lvlText w:val="%1.%2.%3.%4.%5.%6.%7.%8.%9"/>
      <w:lvlJc w:val="left"/>
      <w:pPr>
        <w:ind w:left="7464" w:hanging="1800"/>
      </w:pPr>
      <w:rPr>
        <w:rFonts w:hint="default"/>
        <w:b/>
        <w:color w:val="1E5B4F"/>
        <w:sz w:val="22"/>
      </w:rPr>
    </w:lvl>
  </w:abstractNum>
  <w:abstractNum w:abstractNumId="27" w15:restartNumberingAfterBreak="0">
    <w:nsid w:val="492B3C42"/>
    <w:multiLevelType w:val="hybridMultilevel"/>
    <w:tmpl w:val="04DE24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B233822"/>
    <w:multiLevelType w:val="hybridMultilevel"/>
    <w:tmpl w:val="7B7E08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C620329"/>
    <w:multiLevelType w:val="hybridMultilevel"/>
    <w:tmpl w:val="E9BC76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2AE1AC2"/>
    <w:multiLevelType w:val="hybridMultilevel"/>
    <w:tmpl w:val="954870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6D6288C"/>
    <w:multiLevelType w:val="hybridMultilevel"/>
    <w:tmpl w:val="789A10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89923A4"/>
    <w:multiLevelType w:val="hybridMultilevel"/>
    <w:tmpl w:val="EDF433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8EF2055"/>
    <w:multiLevelType w:val="hybridMultilevel"/>
    <w:tmpl w:val="2A94F7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AFF3040"/>
    <w:multiLevelType w:val="multilevel"/>
    <w:tmpl w:val="6566975E"/>
    <w:lvl w:ilvl="0">
      <w:start w:val="5"/>
      <w:numFmt w:val="decimal"/>
      <w:lvlText w:val="%1"/>
      <w:lvlJc w:val="left"/>
      <w:pPr>
        <w:ind w:left="694" w:hanging="495"/>
      </w:pPr>
      <w:rPr>
        <w:rFonts w:hint="default"/>
        <w:lang w:val="es-ES" w:eastAsia="en-US" w:bidi="ar-SA"/>
      </w:rPr>
    </w:lvl>
    <w:lvl w:ilvl="1">
      <w:start w:val="1"/>
      <w:numFmt w:val="decimal"/>
      <w:lvlText w:val="%1.%2."/>
      <w:lvlJc w:val="left"/>
      <w:pPr>
        <w:ind w:left="694" w:hanging="495"/>
      </w:pPr>
      <w:rPr>
        <w:rFonts w:hint="default"/>
        <w:b/>
        <w:bCs/>
        <w:spacing w:val="-2"/>
        <w:w w:val="100"/>
        <w:lang w:val="es-ES" w:eastAsia="en-US" w:bidi="ar-SA"/>
      </w:rPr>
    </w:lvl>
    <w:lvl w:ilvl="2">
      <w:start w:val="1"/>
      <w:numFmt w:val="lowerLetter"/>
      <w:lvlText w:val="%3)"/>
      <w:lvlJc w:val="left"/>
      <w:pPr>
        <w:ind w:left="920" w:hanging="360"/>
      </w:pPr>
      <w:rPr>
        <w:rFonts w:ascii="Arial MT" w:eastAsia="Arial MT" w:hAnsi="Arial MT" w:cs="Arial MT" w:hint="default"/>
        <w:spacing w:val="-1"/>
        <w:w w:val="100"/>
        <w:sz w:val="22"/>
        <w:szCs w:val="22"/>
        <w:lang w:val="es-ES" w:eastAsia="en-US" w:bidi="ar-SA"/>
      </w:rPr>
    </w:lvl>
    <w:lvl w:ilvl="3">
      <w:numFmt w:val="bullet"/>
      <w:lvlText w:val="•"/>
      <w:lvlJc w:val="left"/>
      <w:pPr>
        <w:ind w:left="3151" w:hanging="360"/>
      </w:pPr>
      <w:rPr>
        <w:rFonts w:hint="default"/>
        <w:lang w:val="es-ES" w:eastAsia="en-US" w:bidi="ar-SA"/>
      </w:rPr>
    </w:lvl>
    <w:lvl w:ilvl="4">
      <w:numFmt w:val="bullet"/>
      <w:lvlText w:val="•"/>
      <w:lvlJc w:val="left"/>
      <w:pPr>
        <w:ind w:left="4267" w:hanging="360"/>
      </w:pPr>
      <w:rPr>
        <w:rFonts w:hint="default"/>
        <w:lang w:val="es-ES" w:eastAsia="en-US" w:bidi="ar-SA"/>
      </w:rPr>
    </w:lvl>
    <w:lvl w:ilvl="5">
      <w:numFmt w:val="bullet"/>
      <w:lvlText w:val="•"/>
      <w:lvlJc w:val="left"/>
      <w:pPr>
        <w:ind w:left="5383" w:hanging="360"/>
      </w:pPr>
      <w:rPr>
        <w:rFonts w:hint="default"/>
        <w:lang w:val="es-ES" w:eastAsia="en-US" w:bidi="ar-SA"/>
      </w:rPr>
    </w:lvl>
    <w:lvl w:ilvl="6">
      <w:numFmt w:val="bullet"/>
      <w:lvlText w:val="•"/>
      <w:lvlJc w:val="left"/>
      <w:pPr>
        <w:ind w:left="6499" w:hanging="360"/>
      </w:pPr>
      <w:rPr>
        <w:rFonts w:hint="default"/>
        <w:lang w:val="es-ES" w:eastAsia="en-US" w:bidi="ar-SA"/>
      </w:rPr>
    </w:lvl>
    <w:lvl w:ilvl="7">
      <w:numFmt w:val="bullet"/>
      <w:lvlText w:val="•"/>
      <w:lvlJc w:val="left"/>
      <w:pPr>
        <w:ind w:left="7614" w:hanging="360"/>
      </w:pPr>
      <w:rPr>
        <w:rFonts w:hint="default"/>
        <w:lang w:val="es-ES" w:eastAsia="en-US" w:bidi="ar-SA"/>
      </w:rPr>
    </w:lvl>
    <w:lvl w:ilvl="8">
      <w:numFmt w:val="bullet"/>
      <w:lvlText w:val="•"/>
      <w:lvlJc w:val="left"/>
      <w:pPr>
        <w:ind w:left="8730" w:hanging="360"/>
      </w:pPr>
      <w:rPr>
        <w:rFonts w:hint="default"/>
        <w:lang w:val="es-ES" w:eastAsia="en-US" w:bidi="ar-SA"/>
      </w:rPr>
    </w:lvl>
  </w:abstractNum>
  <w:abstractNum w:abstractNumId="35" w15:restartNumberingAfterBreak="0">
    <w:nsid w:val="5FA51A05"/>
    <w:multiLevelType w:val="hybridMultilevel"/>
    <w:tmpl w:val="AD9A69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10F5082"/>
    <w:multiLevelType w:val="hybridMultilevel"/>
    <w:tmpl w:val="EA626902"/>
    <w:lvl w:ilvl="0" w:tplc="D35C0A7E">
      <w:numFmt w:val="bullet"/>
      <w:lvlText w:val="•"/>
      <w:lvlJc w:val="left"/>
      <w:pPr>
        <w:ind w:left="1065" w:hanging="705"/>
      </w:pPr>
      <w:rPr>
        <w:rFonts w:ascii="Noto Sans" w:eastAsiaTheme="minorEastAsia" w:hAnsi="Noto Sans" w:cs="Noto San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1C33208"/>
    <w:multiLevelType w:val="hybridMultilevel"/>
    <w:tmpl w:val="3CA055D2"/>
    <w:lvl w:ilvl="0" w:tplc="080A0001">
      <w:start w:val="1"/>
      <w:numFmt w:val="bullet"/>
      <w:lvlText w:val=""/>
      <w:lvlJc w:val="left"/>
      <w:pPr>
        <w:ind w:left="1065" w:hanging="705"/>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4490C42"/>
    <w:multiLevelType w:val="hybridMultilevel"/>
    <w:tmpl w:val="06842F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17">
      <w:start w:val="1"/>
      <w:numFmt w:val="lowerLetter"/>
      <w:lvlText w:val="%3)"/>
      <w:lvlJc w:val="left"/>
      <w:pPr>
        <w:ind w:left="2203" w:hanging="360"/>
      </w:p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A127C5E"/>
    <w:multiLevelType w:val="hybridMultilevel"/>
    <w:tmpl w:val="D0BC7CDE"/>
    <w:lvl w:ilvl="0" w:tplc="8C205062">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6DCE508F"/>
    <w:multiLevelType w:val="multilevel"/>
    <w:tmpl w:val="6CE2A5AA"/>
    <w:lvl w:ilvl="0">
      <w:start w:val="4"/>
      <w:numFmt w:val="decimal"/>
      <w:lvlText w:val="%1"/>
      <w:lvlJc w:val="left"/>
      <w:pPr>
        <w:ind w:left="360" w:hanging="360"/>
      </w:pPr>
      <w:rPr>
        <w:rFonts w:hint="default"/>
        <w:b/>
        <w:color w:val="1E5B4F"/>
        <w:sz w:val="22"/>
      </w:rPr>
    </w:lvl>
    <w:lvl w:ilvl="1">
      <w:start w:val="2"/>
      <w:numFmt w:val="decimal"/>
      <w:lvlText w:val="%1.%2"/>
      <w:lvlJc w:val="left"/>
      <w:pPr>
        <w:ind w:left="360" w:hanging="360"/>
      </w:pPr>
      <w:rPr>
        <w:rFonts w:hint="default"/>
        <w:b/>
        <w:color w:val="1E5B4F"/>
        <w:sz w:val="22"/>
      </w:rPr>
    </w:lvl>
    <w:lvl w:ilvl="2">
      <w:start w:val="1"/>
      <w:numFmt w:val="decimal"/>
      <w:lvlText w:val="%1.%2.%3"/>
      <w:lvlJc w:val="left"/>
      <w:pPr>
        <w:ind w:left="720" w:hanging="720"/>
      </w:pPr>
      <w:rPr>
        <w:rFonts w:hint="default"/>
        <w:b/>
        <w:color w:val="1E5B4F"/>
        <w:sz w:val="22"/>
      </w:rPr>
    </w:lvl>
    <w:lvl w:ilvl="3">
      <w:start w:val="1"/>
      <w:numFmt w:val="decimal"/>
      <w:lvlText w:val="%1.%2.%3.%4"/>
      <w:lvlJc w:val="left"/>
      <w:pPr>
        <w:ind w:left="720" w:hanging="720"/>
      </w:pPr>
      <w:rPr>
        <w:rFonts w:hint="default"/>
        <w:b/>
        <w:color w:val="1E5B4F"/>
        <w:sz w:val="22"/>
      </w:rPr>
    </w:lvl>
    <w:lvl w:ilvl="4">
      <w:start w:val="1"/>
      <w:numFmt w:val="decimal"/>
      <w:lvlText w:val="%1.%2.%3.%4.%5"/>
      <w:lvlJc w:val="left"/>
      <w:pPr>
        <w:ind w:left="1080" w:hanging="1080"/>
      </w:pPr>
      <w:rPr>
        <w:rFonts w:hint="default"/>
        <w:b/>
        <w:color w:val="1E5B4F"/>
        <w:sz w:val="22"/>
      </w:rPr>
    </w:lvl>
    <w:lvl w:ilvl="5">
      <w:start w:val="1"/>
      <w:numFmt w:val="decimal"/>
      <w:lvlText w:val="%1.%2.%3.%4.%5.%6"/>
      <w:lvlJc w:val="left"/>
      <w:pPr>
        <w:ind w:left="1080" w:hanging="1080"/>
      </w:pPr>
      <w:rPr>
        <w:rFonts w:hint="default"/>
        <w:b/>
        <w:color w:val="1E5B4F"/>
        <w:sz w:val="22"/>
      </w:rPr>
    </w:lvl>
    <w:lvl w:ilvl="6">
      <w:start w:val="1"/>
      <w:numFmt w:val="decimal"/>
      <w:lvlText w:val="%1.%2.%3.%4.%5.%6.%7"/>
      <w:lvlJc w:val="left"/>
      <w:pPr>
        <w:ind w:left="1440" w:hanging="1440"/>
      </w:pPr>
      <w:rPr>
        <w:rFonts w:hint="default"/>
        <w:b/>
        <w:color w:val="1E5B4F"/>
        <w:sz w:val="22"/>
      </w:rPr>
    </w:lvl>
    <w:lvl w:ilvl="7">
      <w:start w:val="1"/>
      <w:numFmt w:val="decimal"/>
      <w:lvlText w:val="%1.%2.%3.%4.%5.%6.%7.%8"/>
      <w:lvlJc w:val="left"/>
      <w:pPr>
        <w:ind w:left="1440" w:hanging="1440"/>
      </w:pPr>
      <w:rPr>
        <w:rFonts w:hint="default"/>
        <w:b/>
        <w:color w:val="1E5B4F"/>
        <w:sz w:val="22"/>
      </w:rPr>
    </w:lvl>
    <w:lvl w:ilvl="8">
      <w:start w:val="1"/>
      <w:numFmt w:val="decimal"/>
      <w:lvlText w:val="%1.%2.%3.%4.%5.%6.%7.%8.%9"/>
      <w:lvlJc w:val="left"/>
      <w:pPr>
        <w:ind w:left="1800" w:hanging="1800"/>
      </w:pPr>
      <w:rPr>
        <w:rFonts w:hint="default"/>
        <w:b/>
        <w:color w:val="1E5B4F"/>
        <w:sz w:val="22"/>
      </w:rPr>
    </w:lvl>
  </w:abstractNum>
  <w:abstractNum w:abstractNumId="41" w15:restartNumberingAfterBreak="0">
    <w:nsid w:val="6F8222FA"/>
    <w:multiLevelType w:val="hybridMultilevel"/>
    <w:tmpl w:val="441086C8"/>
    <w:lvl w:ilvl="0" w:tplc="94FAC3AC">
      <w:start w:val="11"/>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7B3F6539"/>
    <w:multiLevelType w:val="hybridMultilevel"/>
    <w:tmpl w:val="0324BE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D4A633A"/>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91897816">
    <w:abstractNumId w:val="42"/>
  </w:num>
  <w:num w:numId="2" w16cid:durableId="1626346560">
    <w:abstractNumId w:val="21"/>
  </w:num>
  <w:num w:numId="3" w16cid:durableId="2003270939">
    <w:abstractNumId w:val="22"/>
  </w:num>
  <w:num w:numId="4" w16cid:durableId="735780952">
    <w:abstractNumId w:val="25"/>
  </w:num>
  <w:num w:numId="5" w16cid:durableId="684407513">
    <w:abstractNumId w:val="43"/>
  </w:num>
  <w:num w:numId="6" w16cid:durableId="1611157774">
    <w:abstractNumId w:val="39"/>
  </w:num>
  <w:num w:numId="7" w16cid:durableId="473063645">
    <w:abstractNumId w:val="36"/>
  </w:num>
  <w:num w:numId="8" w16cid:durableId="422069913">
    <w:abstractNumId w:val="37"/>
  </w:num>
  <w:num w:numId="9" w16cid:durableId="1068108877">
    <w:abstractNumId w:val="35"/>
  </w:num>
  <w:num w:numId="10" w16cid:durableId="1602639250">
    <w:abstractNumId w:val="23"/>
  </w:num>
  <w:num w:numId="11" w16cid:durableId="2101365981">
    <w:abstractNumId w:val="38"/>
  </w:num>
  <w:num w:numId="12" w16cid:durableId="1388645244">
    <w:abstractNumId w:val="27"/>
  </w:num>
  <w:num w:numId="13" w16cid:durableId="1735539580">
    <w:abstractNumId w:val="31"/>
  </w:num>
  <w:num w:numId="14" w16cid:durableId="1157188313">
    <w:abstractNumId w:val="20"/>
  </w:num>
  <w:num w:numId="15" w16cid:durableId="1768622414">
    <w:abstractNumId w:val="24"/>
  </w:num>
  <w:num w:numId="16" w16cid:durableId="273561996">
    <w:abstractNumId w:val="29"/>
  </w:num>
  <w:num w:numId="17" w16cid:durableId="795290707">
    <w:abstractNumId w:val="33"/>
  </w:num>
  <w:num w:numId="18" w16cid:durableId="102966561">
    <w:abstractNumId w:val="30"/>
  </w:num>
  <w:num w:numId="19" w16cid:durableId="1747218737">
    <w:abstractNumId w:val="1"/>
  </w:num>
  <w:num w:numId="20" w16cid:durableId="1670984342">
    <w:abstractNumId w:val="13"/>
  </w:num>
  <w:num w:numId="21" w16cid:durableId="12659434">
    <w:abstractNumId w:val="2"/>
  </w:num>
  <w:num w:numId="22" w16cid:durableId="96143828">
    <w:abstractNumId w:val="41"/>
  </w:num>
  <w:num w:numId="23" w16cid:durableId="1104038208">
    <w:abstractNumId w:val="34"/>
  </w:num>
  <w:num w:numId="24" w16cid:durableId="939995331">
    <w:abstractNumId w:val="18"/>
  </w:num>
  <w:num w:numId="25" w16cid:durableId="816843682">
    <w:abstractNumId w:val="0"/>
  </w:num>
  <w:num w:numId="26" w16cid:durableId="492840278">
    <w:abstractNumId w:val="5"/>
  </w:num>
  <w:num w:numId="27" w16cid:durableId="1921255255">
    <w:abstractNumId w:val="7"/>
  </w:num>
  <w:num w:numId="28" w16cid:durableId="1337877976">
    <w:abstractNumId w:val="19"/>
  </w:num>
  <w:num w:numId="29" w16cid:durableId="735054897">
    <w:abstractNumId w:val="15"/>
  </w:num>
  <w:num w:numId="30" w16cid:durableId="1817455950">
    <w:abstractNumId w:val="26"/>
  </w:num>
  <w:num w:numId="31" w16cid:durableId="1905137982">
    <w:abstractNumId w:val="40"/>
  </w:num>
  <w:num w:numId="32" w16cid:durableId="1018699180">
    <w:abstractNumId w:val="11"/>
  </w:num>
  <w:num w:numId="33" w16cid:durableId="1810398707">
    <w:abstractNumId w:val="14"/>
  </w:num>
  <w:num w:numId="34" w16cid:durableId="445585461">
    <w:abstractNumId w:val="10"/>
  </w:num>
  <w:num w:numId="35" w16cid:durableId="1691296471">
    <w:abstractNumId w:val="28"/>
  </w:num>
  <w:num w:numId="36" w16cid:durableId="981737574">
    <w:abstractNumId w:val="16"/>
  </w:num>
  <w:num w:numId="37" w16cid:durableId="2080131314">
    <w:abstractNumId w:val="12"/>
  </w:num>
  <w:num w:numId="38" w16cid:durableId="1265576606">
    <w:abstractNumId w:val="17"/>
  </w:num>
  <w:num w:numId="39" w16cid:durableId="1036466456">
    <w:abstractNumId w:val="9"/>
  </w:num>
  <w:num w:numId="40" w16cid:durableId="498808790">
    <w:abstractNumId w:val="32"/>
  </w:num>
  <w:num w:numId="41" w16cid:durableId="2001300351">
    <w:abstractNumId w:val="3"/>
  </w:num>
  <w:num w:numId="42" w16cid:durableId="1458253600">
    <w:abstractNumId w:val="4"/>
  </w:num>
  <w:num w:numId="43" w16cid:durableId="594629765">
    <w:abstractNumId w:val="8"/>
  </w:num>
  <w:num w:numId="44" w16cid:durableId="3037763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F91"/>
    <w:rsid w:val="000052F8"/>
    <w:rsid w:val="00006331"/>
    <w:rsid w:val="0001150D"/>
    <w:rsid w:val="00011BC6"/>
    <w:rsid w:val="00011D50"/>
    <w:rsid w:val="00014084"/>
    <w:rsid w:val="00014B7E"/>
    <w:rsid w:val="000161D3"/>
    <w:rsid w:val="0001696D"/>
    <w:rsid w:val="00020530"/>
    <w:rsid w:val="000225EC"/>
    <w:rsid w:val="00022A24"/>
    <w:rsid w:val="000236AE"/>
    <w:rsid w:val="000238A1"/>
    <w:rsid w:val="000244FD"/>
    <w:rsid w:val="000257CD"/>
    <w:rsid w:val="00033AFF"/>
    <w:rsid w:val="00035DCC"/>
    <w:rsid w:val="00051556"/>
    <w:rsid w:val="00051F6D"/>
    <w:rsid w:val="000531BE"/>
    <w:rsid w:val="00057AF7"/>
    <w:rsid w:val="0006064A"/>
    <w:rsid w:val="0006208D"/>
    <w:rsid w:val="000648C0"/>
    <w:rsid w:val="00064D9B"/>
    <w:rsid w:val="00066095"/>
    <w:rsid w:val="0008333E"/>
    <w:rsid w:val="000859D3"/>
    <w:rsid w:val="00085A91"/>
    <w:rsid w:val="00086205"/>
    <w:rsid w:val="00087C7E"/>
    <w:rsid w:val="000903B3"/>
    <w:rsid w:val="00092788"/>
    <w:rsid w:val="0009313C"/>
    <w:rsid w:val="0009411C"/>
    <w:rsid w:val="00095AC2"/>
    <w:rsid w:val="00097F8C"/>
    <w:rsid w:val="000A06BD"/>
    <w:rsid w:val="000A2FDE"/>
    <w:rsid w:val="000A40C2"/>
    <w:rsid w:val="000A5688"/>
    <w:rsid w:val="000A6988"/>
    <w:rsid w:val="000A723B"/>
    <w:rsid w:val="000A79F9"/>
    <w:rsid w:val="000B26E6"/>
    <w:rsid w:val="000B2D66"/>
    <w:rsid w:val="000B4702"/>
    <w:rsid w:val="000C04A6"/>
    <w:rsid w:val="000C115F"/>
    <w:rsid w:val="000C342C"/>
    <w:rsid w:val="000C49F4"/>
    <w:rsid w:val="000C5AC9"/>
    <w:rsid w:val="000C5EDF"/>
    <w:rsid w:val="000D5398"/>
    <w:rsid w:val="000E2175"/>
    <w:rsid w:val="000E2530"/>
    <w:rsid w:val="000E3521"/>
    <w:rsid w:val="000E3B97"/>
    <w:rsid w:val="000E4D77"/>
    <w:rsid w:val="000E64E9"/>
    <w:rsid w:val="000F0258"/>
    <w:rsid w:val="000F0BC2"/>
    <w:rsid w:val="000F233B"/>
    <w:rsid w:val="001001C7"/>
    <w:rsid w:val="00105134"/>
    <w:rsid w:val="001055B8"/>
    <w:rsid w:val="001078C6"/>
    <w:rsid w:val="00111C1D"/>
    <w:rsid w:val="0011236A"/>
    <w:rsid w:val="001134CE"/>
    <w:rsid w:val="0011535F"/>
    <w:rsid w:val="001164D9"/>
    <w:rsid w:val="00120437"/>
    <w:rsid w:val="00120BF9"/>
    <w:rsid w:val="0012145E"/>
    <w:rsid w:val="001225C8"/>
    <w:rsid w:val="0012709C"/>
    <w:rsid w:val="001326EA"/>
    <w:rsid w:val="00134047"/>
    <w:rsid w:val="00134933"/>
    <w:rsid w:val="00134B14"/>
    <w:rsid w:val="001361A9"/>
    <w:rsid w:val="00140331"/>
    <w:rsid w:val="0014178B"/>
    <w:rsid w:val="001418BB"/>
    <w:rsid w:val="0014222D"/>
    <w:rsid w:val="00147B6C"/>
    <w:rsid w:val="00150467"/>
    <w:rsid w:val="0015057F"/>
    <w:rsid w:val="001537BD"/>
    <w:rsid w:val="00154D64"/>
    <w:rsid w:val="00161553"/>
    <w:rsid w:val="00162353"/>
    <w:rsid w:val="00162ECB"/>
    <w:rsid w:val="001639F7"/>
    <w:rsid w:val="00165AA2"/>
    <w:rsid w:val="00165C91"/>
    <w:rsid w:val="001660C7"/>
    <w:rsid w:val="00167D98"/>
    <w:rsid w:val="00173C5D"/>
    <w:rsid w:val="00174046"/>
    <w:rsid w:val="0017452A"/>
    <w:rsid w:val="001829FD"/>
    <w:rsid w:val="001830FF"/>
    <w:rsid w:val="001844DB"/>
    <w:rsid w:val="0019016F"/>
    <w:rsid w:val="00191B5F"/>
    <w:rsid w:val="001922A5"/>
    <w:rsid w:val="001932B9"/>
    <w:rsid w:val="0019427C"/>
    <w:rsid w:val="00194FA1"/>
    <w:rsid w:val="00195A6D"/>
    <w:rsid w:val="001962F3"/>
    <w:rsid w:val="00196C9A"/>
    <w:rsid w:val="00197365"/>
    <w:rsid w:val="001A3F05"/>
    <w:rsid w:val="001A653A"/>
    <w:rsid w:val="001A7DE7"/>
    <w:rsid w:val="001B0063"/>
    <w:rsid w:val="001B0592"/>
    <w:rsid w:val="001B0A17"/>
    <w:rsid w:val="001B2584"/>
    <w:rsid w:val="001B391C"/>
    <w:rsid w:val="001B6498"/>
    <w:rsid w:val="001B6913"/>
    <w:rsid w:val="001C16BF"/>
    <w:rsid w:val="001C2DE9"/>
    <w:rsid w:val="001C3388"/>
    <w:rsid w:val="001C3BB9"/>
    <w:rsid w:val="001C4385"/>
    <w:rsid w:val="001C4524"/>
    <w:rsid w:val="001C4D5E"/>
    <w:rsid w:val="001D13CE"/>
    <w:rsid w:val="001D29DF"/>
    <w:rsid w:val="001D2E90"/>
    <w:rsid w:val="001D55D5"/>
    <w:rsid w:val="001D66C2"/>
    <w:rsid w:val="001E168B"/>
    <w:rsid w:val="001E255C"/>
    <w:rsid w:val="001E54D0"/>
    <w:rsid w:val="001E75C2"/>
    <w:rsid w:val="001F3D5F"/>
    <w:rsid w:val="001F589D"/>
    <w:rsid w:val="001F73F0"/>
    <w:rsid w:val="00201DD7"/>
    <w:rsid w:val="00202C82"/>
    <w:rsid w:val="00210041"/>
    <w:rsid w:val="0021204B"/>
    <w:rsid w:val="00215C2F"/>
    <w:rsid w:val="00215DFF"/>
    <w:rsid w:val="0021735F"/>
    <w:rsid w:val="002218FE"/>
    <w:rsid w:val="002231D5"/>
    <w:rsid w:val="00224D10"/>
    <w:rsid w:val="002276BD"/>
    <w:rsid w:val="00231069"/>
    <w:rsid w:val="002359C5"/>
    <w:rsid w:val="00240AE3"/>
    <w:rsid w:val="00241A42"/>
    <w:rsid w:val="00242C7F"/>
    <w:rsid w:val="00243179"/>
    <w:rsid w:val="00243DAF"/>
    <w:rsid w:val="002462C4"/>
    <w:rsid w:val="00251EDD"/>
    <w:rsid w:val="00257B20"/>
    <w:rsid w:val="0026069A"/>
    <w:rsid w:val="002609CD"/>
    <w:rsid w:val="0027004E"/>
    <w:rsid w:val="00270A5C"/>
    <w:rsid w:val="002722E1"/>
    <w:rsid w:val="00273C0B"/>
    <w:rsid w:val="0028045B"/>
    <w:rsid w:val="00281B81"/>
    <w:rsid w:val="00284F17"/>
    <w:rsid w:val="0029121F"/>
    <w:rsid w:val="00294AC2"/>
    <w:rsid w:val="002A32E7"/>
    <w:rsid w:val="002A570C"/>
    <w:rsid w:val="002A6C61"/>
    <w:rsid w:val="002B34F7"/>
    <w:rsid w:val="002B3972"/>
    <w:rsid w:val="002B524D"/>
    <w:rsid w:val="002B5528"/>
    <w:rsid w:val="002C23CD"/>
    <w:rsid w:val="002C7A86"/>
    <w:rsid w:val="002C7F12"/>
    <w:rsid w:val="002D18BE"/>
    <w:rsid w:val="002D28B2"/>
    <w:rsid w:val="002D2E1B"/>
    <w:rsid w:val="002D4337"/>
    <w:rsid w:val="002D5BD9"/>
    <w:rsid w:val="002D612D"/>
    <w:rsid w:val="002D7BA2"/>
    <w:rsid w:val="002D7D49"/>
    <w:rsid w:val="002E0305"/>
    <w:rsid w:val="002E0CE7"/>
    <w:rsid w:val="002E129F"/>
    <w:rsid w:val="002E4E05"/>
    <w:rsid w:val="002F16A5"/>
    <w:rsid w:val="002F420C"/>
    <w:rsid w:val="002F4F08"/>
    <w:rsid w:val="002F5BDD"/>
    <w:rsid w:val="002F6C3C"/>
    <w:rsid w:val="0031219F"/>
    <w:rsid w:val="003132BB"/>
    <w:rsid w:val="00315C33"/>
    <w:rsid w:val="00317730"/>
    <w:rsid w:val="00320B4F"/>
    <w:rsid w:val="00322615"/>
    <w:rsid w:val="0032614F"/>
    <w:rsid w:val="003331D7"/>
    <w:rsid w:val="003352FA"/>
    <w:rsid w:val="003373A1"/>
    <w:rsid w:val="0034038F"/>
    <w:rsid w:val="0034337B"/>
    <w:rsid w:val="0034455E"/>
    <w:rsid w:val="00345F26"/>
    <w:rsid w:val="003579B3"/>
    <w:rsid w:val="00357B22"/>
    <w:rsid w:val="00361ADB"/>
    <w:rsid w:val="003631CA"/>
    <w:rsid w:val="00365EEB"/>
    <w:rsid w:val="003735E3"/>
    <w:rsid w:val="0037436A"/>
    <w:rsid w:val="00376E26"/>
    <w:rsid w:val="0038247D"/>
    <w:rsid w:val="003856A6"/>
    <w:rsid w:val="0039089B"/>
    <w:rsid w:val="00392812"/>
    <w:rsid w:val="003A4477"/>
    <w:rsid w:val="003B21CB"/>
    <w:rsid w:val="003B662A"/>
    <w:rsid w:val="003C31F9"/>
    <w:rsid w:val="003C33BF"/>
    <w:rsid w:val="003C49A7"/>
    <w:rsid w:val="003C5304"/>
    <w:rsid w:val="003D0F25"/>
    <w:rsid w:val="003D2394"/>
    <w:rsid w:val="003D59DE"/>
    <w:rsid w:val="003D7E36"/>
    <w:rsid w:val="003E6CE4"/>
    <w:rsid w:val="003F2704"/>
    <w:rsid w:val="003F3884"/>
    <w:rsid w:val="003F52EF"/>
    <w:rsid w:val="003F65A0"/>
    <w:rsid w:val="003F76F5"/>
    <w:rsid w:val="0040058F"/>
    <w:rsid w:val="004005BB"/>
    <w:rsid w:val="0040160C"/>
    <w:rsid w:val="00402DC3"/>
    <w:rsid w:val="00410A50"/>
    <w:rsid w:val="00411BFE"/>
    <w:rsid w:val="00411EB8"/>
    <w:rsid w:val="00413EC2"/>
    <w:rsid w:val="004161C7"/>
    <w:rsid w:val="00420FBF"/>
    <w:rsid w:val="00421762"/>
    <w:rsid w:val="004236C7"/>
    <w:rsid w:val="00424C32"/>
    <w:rsid w:val="00425B31"/>
    <w:rsid w:val="00426DE1"/>
    <w:rsid w:val="00427BA3"/>
    <w:rsid w:val="004315C3"/>
    <w:rsid w:val="004325E8"/>
    <w:rsid w:val="004338D8"/>
    <w:rsid w:val="00433A8A"/>
    <w:rsid w:val="00434F01"/>
    <w:rsid w:val="004358B0"/>
    <w:rsid w:val="00436FA2"/>
    <w:rsid w:val="00437087"/>
    <w:rsid w:val="00437660"/>
    <w:rsid w:val="0044093D"/>
    <w:rsid w:val="00442319"/>
    <w:rsid w:val="0044245F"/>
    <w:rsid w:val="00443A85"/>
    <w:rsid w:val="00446DDC"/>
    <w:rsid w:val="00452EE8"/>
    <w:rsid w:val="0045631A"/>
    <w:rsid w:val="00461CCB"/>
    <w:rsid w:val="00461DE9"/>
    <w:rsid w:val="00462144"/>
    <w:rsid w:val="0046522F"/>
    <w:rsid w:val="00465FF5"/>
    <w:rsid w:val="00467909"/>
    <w:rsid w:val="004706B4"/>
    <w:rsid w:val="00473B1F"/>
    <w:rsid w:val="00483B4A"/>
    <w:rsid w:val="0048756B"/>
    <w:rsid w:val="00493585"/>
    <w:rsid w:val="00493E16"/>
    <w:rsid w:val="00493F92"/>
    <w:rsid w:val="00494AD7"/>
    <w:rsid w:val="00494BE6"/>
    <w:rsid w:val="004A2BDD"/>
    <w:rsid w:val="004A4D8D"/>
    <w:rsid w:val="004A6293"/>
    <w:rsid w:val="004B0F70"/>
    <w:rsid w:val="004B4C2E"/>
    <w:rsid w:val="004C0A42"/>
    <w:rsid w:val="004C43AD"/>
    <w:rsid w:val="004C46F8"/>
    <w:rsid w:val="004D3DB4"/>
    <w:rsid w:val="004D4C29"/>
    <w:rsid w:val="004D4C4F"/>
    <w:rsid w:val="004D72AD"/>
    <w:rsid w:val="004E0A11"/>
    <w:rsid w:val="004E25B5"/>
    <w:rsid w:val="004E4E49"/>
    <w:rsid w:val="004E7308"/>
    <w:rsid w:val="004F1B0E"/>
    <w:rsid w:val="004F44C4"/>
    <w:rsid w:val="004F4673"/>
    <w:rsid w:val="004F6279"/>
    <w:rsid w:val="00501BEF"/>
    <w:rsid w:val="00502C03"/>
    <w:rsid w:val="00503503"/>
    <w:rsid w:val="00503E80"/>
    <w:rsid w:val="0051009E"/>
    <w:rsid w:val="0051127A"/>
    <w:rsid w:val="005145D6"/>
    <w:rsid w:val="0051735C"/>
    <w:rsid w:val="00520740"/>
    <w:rsid w:val="00520A56"/>
    <w:rsid w:val="005259C2"/>
    <w:rsid w:val="0052679E"/>
    <w:rsid w:val="005268F9"/>
    <w:rsid w:val="00533249"/>
    <w:rsid w:val="0053469F"/>
    <w:rsid w:val="00535ACC"/>
    <w:rsid w:val="00541794"/>
    <w:rsid w:val="00542022"/>
    <w:rsid w:val="005423A0"/>
    <w:rsid w:val="00546612"/>
    <w:rsid w:val="00554076"/>
    <w:rsid w:val="005562BA"/>
    <w:rsid w:val="0055682D"/>
    <w:rsid w:val="005578E9"/>
    <w:rsid w:val="005579DF"/>
    <w:rsid w:val="00560311"/>
    <w:rsid w:val="005625AE"/>
    <w:rsid w:val="005727FF"/>
    <w:rsid w:val="00574F01"/>
    <w:rsid w:val="005751CF"/>
    <w:rsid w:val="00577316"/>
    <w:rsid w:val="00577614"/>
    <w:rsid w:val="00581FE1"/>
    <w:rsid w:val="005845E2"/>
    <w:rsid w:val="00587D88"/>
    <w:rsid w:val="00590A63"/>
    <w:rsid w:val="00591388"/>
    <w:rsid w:val="00594755"/>
    <w:rsid w:val="005978B0"/>
    <w:rsid w:val="005A2C91"/>
    <w:rsid w:val="005A31AD"/>
    <w:rsid w:val="005A5E1C"/>
    <w:rsid w:val="005A5F46"/>
    <w:rsid w:val="005A637F"/>
    <w:rsid w:val="005A7823"/>
    <w:rsid w:val="005B3465"/>
    <w:rsid w:val="005B697C"/>
    <w:rsid w:val="005B6DD7"/>
    <w:rsid w:val="005C07CB"/>
    <w:rsid w:val="005C4290"/>
    <w:rsid w:val="005C5989"/>
    <w:rsid w:val="005C789B"/>
    <w:rsid w:val="005C7F13"/>
    <w:rsid w:val="005D06BC"/>
    <w:rsid w:val="005D1427"/>
    <w:rsid w:val="005D309A"/>
    <w:rsid w:val="005D343C"/>
    <w:rsid w:val="005D40CD"/>
    <w:rsid w:val="005D573F"/>
    <w:rsid w:val="005D76F9"/>
    <w:rsid w:val="005E2162"/>
    <w:rsid w:val="005E2F48"/>
    <w:rsid w:val="005E3241"/>
    <w:rsid w:val="005E7BB4"/>
    <w:rsid w:val="005E7F74"/>
    <w:rsid w:val="005F11DE"/>
    <w:rsid w:val="005F21DB"/>
    <w:rsid w:val="005F3BD0"/>
    <w:rsid w:val="005F6799"/>
    <w:rsid w:val="005F6A18"/>
    <w:rsid w:val="005F7F83"/>
    <w:rsid w:val="00600782"/>
    <w:rsid w:val="00602568"/>
    <w:rsid w:val="0060561B"/>
    <w:rsid w:val="00605654"/>
    <w:rsid w:val="00612D79"/>
    <w:rsid w:val="006131D4"/>
    <w:rsid w:val="006159C7"/>
    <w:rsid w:val="00616D8C"/>
    <w:rsid w:val="00617DD0"/>
    <w:rsid w:val="00620F4C"/>
    <w:rsid w:val="00621317"/>
    <w:rsid w:val="00623324"/>
    <w:rsid w:val="00626081"/>
    <w:rsid w:val="00635557"/>
    <w:rsid w:val="00640D67"/>
    <w:rsid w:val="006441FB"/>
    <w:rsid w:val="00644745"/>
    <w:rsid w:val="00644993"/>
    <w:rsid w:val="0064646C"/>
    <w:rsid w:val="00651995"/>
    <w:rsid w:val="006551C3"/>
    <w:rsid w:val="0065607D"/>
    <w:rsid w:val="006614C4"/>
    <w:rsid w:val="00661A62"/>
    <w:rsid w:val="00663BB0"/>
    <w:rsid w:val="0066489B"/>
    <w:rsid w:val="00664AA7"/>
    <w:rsid w:val="006662FF"/>
    <w:rsid w:val="00671F13"/>
    <w:rsid w:val="006730F4"/>
    <w:rsid w:val="00674798"/>
    <w:rsid w:val="0067581C"/>
    <w:rsid w:val="00675E5D"/>
    <w:rsid w:val="0068142D"/>
    <w:rsid w:val="006821A9"/>
    <w:rsid w:val="006839EF"/>
    <w:rsid w:val="00683BF7"/>
    <w:rsid w:val="00684A56"/>
    <w:rsid w:val="00686910"/>
    <w:rsid w:val="00691291"/>
    <w:rsid w:val="00691B36"/>
    <w:rsid w:val="00694BF6"/>
    <w:rsid w:val="00695449"/>
    <w:rsid w:val="00696A4E"/>
    <w:rsid w:val="0069728C"/>
    <w:rsid w:val="006A37F2"/>
    <w:rsid w:val="006A3AD7"/>
    <w:rsid w:val="006A7FD8"/>
    <w:rsid w:val="006B1043"/>
    <w:rsid w:val="006B6FDD"/>
    <w:rsid w:val="006B7A0C"/>
    <w:rsid w:val="006C027A"/>
    <w:rsid w:val="006C111F"/>
    <w:rsid w:val="006C3ED8"/>
    <w:rsid w:val="006C404D"/>
    <w:rsid w:val="006C55B5"/>
    <w:rsid w:val="006C62B3"/>
    <w:rsid w:val="006C6B90"/>
    <w:rsid w:val="006C7329"/>
    <w:rsid w:val="006D3931"/>
    <w:rsid w:val="006D4827"/>
    <w:rsid w:val="006D5468"/>
    <w:rsid w:val="006D7F87"/>
    <w:rsid w:val="006E4569"/>
    <w:rsid w:val="006E736E"/>
    <w:rsid w:val="006F1AB4"/>
    <w:rsid w:val="006F390A"/>
    <w:rsid w:val="006F5A53"/>
    <w:rsid w:val="006F6329"/>
    <w:rsid w:val="006F729E"/>
    <w:rsid w:val="006F7C61"/>
    <w:rsid w:val="006F7F28"/>
    <w:rsid w:val="007018BB"/>
    <w:rsid w:val="007038E2"/>
    <w:rsid w:val="007118EF"/>
    <w:rsid w:val="00712369"/>
    <w:rsid w:val="00720515"/>
    <w:rsid w:val="00720753"/>
    <w:rsid w:val="007213FF"/>
    <w:rsid w:val="007214D4"/>
    <w:rsid w:val="00723900"/>
    <w:rsid w:val="0072416E"/>
    <w:rsid w:val="00725CD0"/>
    <w:rsid w:val="00731365"/>
    <w:rsid w:val="007409F8"/>
    <w:rsid w:val="0074125F"/>
    <w:rsid w:val="00741CC4"/>
    <w:rsid w:val="00742403"/>
    <w:rsid w:val="007439A1"/>
    <w:rsid w:val="00744F29"/>
    <w:rsid w:val="00747600"/>
    <w:rsid w:val="00747644"/>
    <w:rsid w:val="0074779C"/>
    <w:rsid w:val="00747912"/>
    <w:rsid w:val="00754AED"/>
    <w:rsid w:val="00755C98"/>
    <w:rsid w:val="007560C7"/>
    <w:rsid w:val="00761261"/>
    <w:rsid w:val="007627FF"/>
    <w:rsid w:val="0077104D"/>
    <w:rsid w:val="007753B9"/>
    <w:rsid w:val="00782CF7"/>
    <w:rsid w:val="007835B1"/>
    <w:rsid w:val="00783F5A"/>
    <w:rsid w:val="00785CC9"/>
    <w:rsid w:val="007862FC"/>
    <w:rsid w:val="00786659"/>
    <w:rsid w:val="0078760E"/>
    <w:rsid w:val="00795457"/>
    <w:rsid w:val="00797432"/>
    <w:rsid w:val="007A0601"/>
    <w:rsid w:val="007B1151"/>
    <w:rsid w:val="007B44DC"/>
    <w:rsid w:val="007B6642"/>
    <w:rsid w:val="007B7964"/>
    <w:rsid w:val="007C57E8"/>
    <w:rsid w:val="007C5FD5"/>
    <w:rsid w:val="007C78E6"/>
    <w:rsid w:val="007D38C1"/>
    <w:rsid w:val="007D3FCB"/>
    <w:rsid w:val="007D4C2F"/>
    <w:rsid w:val="007D5C12"/>
    <w:rsid w:val="007D7E4D"/>
    <w:rsid w:val="007E072C"/>
    <w:rsid w:val="007E3FBE"/>
    <w:rsid w:val="007E7EFA"/>
    <w:rsid w:val="007F113C"/>
    <w:rsid w:val="007F35D8"/>
    <w:rsid w:val="007F76B0"/>
    <w:rsid w:val="00800564"/>
    <w:rsid w:val="00800D5D"/>
    <w:rsid w:val="00801D86"/>
    <w:rsid w:val="00803FA5"/>
    <w:rsid w:val="00805F11"/>
    <w:rsid w:val="00806A11"/>
    <w:rsid w:val="0080763B"/>
    <w:rsid w:val="0080779A"/>
    <w:rsid w:val="008114A8"/>
    <w:rsid w:val="00813E3C"/>
    <w:rsid w:val="00815307"/>
    <w:rsid w:val="0081692A"/>
    <w:rsid w:val="0082092F"/>
    <w:rsid w:val="00820C1E"/>
    <w:rsid w:val="0082606C"/>
    <w:rsid w:val="008266D8"/>
    <w:rsid w:val="00830D59"/>
    <w:rsid w:val="00835980"/>
    <w:rsid w:val="00835DAD"/>
    <w:rsid w:val="00837143"/>
    <w:rsid w:val="00840C34"/>
    <w:rsid w:val="0084146D"/>
    <w:rsid w:val="00843825"/>
    <w:rsid w:val="00843930"/>
    <w:rsid w:val="00843E41"/>
    <w:rsid w:val="00846DB8"/>
    <w:rsid w:val="00853510"/>
    <w:rsid w:val="0085420B"/>
    <w:rsid w:val="00862319"/>
    <w:rsid w:val="00870045"/>
    <w:rsid w:val="008705D7"/>
    <w:rsid w:val="008724AA"/>
    <w:rsid w:val="00873D05"/>
    <w:rsid w:val="00875BE9"/>
    <w:rsid w:val="00875DDB"/>
    <w:rsid w:val="00875F64"/>
    <w:rsid w:val="00876D5F"/>
    <w:rsid w:val="00877612"/>
    <w:rsid w:val="00877692"/>
    <w:rsid w:val="008937F3"/>
    <w:rsid w:val="008A00F1"/>
    <w:rsid w:val="008A3281"/>
    <w:rsid w:val="008B391E"/>
    <w:rsid w:val="008B47EE"/>
    <w:rsid w:val="008B6E1F"/>
    <w:rsid w:val="008C100B"/>
    <w:rsid w:val="008C18CF"/>
    <w:rsid w:val="008C3A6E"/>
    <w:rsid w:val="008C47AB"/>
    <w:rsid w:val="008C7649"/>
    <w:rsid w:val="008C76D4"/>
    <w:rsid w:val="008D17B6"/>
    <w:rsid w:val="008D23C2"/>
    <w:rsid w:val="008D4CC4"/>
    <w:rsid w:val="008D681C"/>
    <w:rsid w:val="008E39B6"/>
    <w:rsid w:val="008E4325"/>
    <w:rsid w:val="008E4704"/>
    <w:rsid w:val="008E5EDF"/>
    <w:rsid w:val="008E65F4"/>
    <w:rsid w:val="008E7620"/>
    <w:rsid w:val="008E7E42"/>
    <w:rsid w:val="008F0492"/>
    <w:rsid w:val="008F330D"/>
    <w:rsid w:val="008F3DC9"/>
    <w:rsid w:val="00902496"/>
    <w:rsid w:val="00905870"/>
    <w:rsid w:val="00905AF6"/>
    <w:rsid w:val="00907F65"/>
    <w:rsid w:val="009124B9"/>
    <w:rsid w:val="00923EED"/>
    <w:rsid w:val="00926F00"/>
    <w:rsid w:val="009275C5"/>
    <w:rsid w:val="009277A2"/>
    <w:rsid w:val="00927822"/>
    <w:rsid w:val="00932B46"/>
    <w:rsid w:val="009333F4"/>
    <w:rsid w:val="00933910"/>
    <w:rsid w:val="0093468E"/>
    <w:rsid w:val="00934C6A"/>
    <w:rsid w:val="00940DC8"/>
    <w:rsid w:val="0094169F"/>
    <w:rsid w:val="00942953"/>
    <w:rsid w:val="00943459"/>
    <w:rsid w:val="0094355C"/>
    <w:rsid w:val="009437F5"/>
    <w:rsid w:val="009454B5"/>
    <w:rsid w:val="00952134"/>
    <w:rsid w:val="009566ED"/>
    <w:rsid w:val="00960071"/>
    <w:rsid w:val="009601F7"/>
    <w:rsid w:val="00960AAC"/>
    <w:rsid w:val="00960BDE"/>
    <w:rsid w:val="00962B7C"/>
    <w:rsid w:val="0096477D"/>
    <w:rsid w:val="00967276"/>
    <w:rsid w:val="0097203E"/>
    <w:rsid w:val="0097282E"/>
    <w:rsid w:val="00973AB7"/>
    <w:rsid w:val="00977842"/>
    <w:rsid w:val="009831CA"/>
    <w:rsid w:val="00987124"/>
    <w:rsid w:val="00987D75"/>
    <w:rsid w:val="009906F5"/>
    <w:rsid w:val="00991336"/>
    <w:rsid w:val="00991D12"/>
    <w:rsid w:val="00993978"/>
    <w:rsid w:val="009A0380"/>
    <w:rsid w:val="009A0DC9"/>
    <w:rsid w:val="009A1003"/>
    <w:rsid w:val="009A78CD"/>
    <w:rsid w:val="009C0F9D"/>
    <w:rsid w:val="009C1B7C"/>
    <w:rsid w:val="009C569F"/>
    <w:rsid w:val="009C72C9"/>
    <w:rsid w:val="009C7E62"/>
    <w:rsid w:val="009D1908"/>
    <w:rsid w:val="009D195E"/>
    <w:rsid w:val="009D1D1F"/>
    <w:rsid w:val="009D29EF"/>
    <w:rsid w:val="009D471D"/>
    <w:rsid w:val="009D7AFA"/>
    <w:rsid w:val="009E20AC"/>
    <w:rsid w:val="009E4132"/>
    <w:rsid w:val="009E487F"/>
    <w:rsid w:val="009E510C"/>
    <w:rsid w:val="009F0827"/>
    <w:rsid w:val="009F0B29"/>
    <w:rsid w:val="009F36EA"/>
    <w:rsid w:val="009F3ABA"/>
    <w:rsid w:val="009F42AD"/>
    <w:rsid w:val="009F79DC"/>
    <w:rsid w:val="00A016AE"/>
    <w:rsid w:val="00A07A75"/>
    <w:rsid w:val="00A12FB3"/>
    <w:rsid w:val="00A13674"/>
    <w:rsid w:val="00A14EF6"/>
    <w:rsid w:val="00A22C8E"/>
    <w:rsid w:val="00A23BA6"/>
    <w:rsid w:val="00A2499A"/>
    <w:rsid w:val="00A252CF"/>
    <w:rsid w:val="00A31A30"/>
    <w:rsid w:val="00A32639"/>
    <w:rsid w:val="00A42BB7"/>
    <w:rsid w:val="00A46BDF"/>
    <w:rsid w:val="00A474DF"/>
    <w:rsid w:val="00A47A08"/>
    <w:rsid w:val="00A5078B"/>
    <w:rsid w:val="00A527EB"/>
    <w:rsid w:val="00A55230"/>
    <w:rsid w:val="00A57096"/>
    <w:rsid w:val="00A57845"/>
    <w:rsid w:val="00A63E6F"/>
    <w:rsid w:val="00A66F7D"/>
    <w:rsid w:val="00A671BF"/>
    <w:rsid w:val="00A67B55"/>
    <w:rsid w:val="00A701E8"/>
    <w:rsid w:val="00A70C06"/>
    <w:rsid w:val="00A72152"/>
    <w:rsid w:val="00A80038"/>
    <w:rsid w:val="00A83310"/>
    <w:rsid w:val="00A83C2B"/>
    <w:rsid w:val="00A910A8"/>
    <w:rsid w:val="00A9285A"/>
    <w:rsid w:val="00A96D5A"/>
    <w:rsid w:val="00AA141D"/>
    <w:rsid w:val="00AA2B80"/>
    <w:rsid w:val="00AA443A"/>
    <w:rsid w:val="00AA4DBD"/>
    <w:rsid w:val="00AB0D1E"/>
    <w:rsid w:val="00AB5754"/>
    <w:rsid w:val="00AC0FA6"/>
    <w:rsid w:val="00AC2E7D"/>
    <w:rsid w:val="00AC47A1"/>
    <w:rsid w:val="00AC50DC"/>
    <w:rsid w:val="00AC7093"/>
    <w:rsid w:val="00AD0BC3"/>
    <w:rsid w:val="00AD14B4"/>
    <w:rsid w:val="00AD4272"/>
    <w:rsid w:val="00AD465F"/>
    <w:rsid w:val="00AD51A1"/>
    <w:rsid w:val="00AD51FD"/>
    <w:rsid w:val="00AD53EF"/>
    <w:rsid w:val="00AE1D86"/>
    <w:rsid w:val="00AE26B5"/>
    <w:rsid w:val="00AE3639"/>
    <w:rsid w:val="00AE48C0"/>
    <w:rsid w:val="00AE74FC"/>
    <w:rsid w:val="00AE7675"/>
    <w:rsid w:val="00AF553E"/>
    <w:rsid w:val="00AF6BBD"/>
    <w:rsid w:val="00AF73C3"/>
    <w:rsid w:val="00B00E0E"/>
    <w:rsid w:val="00B04347"/>
    <w:rsid w:val="00B04639"/>
    <w:rsid w:val="00B17495"/>
    <w:rsid w:val="00B17894"/>
    <w:rsid w:val="00B20FE7"/>
    <w:rsid w:val="00B23E81"/>
    <w:rsid w:val="00B24957"/>
    <w:rsid w:val="00B25EBC"/>
    <w:rsid w:val="00B3633A"/>
    <w:rsid w:val="00B42D76"/>
    <w:rsid w:val="00B4663D"/>
    <w:rsid w:val="00B53596"/>
    <w:rsid w:val="00B54FD4"/>
    <w:rsid w:val="00B56189"/>
    <w:rsid w:val="00B64FF8"/>
    <w:rsid w:val="00B66443"/>
    <w:rsid w:val="00B66FA7"/>
    <w:rsid w:val="00B70886"/>
    <w:rsid w:val="00B70D5C"/>
    <w:rsid w:val="00B71A96"/>
    <w:rsid w:val="00B76965"/>
    <w:rsid w:val="00B83933"/>
    <w:rsid w:val="00B83D13"/>
    <w:rsid w:val="00B856E8"/>
    <w:rsid w:val="00B90721"/>
    <w:rsid w:val="00B90D62"/>
    <w:rsid w:val="00B9266D"/>
    <w:rsid w:val="00B9493F"/>
    <w:rsid w:val="00B95F56"/>
    <w:rsid w:val="00B966FE"/>
    <w:rsid w:val="00BA289E"/>
    <w:rsid w:val="00BA30E8"/>
    <w:rsid w:val="00BA3F77"/>
    <w:rsid w:val="00BA572B"/>
    <w:rsid w:val="00BA7BFC"/>
    <w:rsid w:val="00BB0020"/>
    <w:rsid w:val="00BB013B"/>
    <w:rsid w:val="00BB0B2D"/>
    <w:rsid w:val="00BB171C"/>
    <w:rsid w:val="00BC2C8B"/>
    <w:rsid w:val="00BC2FC9"/>
    <w:rsid w:val="00BC324F"/>
    <w:rsid w:val="00BC335B"/>
    <w:rsid w:val="00BC41BD"/>
    <w:rsid w:val="00BC5007"/>
    <w:rsid w:val="00BC5282"/>
    <w:rsid w:val="00BD281E"/>
    <w:rsid w:val="00BD391F"/>
    <w:rsid w:val="00BD3A12"/>
    <w:rsid w:val="00BD5B3C"/>
    <w:rsid w:val="00BE08CD"/>
    <w:rsid w:val="00BE0B19"/>
    <w:rsid w:val="00BE1A91"/>
    <w:rsid w:val="00BE6486"/>
    <w:rsid w:val="00BE7264"/>
    <w:rsid w:val="00BF0BE1"/>
    <w:rsid w:val="00BF0E81"/>
    <w:rsid w:val="00BF1577"/>
    <w:rsid w:val="00BF1E2E"/>
    <w:rsid w:val="00BF2D20"/>
    <w:rsid w:val="00BF7419"/>
    <w:rsid w:val="00C01383"/>
    <w:rsid w:val="00C037EE"/>
    <w:rsid w:val="00C04E27"/>
    <w:rsid w:val="00C05A5B"/>
    <w:rsid w:val="00C07D09"/>
    <w:rsid w:val="00C1474B"/>
    <w:rsid w:val="00C15ADB"/>
    <w:rsid w:val="00C15CF0"/>
    <w:rsid w:val="00C213E8"/>
    <w:rsid w:val="00C224F0"/>
    <w:rsid w:val="00C24087"/>
    <w:rsid w:val="00C24374"/>
    <w:rsid w:val="00C260AB"/>
    <w:rsid w:val="00C30059"/>
    <w:rsid w:val="00C335C7"/>
    <w:rsid w:val="00C3405F"/>
    <w:rsid w:val="00C341A1"/>
    <w:rsid w:val="00C353A1"/>
    <w:rsid w:val="00C36292"/>
    <w:rsid w:val="00C412E9"/>
    <w:rsid w:val="00C42A59"/>
    <w:rsid w:val="00C45ECB"/>
    <w:rsid w:val="00C46456"/>
    <w:rsid w:val="00C52343"/>
    <w:rsid w:val="00C54809"/>
    <w:rsid w:val="00C55696"/>
    <w:rsid w:val="00C561AD"/>
    <w:rsid w:val="00C570BB"/>
    <w:rsid w:val="00C57CEB"/>
    <w:rsid w:val="00C6141A"/>
    <w:rsid w:val="00C61894"/>
    <w:rsid w:val="00C636AF"/>
    <w:rsid w:val="00C63792"/>
    <w:rsid w:val="00C65D81"/>
    <w:rsid w:val="00C710C7"/>
    <w:rsid w:val="00C72ADB"/>
    <w:rsid w:val="00C75A3B"/>
    <w:rsid w:val="00C76CC7"/>
    <w:rsid w:val="00C76FE5"/>
    <w:rsid w:val="00C7779B"/>
    <w:rsid w:val="00C8077F"/>
    <w:rsid w:val="00C80904"/>
    <w:rsid w:val="00C81CE8"/>
    <w:rsid w:val="00C836A1"/>
    <w:rsid w:val="00C847A4"/>
    <w:rsid w:val="00C87DFC"/>
    <w:rsid w:val="00C87F36"/>
    <w:rsid w:val="00C91069"/>
    <w:rsid w:val="00C93CF9"/>
    <w:rsid w:val="00C94A58"/>
    <w:rsid w:val="00CA0318"/>
    <w:rsid w:val="00CA0ED0"/>
    <w:rsid w:val="00CA3CF9"/>
    <w:rsid w:val="00CB191A"/>
    <w:rsid w:val="00CB1B72"/>
    <w:rsid w:val="00CB2726"/>
    <w:rsid w:val="00CB4295"/>
    <w:rsid w:val="00CB4C38"/>
    <w:rsid w:val="00CB6BC3"/>
    <w:rsid w:val="00CC0709"/>
    <w:rsid w:val="00CC09A7"/>
    <w:rsid w:val="00CC2464"/>
    <w:rsid w:val="00CC4EFD"/>
    <w:rsid w:val="00CC7FFB"/>
    <w:rsid w:val="00CD03DE"/>
    <w:rsid w:val="00CD24EA"/>
    <w:rsid w:val="00CD3647"/>
    <w:rsid w:val="00CD4882"/>
    <w:rsid w:val="00CD6E22"/>
    <w:rsid w:val="00CE02D8"/>
    <w:rsid w:val="00CE362F"/>
    <w:rsid w:val="00CE5A8A"/>
    <w:rsid w:val="00CE7BAC"/>
    <w:rsid w:val="00D00FAA"/>
    <w:rsid w:val="00D056C2"/>
    <w:rsid w:val="00D06860"/>
    <w:rsid w:val="00D10B8D"/>
    <w:rsid w:val="00D12766"/>
    <w:rsid w:val="00D13E26"/>
    <w:rsid w:val="00D1431E"/>
    <w:rsid w:val="00D219AA"/>
    <w:rsid w:val="00D220FF"/>
    <w:rsid w:val="00D2741A"/>
    <w:rsid w:val="00D329F5"/>
    <w:rsid w:val="00D35D09"/>
    <w:rsid w:val="00D42B2A"/>
    <w:rsid w:val="00D47E75"/>
    <w:rsid w:val="00D54374"/>
    <w:rsid w:val="00D54763"/>
    <w:rsid w:val="00D619A7"/>
    <w:rsid w:val="00D645F0"/>
    <w:rsid w:val="00D65F95"/>
    <w:rsid w:val="00D77B32"/>
    <w:rsid w:val="00D808AB"/>
    <w:rsid w:val="00D832BF"/>
    <w:rsid w:val="00D94016"/>
    <w:rsid w:val="00D94DF7"/>
    <w:rsid w:val="00D95510"/>
    <w:rsid w:val="00D97944"/>
    <w:rsid w:val="00D9796C"/>
    <w:rsid w:val="00DA0F52"/>
    <w:rsid w:val="00DA349A"/>
    <w:rsid w:val="00DA359D"/>
    <w:rsid w:val="00DA6263"/>
    <w:rsid w:val="00DB1D06"/>
    <w:rsid w:val="00DB7D09"/>
    <w:rsid w:val="00DC05B8"/>
    <w:rsid w:val="00DC1286"/>
    <w:rsid w:val="00DC23E8"/>
    <w:rsid w:val="00DC5F91"/>
    <w:rsid w:val="00DD07CE"/>
    <w:rsid w:val="00DD3345"/>
    <w:rsid w:val="00DE1124"/>
    <w:rsid w:val="00DE344D"/>
    <w:rsid w:val="00DE658C"/>
    <w:rsid w:val="00DE78A7"/>
    <w:rsid w:val="00DF2ADC"/>
    <w:rsid w:val="00DF2BE0"/>
    <w:rsid w:val="00DF437D"/>
    <w:rsid w:val="00DF4386"/>
    <w:rsid w:val="00DF5DD6"/>
    <w:rsid w:val="00E00A4D"/>
    <w:rsid w:val="00E00B92"/>
    <w:rsid w:val="00E01F37"/>
    <w:rsid w:val="00E0705E"/>
    <w:rsid w:val="00E11388"/>
    <w:rsid w:val="00E13D59"/>
    <w:rsid w:val="00E16FF3"/>
    <w:rsid w:val="00E17FE6"/>
    <w:rsid w:val="00E24D67"/>
    <w:rsid w:val="00E26F38"/>
    <w:rsid w:val="00E2709D"/>
    <w:rsid w:val="00E279D7"/>
    <w:rsid w:val="00E32113"/>
    <w:rsid w:val="00E35138"/>
    <w:rsid w:val="00E41091"/>
    <w:rsid w:val="00E437EA"/>
    <w:rsid w:val="00E443F5"/>
    <w:rsid w:val="00E44CDD"/>
    <w:rsid w:val="00E456DE"/>
    <w:rsid w:val="00E462A9"/>
    <w:rsid w:val="00E46A06"/>
    <w:rsid w:val="00E50894"/>
    <w:rsid w:val="00E50B10"/>
    <w:rsid w:val="00E5121B"/>
    <w:rsid w:val="00E514D5"/>
    <w:rsid w:val="00E51766"/>
    <w:rsid w:val="00E54CF3"/>
    <w:rsid w:val="00E55FA9"/>
    <w:rsid w:val="00E56C5B"/>
    <w:rsid w:val="00E61463"/>
    <w:rsid w:val="00E61F8D"/>
    <w:rsid w:val="00E63809"/>
    <w:rsid w:val="00E63AB4"/>
    <w:rsid w:val="00E66907"/>
    <w:rsid w:val="00E723CA"/>
    <w:rsid w:val="00E726AA"/>
    <w:rsid w:val="00E74194"/>
    <w:rsid w:val="00E77300"/>
    <w:rsid w:val="00E775FB"/>
    <w:rsid w:val="00E80787"/>
    <w:rsid w:val="00E81602"/>
    <w:rsid w:val="00E84237"/>
    <w:rsid w:val="00E87F01"/>
    <w:rsid w:val="00E92F16"/>
    <w:rsid w:val="00E94093"/>
    <w:rsid w:val="00E96AA3"/>
    <w:rsid w:val="00E978DF"/>
    <w:rsid w:val="00E97D7D"/>
    <w:rsid w:val="00EA6BAD"/>
    <w:rsid w:val="00EB0355"/>
    <w:rsid w:val="00EB118B"/>
    <w:rsid w:val="00EB12FE"/>
    <w:rsid w:val="00EB437E"/>
    <w:rsid w:val="00EC17E2"/>
    <w:rsid w:val="00EC1D96"/>
    <w:rsid w:val="00EC2C2A"/>
    <w:rsid w:val="00EC59EB"/>
    <w:rsid w:val="00ED708D"/>
    <w:rsid w:val="00EE3192"/>
    <w:rsid w:val="00EE5747"/>
    <w:rsid w:val="00EE647D"/>
    <w:rsid w:val="00EF0A21"/>
    <w:rsid w:val="00EF0AD2"/>
    <w:rsid w:val="00EF27CF"/>
    <w:rsid w:val="00EF3846"/>
    <w:rsid w:val="00EF5E74"/>
    <w:rsid w:val="00EF5FB3"/>
    <w:rsid w:val="00EF6564"/>
    <w:rsid w:val="00EF7B86"/>
    <w:rsid w:val="00EF7B9B"/>
    <w:rsid w:val="00F003EA"/>
    <w:rsid w:val="00F015ED"/>
    <w:rsid w:val="00F02DDF"/>
    <w:rsid w:val="00F05ED5"/>
    <w:rsid w:val="00F12E37"/>
    <w:rsid w:val="00F140D7"/>
    <w:rsid w:val="00F1599F"/>
    <w:rsid w:val="00F32EDC"/>
    <w:rsid w:val="00F33950"/>
    <w:rsid w:val="00F344EB"/>
    <w:rsid w:val="00F42EA9"/>
    <w:rsid w:val="00F44B02"/>
    <w:rsid w:val="00F45ECE"/>
    <w:rsid w:val="00F500F1"/>
    <w:rsid w:val="00F51D20"/>
    <w:rsid w:val="00F525EF"/>
    <w:rsid w:val="00F52D1C"/>
    <w:rsid w:val="00F56CCF"/>
    <w:rsid w:val="00F61BEE"/>
    <w:rsid w:val="00F64DAC"/>
    <w:rsid w:val="00F70671"/>
    <w:rsid w:val="00F77458"/>
    <w:rsid w:val="00F85E7F"/>
    <w:rsid w:val="00F86A9C"/>
    <w:rsid w:val="00F9252C"/>
    <w:rsid w:val="00F92698"/>
    <w:rsid w:val="00F928E2"/>
    <w:rsid w:val="00F93947"/>
    <w:rsid w:val="00F97549"/>
    <w:rsid w:val="00F97EF2"/>
    <w:rsid w:val="00FA0E2A"/>
    <w:rsid w:val="00FA6ACE"/>
    <w:rsid w:val="00FA78F4"/>
    <w:rsid w:val="00FA7D09"/>
    <w:rsid w:val="00FB1592"/>
    <w:rsid w:val="00FB28C5"/>
    <w:rsid w:val="00FB3768"/>
    <w:rsid w:val="00FC2217"/>
    <w:rsid w:val="00FC427B"/>
    <w:rsid w:val="00FC525C"/>
    <w:rsid w:val="00FD1274"/>
    <w:rsid w:val="00FD5052"/>
    <w:rsid w:val="00FD67DD"/>
    <w:rsid w:val="00FE0265"/>
    <w:rsid w:val="00FE0D25"/>
    <w:rsid w:val="00FE2889"/>
    <w:rsid w:val="00FE303F"/>
    <w:rsid w:val="00FE41DA"/>
    <w:rsid w:val="00FE69D8"/>
    <w:rsid w:val="00FF3C33"/>
    <w:rsid w:val="00FF7C7A"/>
    <w:rsid w:val="03C9112E"/>
    <w:rsid w:val="08196A89"/>
    <w:rsid w:val="0AFCA5E4"/>
    <w:rsid w:val="0B3DDAC4"/>
    <w:rsid w:val="0E583858"/>
    <w:rsid w:val="116E32E9"/>
    <w:rsid w:val="17EA5A26"/>
    <w:rsid w:val="18127E23"/>
    <w:rsid w:val="18848E7F"/>
    <w:rsid w:val="1C111663"/>
    <w:rsid w:val="1CA7864E"/>
    <w:rsid w:val="1D368070"/>
    <w:rsid w:val="1F53A336"/>
    <w:rsid w:val="21646DB5"/>
    <w:rsid w:val="217102D9"/>
    <w:rsid w:val="21843133"/>
    <w:rsid w:val="21A0A51D"/>
    <w:rsid w:val="21F500FB"/>
    <w:rsid w:val="29BDDDD8"/>
    <w:rsid w:val="3136D7BA"/>
    <w:rsid w:val="3183FD33"/>
    <w:rsid w:val="33E10763"/>
    <w:rsid w:val="34398C22"/>
    <w:rsid w:val="39450623"/>
    <w:rsid w:val="3AC56FE1"/>
    <w:rsid w:val="3C15BA35"/>
    <w:rsid w:val="3C7F81FF"/>
    <w:rsid w:val="3D6E863B"/>
    <w:rsid w:val="43563DB9"/>
    <w:rsid w:val="49309AE0"/>
    <w:rsid w:val="4BDD709C"/>
    <w:rsid w:val="4F1D876B"/>
    <w:rsid w:val="5382C9B4"/>
    <w:rsid w:val="53D3C08A"/>
    <w:rsid w:val="54614817"/>
    <w:rsid w:val="579DFFA3"/>
    <w:rsid w:val="598037FF"/>
    <w:rsid w:val="5B74E523"/>
    <w:rsid w:val="5F1FF088"/>
    <w:rsid w:val="5F4DC8B2"/>
    <w:rsid w:val="5FB521E9"/>
    <w:rsid w:val="61FCB179"/>
    <w:rsid w:val="647F35DB"/>
    <w:rsid w:val="6B776F17"/>
    <w:rsid w:val="6C0E8882"/>
    <w:rsid w:val="6CBAC65F"/>
    <w:rsid w:val="6F959F20"/>
    <w:rsid w:val="71D2CDD6"/>
    <w:rsid w:val="72188DD4"/>
    <w:rsid w:val="72CF04AD"/>
    <w:rsid w:val="72DBC207"/>
    <w:rsid w:val="73C990EE"/>
    <w:rsid w:val="75462F69"/>
    <w:rsid w:val="778E4B76"/>
    <w:rsid w:val="7B51D2D2"/>
    <w:rsid w:val="7F3DB8E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10C89"/>
  <w15:chartTrackingRefBased/>
  <w15:docId w15:val="{60FB4B1B-01AB-4914-A97B-D9A2EBFB8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EDF"/>
    <w:pPr>
      <w:spacing w:after="0" w:line="240" w:lineRule="auto"/>
    </w:pPr>
    <w:rPr>
      <w:rFonts w:ascii="Calibri" w:eastAsiaTheme="minorEastAsia" w:hAnsi="Calibri" w:cs="Calibri"/>
      <w:sz w:val="24"/>
      <w:szCs w:val="24"/>
      <w:lang w:eastAsia="es-MX"/>
    </w:rPr>
  </w:style>
  <w:style w:type="paragraph" w:styleId="Ttulo1">
    <w:name w:val="heading 1"/>
    <w:basedOn w:val="Normal"/>
    <w:next w:val="Normal"/>
    <w:link w:val="Ttulo1Car"/>
    <w:uiPriority w:val="9"/>
    <w:qFormat/>
    <w:rsid w:val="00B70D5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011D50"/>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C5F91"/>
    <w:pPr>
      <w:tabs>
        <w:tab w:val="center" w:pos="4419"/>
        <w:tab w:val="right" w:pos="8838"/>
      </w:tabs>
    </w:pPr>
  </w:style>
  <w:style w:type="character" w:customStyle="1" w:styleId="EncabezadoCar">
    <w:name w:val="Encabezado Car"/>
    <w:basedOn w:val="Fuentedeprrafopredeter"/>
    <w:link w:val="Encabezado"/>
    <w:uiPriority w:val="99"/>
    <w:rsid w:val="00DC5F91"/>
  </w:style>
  <w:style w:type="paragraph" w:styleId="Piedepgina">
    <w:name w:val="footer"/>
    <w:basedOn w:val="Normal"/>
    <w:link w:val="PiedepginaCar"/>
    <w:uiPriority w:val="99"/>
    <w:unhideWhenUsed/>
    <w:rsid w:val="00DC5F91"/>
    <w:pPr>
      <w:tabs>
        <w:tab w:val="center" w:pos="4419"/>
        <w:tab w:val="right" w:pos="8838"/>
      </w:tabs>
    </w:pPr>
  </w:style>
  <w:style w:type="character" w:customStyle="1" w:styleId="PiedepginaCar">
    <w:name w:val="Pie de página Car"/>
    <w:basedOn w:val="Fuentedeprrafopredeter"/>
    <w:link w:val="Piedepgina"/>
    <w:uiPriority w:val="99"/>
    <w:rsid w:val="00DC5F91"/>
  </w:style>
  <w:style w:type="paragraph" w:styleId="Prrafodelista">
    <w:name w:val="List Paragraph"/>
    <w:aliases w:val="4 Párrafo de lista,Figuras,Dot pt,No Spacing1,List Paragraph Char Char Char,Indicator Text,List Paragraph1,Numbered Para 1,DH1,Listas,lp1,Light Grid - Accent 31,Párrafo Título 3"/>
    <w:basedOn w:val="Normal"/>
    <w:link w:val="PrrafodelistaCar"/>
    <w:uiPriority w:val="34"/>
    <w:qFormat/>
    <w:rsid w:val="00843930"/>
    <w:pPr>
      <w:ind w:left="720"/>
      <w:contextualSpacing/>
    </w:pPr>
  </w:style>
  <w:style w:type="table" w:styleId="Tablaconcuadrcula">
    <w:name w:val="Table Grid"/>
    <w:basedOn w:val="Tablanormal"/>
    <w:uiPriority w:val="59"/>
    <w:rsid w:val="006D48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4 Párrafo de lista Car,Figuras Car,Dot pt Car,No Spacing1 Car,List Paragraph Char Char Char Car,Indicator Text Car,List Paragraph1 Car,Numbered Para 1 Car,DH1 Car,Listas Car,lp1 Car,Light Grid - Accent 31 Car,Párrafo Título 3 Car"/>
    <w:basedOn w:val="Fuentedeprrafopredeter"/>
    <w:link w:val="Prrafodelista"/>
    <w:uiPriority w:val="34"/>
    <w:rsid w:val="001078C6"/>
    <w:rPr>
      <w:rFonts w:ascii="Calibri" w:eastAsiaTheme="minorEastAsia" w:hAnsi="Calibri" w:cs="Calibri"/>
      <w:sz w:val="24"/>
      <w:szCs w:val="24"/>
      <w:lang w:eastAsia="es-MX"/>
    </w:rPr>
  </w:style>
  <w:style w:type="character" w:customStyle="1" w:styleId="Ttulo1Car">
    <w:name w:val="Título 1 Car"/>
    <w:basedOn w:val="Fuentedeprrafopredeter"/>
    <w:link w:val="Ttulo1"/>
    <w:uiPriority w:val="9"/>
    <w:rsid w:val="00B70D5C"/>
    <w:rPr>
      <w:rFonts w:asciiTheme="majorHAnsi" w:eastAsiaTheme="majorEastAsia" w:hAnsiTheme="majorHAnsi" w:cstheme="majorBidi"/>
      <w:color w:val="2E74B5" w:themeColor="accent1" w:themeShade="BF"/>
      <w:sz w:val="32"/>
      <w:szCs w:val="32"/>
      <w:lang w:eastAsia="es-MX"/>
    </w:rPr>
  </w:style>
  <w:style w:type="character" w:customStyle="1" w:styleId="Ttulo2Car">
    <w:name w:val="Título 2 Car"/>
    <w:basedOn w:val="Fuentedeprrafopredeter"/>
    <w:link w:val="Ttulo2"/>
    <w:uiPriority w:val="9"/>
    <w:rsid w:val="00011D50"/>
    <w:rPr>
      <w:rFonts w:asciiTheme="majorHAnsi" w:eastAsiaTheme="majorEastAsia" w:hAnsiTheme="majorHAnsi" w:cstheme="majorBidi"/>
      <w:color w:val="2E74B5" w:themeColor="accent1" w:themeShade="BF"/>
      <w:sz w:val="26"/>
      <w:szCs w:val="26"/>
      <w:lang w:eastAsia="es-MX"/>
    </w:rPr>
  </w:style>
  <w:style w:type="paragraph" w:styleId="Textonotapie">
    <w:name w:val="footnote text"/>
    <w:basedOn w:val="Normal"/>
    <w:link w:val="TextonotapieCar"/>
    <w:uiPriority w:val="99"/>
    <w:semiHidden/>
    <w:unhideWhenUsed/>
    <w:rsid w:val="00FA0E2A"/>
    <w:rPr>
      <w:sz w:val="20"/>
      <w:szCs w:val="20"/>
    </w:rPr>
  </w:style>
  <w:style w:type="character" w:customStyle="1" w:styleId="TextonotapieCar">
    <w:name w:val="Texto nota pie Car"/>
    <w:basedOn w:val="Fuentedeprrafopredeter"/>
    <w:link w:val="Textonotapie"/>
    <w:uiPriority w:val="99"/>
    <w:semiHidden/>
    <w:rsid w:val="00FA0E2A"/>
    <w:rPr>
      <w:rFonts w:ascii="Calibri" w:eastAsiaTheme="minorEastAsia" w:hAnsi="Calibri" w:cs="Calibri"/>
      <w:sz w:val="20"/>
      <w:szCs w:val="20"/>
      <w:lang w:eastAsia="es-MX"/>
    </w:rPr>
  </w:style>
  <w:style w:type="character" w:styleId="Refdenotaalpie">
    <w:name w:val="footnote reference"/>
    <w:basedOn w:val="Fuentedeprrafopredeter"/>
    <w:uiPriority w:val="99"/>
    <w:semiHidden/>
    <w:unhideWhenUsed/>
    <w:rsid w:val="00FA0E2A"/>
    <w:rPr>
      <w:vertAlign w:val="superscript"/>
    </w:rPr>
  </w:style>
  <w:style w:type="paragraph" w:styleId="NormalWeb">
    <w:name w:val="Normal (Web)"/>
    <w:basedOn w:val="Normal"/>
    <w:uiPriority w:val="99"/>
    <w:semiHidden/>
    <w:unhideWhenUsed/>
    <w:rsid w:val="006551C3"/>
    <w:pPr>
      <w:spacing w:before="100" w:beforeAutospacing="1" w:after="100" w:afterAutospacing="1"/>
    </w:pPr>
    <w:rPr>
      <w:rFonts w:ascii="Times New Roman" w:hAnsi="Times New Roman" w:cs="Times New Roman"/>
    </w:rPr>
  </w:style>
  <w:style w:type="table" w:styleId="Tablaconcuadrcula5oscura-nfasis5">
    <w:name w:val="Grid Table 5 Dark Accent 5"/>
    <w:basedOn w:val="Tablanormal"/>
    <w:uiPriority w:val="50"/>
    <w:rsid w:val="008D68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1">
    <w:name w:val="toc 1"/>
    <w:basedOn w:val="Normal"/>
    <w:next w:val="Normal"/>
    <w:autoRedefine/>
    <w:uiPriority w:val="39"/>
    <w:unhideWhenUsed/>
    <w:rsid w:val="002B524D"/>
    <w:pPr>
      <w:tabs>
        <w:tab w:val="left" w:pos="480"/>
        <w:tab w:val="right" w:leader="dot" w:pos="8828"/>
      </w:tabs>
      <w:spacing w:before="120" w:after="120"/>
    </w:pPr>
    <w:rPr>
      <w:rFonts w:ascii="Noto Sans" w:hAnsi="Noto Sans" w:cs="Noto Sans"/>
      <w:b/>
      <w:bCs/>
      <w:caps/>
      <w:noProof/>
    </w:rPr>
  </w:style>
  <w:style w:type="paragraph" w:styleId="TDC2">
    <w:name w:val="toc 2"/>
    <w:basedOn w:val="Normal"/>
    <w:next w:val="Normal"/>
    <w:autoRedefine/>
    <w:uiPriority w:val="39"/>
    <w:unhideWhenUsed/>
    <w:rsid w:val="006F390A"/>
    <w:pPr>
      <w:ind w:left="240"/>
    </w:pPr>
    <w:rPr>
      <w:rFonts w:asciiTheme="minorHAnsi" w:hAnsiTheme="minorHAnsi" w:cstheme="minorHAnsi"/>
      <w:smallCaps/>
      <w:sz w:val="20"/>
      <w:szCs w:val="20"/>
    </w:rPr>
  </w:style>
  <w:style w:type="paragraph" w:styleId="TDC3">
    <w:name w:val="toc 3"/>
    <w:basedOn w:val="Normal"/>
    <w:next w:val="Normal"/>
    <w:autoRedefine/>
    <w:uiPriority w:val="39"/>
    <w:unhideWhenUsed/>
    <w:rsid w:val="006F390A"/>
    <w:pPr>
      <w:ind w:left="480"/>
    </w:pPr>
    <w:rPr>
      <w:rFonts w:asciiTheme="minorHAnsi" w:hAnsiTheme="minorHAnsi" w:cstheme="minorHAnsi"/>
      <w:i/>
      <w:iCs/>
      <w:sz w:val="20"/>
      <w:szCs w:val="20"/>
    </w:rPr>
  </w:style>
  <w:style w:type="paragraph" w:styleId="TDC4">
    <w:name w:val="toc 4"/>
    <w:basedOn w:val="Normal"/>
    <w:next w:val="Normal"/>
    <w:autoRedefine/>
    <w:uiPriority w:val="39"/>
    <w:unhideWhenUsed/>
    <w:rsid w:val="006F390A"/>
    <w:pPr>
      <w:ind w:left="720"/>
    </w:pPr>
    <w:rPr>
      <w:rFonts w:asciiTheme="minorHAnsi" w:hAnsiTheme="minorHAnsi" w:cstheme="minorHAnsi"/>
      <w:sz w:val="18"/>
      <w:szCs w:val="18"/>
    </w:rPr>
  </w:style>
  <w:style w:type="paragraph" w:styleId="TDC5">
    <w:name w:val="toc 5"/>
    <w:basedOn w:val="Normal"/>
    <w:next w:val="Normal"/>
    <w:autoRedefine/>
    <w:uiPriority w:val="39"/>
    <w:unhideWhenUsed/>
    <w:rsid w:val="006F390A"/>
    <w:pPr>
      <w:ind w:left="960"/>
    </w:pPr>
    <w:rPr>
      <w:rFonts w:asciiTheme="minorHAnsi" w:hAnsiTheme="minorHAnsi" w:cstheme="minorHAnsi"/>
      <w:sz w:val="18"/>
      <w:szCs w:val="18"/>
    </w:rPr>
  </w:style>
  <w:style w:type="paragraph" w:styleId="TDC6">
    <w:name w:val="toc 6"/>
    <w:basedOn w:val="Normal"/>
    <w:next w:val="Normal"/>
    <w:autoRedefine/>
    <w:uiPriority w:val="39"/>
    <w:unhideWhenUsed/>
    <w:rsid w:val="006F390A"/>
    <w:pPr>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6F390A"/>
    <w:pPr>
      <w:ind w:left="1440"/>
    </w:pPr>
    <w:rPr>
      <w:rFonts w:asciiTheme="minorHAnsi" w:hAnsiTheme="minorHAnsi" w:cstheme="minorHAnsi"/>
      <w:sz w:val="18"/>
      <w:szCs w:val="18"/>
    </w:rPr>
  </w:style>
  <w:style w:type="paragraph" w:styleId="TDC8">
    <w:name w:val="toc 8"/>
    <w:basedOn w:val="Normal"/>
    <w:next w:val="Normal"/>
    <w:autoRedefine/>
    <w:uiPriority w:val="39"/>
    <w:unhideWhenUsed/>
    <w:rsid w:val="006F390A"/>
    <w:pPr>
      <w:ind w:left="1680"/>
    </w:pPr>
    <w:rPr>
      <w:rFonts w:asciiTheme="minorHAnsi" w:hAnsiTheme="minorHAnsi" w:cstheme="minorHAnsi"/>
      <w:sz w:val="18"/>
      <w:szCs w:val="18"/>
    </w:rPr>
  </w:style>
  <w:style w:type="paragraph" w:styleId="TDC9">
    <w:name w:val="toc 9"/>
    <w:basedOn w:val="Normal"/>
    <w:next w:val="Normal"/>
    <w:autoRedefine/>
    <w:uiPriority w:val="39"/>
    <w:unhideWhenUsed/>
    <w:rsid w:val="006F390A"/>
    <w:pPr>
      <w:ind w:left="1920"/>
    </w:pPr>
    <w:rPr>
      <w:rFonts w:asciiTheme="minorHAnsi" w:hAnsiTheme="minorHAnsi" w:cstheme="minorHAnsi"/>
      <w:sz w:val="18"/>
      <w:szCs w:val="18"/>
    </w:rPr>
  </w:style>
  <w:style w:type="character" w:styleId="Hipervnculo">
    <w:name w:val="Hyperlink"/>
    <w:basedOn w:val="Fuentedeprrafopredeter"/>
    <w:uiPriority w:val="99"/>
    <w:unhideWhenUsed/>
    <w:rsid w:val="006F390A"/>
    <w:rPr>
      <w:color w:val="0563C1" w:themeColor="hyperlink"/>
      <w:u w:val="single"/>
    </w:rPr>
  </w:style>
  <w:style w:type="table" w:styleId="Tablaconcuadrcula4-nfasis5">
    <w:name w:val="Grid Table 4 Accent 5"/>
    <w:basedOn w:val="Tablanormal"/>
    <w:uiPriority w:val="49"/>
    <w:rsid w:val="009831C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Textocuadro">
    <w:name w:val="Texto cuadro"/>
    <w:basedOn w:val="Normal"/>
    <w:next w:val="Normal"/>
    <w:rsid w:val="005C4290"/>
    <w:pPr>
      <w:spacing w:before="20"/>
    </w:pPr>
    <w:rPr>
      <w:rFonts w:ascii="Soberana Sans" w:eastAsia="Times New Roman" w:hAnsi="Soberana Sans" w:cs="Times New Roman"/>
      <w:sz w:val="12"/>
      <w:szCs w:val="20"/>
      <w:lang w:val="es-ES" w:eastAsia="en-US"/>
    </w:rPr>
  </w:style>
  <w:style w:type="paragraph" w:customStyle="1" w:styleId="Textocuadroneg">
    <w:name w:val="Texto cuadro neg"/>
    <w:basedOn w:val="Normal"/>
    <w:next w:val="Normal"/>
    <w:qFormat/>
    <w:rsid w:val="005C4290"/>
    <w:pPr>
      <w:spacing w:before="20"/>
    </w:pPr>
    <w:rPr>
      <w:rFonts w:ascii="Soberana Sans" w:eastAsiaTheme="minorHAnsi" w:hAnsi="Soberana Sans" w:cstheme="minorBidi"/>
      <w:b/>
      <w:sz w:val="12"/>
      <w:szCs w:val="22"/>
      <w:lang w:val="es-ES" w:eastAsia="en-US"/>
    </w:rPr>
  </w:style>
  <w:style w:type="paragraph" w:styleId="Textoindependiente">
    <w:name w:val="Body Text"/>
    <w:basedOn w:val="Normal"/>
    <w:link w:val="TextoindependienteCar"/>
    <w:uiPriority w:val="1"/>
    <w:qFormat/>
    <w:rsid w:val="007214D4"/>
    <w:pPr>
      <w:widowControl w:val="0"/>
      <w:autoSpaceDE w:val="0"/>
      <w:autoSpaceDN w:val="0"/>
    </w:pPr>
    <w:rPr>
      <w:rFonts w:ascii="Arial MT" w:eastAsia="Arial MT" w:hAnsi="Arial MT" w:cs="Arial MT"/>
      <w:sz w:val="22"/>
      <w:szCs w:val="22"/>
      <w:lang w:val="es-ES" w:eastAsia="en-US"/>
    </w:rPr>
  </w:style>
  <w:style w:type="character" w:customStyle="1" w:styleId="TextoindependienteCar">
    <w:name w:val="Texto independiente Car"/>
    <w:basedOn w:val="Fuentedeprrafopredeter"/>
    <w:link w:val="Textoindependiente"/>
    <w:uiPriority w:val="1"/>
    <w:rsid w:val="007214D4"/>
    <w:rPr>
      <w:rFonts w:ascii="Arial MT" w:eastAsia="Arial MT" w:hAnsi="Arial MT" w:cs="Arial MT"/>
      <w:lang w:val="es-ES"/>
    </w:rPr>
  </w:style>
  <w:style w:type="character" w:styleId="Mencinsinresolver">
    <w:name w:val="Unresolved Mention"/>
    <w:basedOn w:val="Fuentedeprrafopredeter"/>
    <w:uiPriority w:val="99"/>
    <w:semiHidden/>
    <w:unhideWhenUsed/>
    <w:rsid w:val="00E46A06"/>
    <w:rPr>
      <w:color w:val="605E5C"/>
      <w:shd w:val="clear" w:color="auto" w:fill="E1DFDD"/>
    </w:rPr>
  </w:style>
  <w:style w:type="character" w:styleId="Hipervnculovisitado">
    <w:name w:val="FollowedHyperlink"/>
    <w:basedOn w:val="Fuentedeprrafopredeter"/>
    <w:uiPriority w:val="99"/>
    <w:semiHidden/>
    <w:unhideWhenUsed/>
    <w:rsid w:val="00E46A06"/>
    <w:rPr>
      <w:color w:val="954F72" w:themeColor="followedHyperlink"/>
      <w:u w:val="single"/>
    </w:rPr>
  </w:style>
  <w:style w:type="character" w:styleId="Refdecomentario">
    <w:name w:val="annotation reference"/>
    <w:basedOn w:val="Fuentedeprrafopredeter"/>
    <w:uiPriority w:val="99"/>
    <w:semiHidden/>
    <w:unhideWhenUsed/>
    <w:rsid w:val="00191B5F"/>
    <w:rPr>
      <w:sz w:val="16"/>
      <w:szCs w:val="16"/>
    </w:rPr>
  </w:style>
  <w:style w:type="paragraph" w:styleId="Textocomentario">
    <w:name w:val="annotation text"/>
    <w:basedOn w:val="Normal"/>
    <w:link w:val="TextocomentarioCar"/>
    <w:uiPriority w:val="99"/>
    <w:unhideWhenUsed/>
    <w:rsid w:val="00191B5F"/>
    <w:rPr>
      <w:sz w:val="20"/>
      <w:szCs w:val="20"/>
    </w:rPr>
  </w:style>
  <w:style w:type="character" w:customStyle="1" w:styleId="TextocomentarioCar">
    <w:name w:val="Texto comentario Car"/>
    <w:basedOn w:val="Fuentedeprrafopredeter"/>
    <w:link w:val="Textocomentario"/>
    <w:uiPriority w:val="99"/>
    <w:rsid w:val="00191B5F"/>
    <w:rPr>
      <w:rFonts w:ascii="Calibri" w:eastAsiaTheme="minorEastAsia" w:hAnsi="Calibri" w:cs="Calibri"/>
      <w:sz w:val="20"/>
      <w:szCs w:val="20"/>
      <w:lang w:eastAsia="es-MX"/>
    </w:rPr>
  </w:style>
  <w:style w:type="paragraph" w:styleId="Revisin">
    <w:name w:val="Revision"/>
    <w:hidden/>
    <w:uiPriority w:val="99"/>
    <w:semiHidden/>
    <w:rsid w:val="00CC2464"/>
    <w:pPr>
      <w:spacing w:after="0" w:line="240" w:lineRule="auto"/>
    </w:pPr>
    <w:rPr>
      <w:rFonts w:ascii="Calibri" w:eastAsiaTheme="minorEastAsia" w:hAnsi="Calibri" w:cs="Calibri"/>
      <w:sz w:val="24"/>
      <w:szCs w:val="24"/>
      <w:lang w:eastAsia="es-MX"/>
    </w:rPr>
  </w:style>
  <w:style w:type="paragraph" w:styleId="Sinespaciado">
    <w:name w:val="No Spacing"/>
    <w:uiPriority w:val="1"/>
    <w:qFormat/>
    <w:rsid w:val="0065607D"/>
    <w:pPr>
      <w:spacing w:after="0" w:line="240" w:lineRule="auto"/>
    </w:pPr>
    <w:rPr>
      <w:rFonts w:ascii="Calibri" w:eastAsiaTheme="minorEastAsia" w:hAnsi="Calibri" w:cs="Calibri"/>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06366">
      <w:bodyDiv w:val="1"/>
      <w:marLeft w:val="0"/>
      <w:marRight w:val="0"/>
      <w:marTop w:val="0"/>
      <w:marBottom w:val="0"/>
      <w:divBdr>
        <w:top w:val="none" w:sz="0" w:space="0" w:color="auto"/>
        <w:left w:val="none" w:sz="0" w:space="0" w:color="auto"/>
        <w:bottom w:val="none" w:sz="0" w:space="0" w:color="auto"/>
        <w:right w:val="none" w:sz="0" w:space="0" w:color="auto"/>
      </w:divBdr>
    </w:div>
    <w:div w:id="157305553">
      <w:bodyDiv w:val="1"/>
      <w:marLeft w:val="0"/>
      <w:marRight w:val="0"/>
      <w:marTop w:val="0"/>
      <w:marBottom w:val="0"/>
      <w:divBdr>
        <w:top w:val="none" w:sz="0" w:space="0" w:color="auto"/>
        <w:left w:val="none" w:sz="0" w:space="0" w:color="auto"/>
        <w:bottom w:val="none" w:sz="0" w:space="0" w:color="auto"/>
        <w:right w:val="none" w:sz="0" w:space="0" w:color="auto"/>
      </w:divBdr>
    </w:div>
    <w:div w:id="171991808">
      <w:bodyDiv w:val="1"/>
      <w:marLeft w:val="0"/>
      <w:marRight w:val="0"/>
      <w:marTop w:val="0"/>
      <w:marBottom w:val="0"/>
      <w:divBdr>
        <w:top w:val="none" w:sz="0" w:space="0" w:color="auto"/>
        <w:left w:val="none" w:sz="0" w:space="0" w:color="auto"/>
        <w:bottom w:val="none" w:sz="0" w:space="0" w:color="auto"/>
        <w:right w:val="none" w:sz="0" w:space="0" w:color="auto"/>
      </w:divBdr>
    </w:div>
    <w:div w:id="1620723194">
      <w:bodyDiv w:val="1"/>
      <w:marLeft w:val="0"/>
      <w:marRight w:val="0"/>
      <w:marTop w:val="0"/>
      <w:marBottom w:val="0"/>
      <w:divBdr>
        <w:top w:val="none" w:sz="0" w:space="0" w:color="auto"/>
        <w:left w:val="none" w:sz="0" w:space="0" w:color="auto"/>
        <w:bottom w:val="none" w:sz="0" w:space="0" w:color="auto"/>
        <w:right w:val="none" w:sz="0" w:space="0" w:color="auto"/>
      </w:divBdr>
    </w:div>
    <w:div w:id="1712530916">
      <w:bodyDiv w:val="1"/>
      <w:marLeft w:val="0"/>
      <w:marRight w:val="0"/>
      <w:marTop w:val="0"/>
      <w:marBottom w:val="0"/>
      <w:divBdr>
        <w:top w:val="none" w:sz="0" w:space="0" w:color="auto"/>
        <w:left w:val="none" w:sz="0" w:space="0" w:color="auto"/>
        <w:bottom w:val="none" w:sz="0" w:space="0" w:color="auto"/>
        <w:right w:val="none" w:sz="0" w:space="0" w:color="auto"/>
      </w:divBdr>
      <w:divsChild>
        <w:div w:id="2130317360">
          <w:marLeft w:val="547"/>
          <w:marRight w:val="0"/>
          <w:marTop w:val="0"/>
          <w:marBottom w:val="0"/>
          <w:divBdr>
            <w:top w:val="none" w:sz="0" w:space="0" w:color="auto"/>
            <w:left w:val="none" w:sz="0" w:space="0" w:color="auto"/>
            <w:bottom w:val="none" w:sz="0" w:space="0" w:color="auto"/>
            <w:right w:val="none" w:sz="0" w:space="0" w:color="auto"/>
          </w:divBdr>
        </w:div>
        <w:div w:id="1035302683">
          <w:marLeft w:val="547"/>
          <w:marRight w:val="0"/>
          <w:marTop w:val="0"/>
          <w:marBottom w:val="0"/>
          <w:divBdr>
            <w:top w:val="none" w:sz="0" w:space="0" w:color="auto"/>
            <w:left w:val="none" w:sz="0" w:space="0" w:color="auto"/>
            <w:bottom w:val="none" w:sz="0" w:space="0" w:color="auto"/>
            <w:right w:val="none" w:sz="0" w:space="0" w:color="auto"/>
          </w:divBdr>
        </w:div>
        <w:div w:id="504173930">
          <w:marLeft w:val="547"/>
          <w:marRight w:val="0"/>
          <w:marTop w:val="0"/>
          <w:marBottom w:val="0"/>
          <w:divBdr>
            <w:top w:val="none" w:sz="0" w:space="0" w:color="auto"/>
            <w:left w:val="none" w:sz="0" w:space="0" w:color="auto"/>
            <w:bottom w:val="none" w:sz="0" w:space="0" w:color="auto"/>
            <w:right w:val="none" w:sz="0" w:space="0" w:color="auto"/>
          </w:divBdr>
        </w:div>
        <w:div w:id="212230391">
          <w:marLeft w:val="547"/>
          <w:marRight w:val="0"/>
          <w:marTop w:val="0"/>
          <w:marBottom w:val="0"/>
          <w:divBdr>
            <w:top w:val="none" w:sz="0" w:space="0" w:color="auto"/>
            <w:left w:val="none" w:sz="0" w:space="0" w:color="auto"/>
            <w:bottom w:val="none" w:sz="0" w:space="0" w:color="auto"/>
            <w:right w:val="none" w:sz="0" w:space="0" w:color="auto"/>
          </w:divBdr>
        </w:div>
        <w:div w:id="1183864353">
          <w:marLeft w:val="547"/>
          <w:marRight w:val="0"/>
          <w:marTop w:val="0"/>
          <w:marBottom w:val="0"/>
          <w:divBdr>
            <w:top w:val="none" w:sz="0" w:space="0" w:color="auto"/>
            <w:left w:val="none" w:sz="0" w:space="0" w:color="auto"/>
            <w:bottom w:val="none" w:sz="0" w:space="0" w:color="auto"/>
            <w:right w:val="none" w:sz="0" w:space="0" w:color="auto"/>
          </w:divBdr>
        </w:div>
        <w:div w:id="1903254397">
          <w:marLeft w:val="547"/>
          <w:marRight w:val="0"/>
          <w:marTop w:val="0"/>
          <w:marBottom w:val="0"/>
          <w:divBdr>
            <w:top w:val="none" w:sz="0" w:space="0" w:color="auto"/>
            <w:left w:val="none" w:sz="0" w:space="0" w:color="auto"/>
            <w:bottom w:val="none" w:sz="0" w:space="0" w:color="auto"/>
            <w:right w:val="none" w:sz="0" w:space="0" w:color="auto"/>
          </w:divBdr>
        </w:div>
        <w:div w:id="522330926">
          <w:marLeft w:val="547"/>
          <w:marRight w:val="0"/>
          <w:marTop w:val="0"/>
          <w:marBottom w:val="0"/>
          <w:divBdr>
            <w:top w:val="none" w:sz="0" w:space="0" w:color="auto"/>
            <w:left w:val="none" w:sz="0" w:space="0" w:color="auto"/>
            <w:bottom w:val="none" w:sz="0" w:space="0" w:color="auto"/>
            <w:right w:val="none" w:sz="0" w:space="0" w:color="auto"/>
          </w:divBdr>
        </w:div>
        <w:div w:id="230118600">
          <w:marLeft w:val="547"/>
          <w:marRight w:val="0"/>
          <w:marTop w:val="0"/>
          <w:marBottom w:val="0"/>
          <w:divBdr>
            <w:top w:val="none" w:sz="0" w:space="0" w:color="auto"/>
            <w:left w:val="none" w:sz="0" w:space="0" w:color="auto"/>
            <w:bottom w:val="none" w:sz="0" w:space="0" w:color="auto"/>
            <w:right w:val="none" w:sz="0" w:space="0" w:color="auto"/>
          </w:divBdr>
        </w:div>
        <w:div w:id="1581597530">
          <w:marLeft w:val="547"/>
          <w:marRight w:val="0"/>
          <w:marTop w:val="0"/>
          <w:marBottom w:val="0"/>
          <w:divBdr>
            <w:top w:val="none" w:sz="0" w:space="0" w:color="auto"/>
            <w:left w:val="none" w:sz="0" w:space="0" w:color="auto"/>
            <w:bottom w:val="none" w:sz="0" w:space="0" w:color="auto"/>
            <w:right w:val="none" w:sz="0" w:space="0" w:color="auto"/>
          </w:divBdr>
        </w:div>
      </w:divsChild>
    </w:div>
    <w:div w:id="1805199146">
      <w:bodyDiv w:val="1"/>
      <w:marLeft w:val="0"/>
      <w:marRight w:val="0"/>
      <w:marTop w:val="0"/>
      <w:marBottom w:val="0"/>
      <w:divBdr>
        <w:top w:val="none" w:sz="0" w:space="0" w:color="auto"/>
        <w:left w:val="none" w:sz="0" w:space="0" w:color="auto"/>
        <w:bottom w:val="none" w:sz="0" w:space="0" w:color="auto"/>
        <w:right w:val="none" w:sz="0" w:space="0" w:color="auto"/>
      </w:divBdr>
    </w:div>
    <w:div w:id="1825196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yperlink" Target="https://www.gob.mx/buengobierno/documentos/conoce-la-contraloria-socia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3C440-9390-46BE-B0D0-C6198802A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20</Pages>
  <Words>4844</Words>
  <Characters>28293</Characters>
  <Application>Microsoft Office Word</Application>
  <DocSecurity>0</DocSecurity>
  <Lines>643</Lines>
  <Paragraphs>207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UED Alma Rita Lira Montes</dc:creator>
  <cp:keywords/>
  <dc:description/>
  <cp:lastModifiedBy>Oscar Paniagua Lovera</cp:lastModifiedBy>
  <cp:revision>18</cp:revision>
  <cp:lastPrinted>2026-02-13T20:34:00Z</cp:lastPrinted>
  <dcterms:created xsi:type="dcterms:W3CDTF">2026-01-21T00:23:00Z</dcterms:created>
  <dcterms:modified xsi:type="dcterms:W3CDTF">2026-02-13T20:59:00Z</dcterms:modified>
</cp:coreProperties>
</file>